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5B34" w:rsidRPr="00555B34" w:rsidRDefault="00555B34" w:rsidP="00555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55B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Ich halte das inzwischen sogar für den </w:t>
      </w:r>
      <w:r w:rsidRPr="00555B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wichtigsten Schritt der gesamten Dissertation</w:t>
      </w:r>
      <w:r w:rsidRPr="00555B34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555B34" w:rsidRPr="00555B34" w:rsidRDefault="00555B34" w:rsidP="00555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55B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Nach der Fertigstellung von Kapitel 3.2 existiert erstmals ein vollständiger mathematischer Werkzeugkasten. Bevor auch nur ein einziges Primäraxiom formuliert wird, sollte systematisch untersucht werden, </w:t>
      </w:r>
      <w:r w:rsidRPr="00555B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welche wissenschaftlichen Fragen mit diesen Werkzeugen bereits beantwortet werden können und welche nicht</w:t>
      </w:r>
      <w:r w:rsidRPr="00555B34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555B34" w:rsidRPr="00555B34" w:rsidRDefault="00555B34" w:rsidP="00555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55B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 Matrix ist im Grunde eine </w:t>
      </w:r>
      <w:r w:rsidRPr="00555B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Gap-Analyse</w:t>
      </w:r>
      <w:r w:rsidRPr="00555B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zwischen Kapitel 3.2 und Kapitel 3.3.</w:t>
      </w:r>
    </w:p>
    <w:p w:rsidR="00555B34" w:rsidRPr="00555B34" w:rsidRDefault="00555B34" w:rsidP="00555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55B34">
        <w:rPr>
          <w:rFonts w:ascii="Times New Roman" w:eastAsia="Times New Roman" w:hAnsi="Times New Roman" w:cs="Times New Roman"/>
          <w:sz w:val="24"/>
          <w:szCs w:val="24"/>
          <w:lang w:eastAsia="de-DE"/>
        </w:rPr>
        <w:t>Ich würde sie ungefähr so aufbauen: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"/>
        <w:gridCol w:w="2389"/>
        <w:gridCol w:w="2022"/>
        <w:gridCol w:w="2134"/>
        <w:gridCol w:w="1599"/>
        <w:gridCol w:w="1534"/>
        <w:gridCol w:w="1462"/>
        <w:gridCol w:w="1133"/>
        <w:gridCol w:w="1596"/>
      </w:tblGrid>
      <w:tr w:rsidR="00555B34" w:rsidRPr="00555B34" w:rsidTr="00555B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Nr.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Mathematisches Werkzeug (Kap. 3.2)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Wissenschaftliche Aussage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Was kann damit bereits beschrieben werden?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Was fehlt für das FRZK?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Reicht eine Definition?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Primäraxiom notwendig?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Geplanter Abschnitt 3.3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Konsequenz für spätere Kapitel</w:t>
            </w:r>
          </w:p>
        </w:tc>
      </w:tr>
      <w:tr w:rsidR="00555B34" w:rsidRPr="00555B34" w:rsidTr="00555B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M-01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Mengen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Existenz von Elementen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Objektmengen bilden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Begriff „funktionaler Zustand“ fehlt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Segoe UI Emoji" w:eastAsia="Times New Roman" w:hAnsi="Segoe UI Emoji" w:cs="Segoe UI Emoji"/>
                <w:sz w:val="24"/>
                <w:szCs w:val="24"/>
                <w:lang w:eastAsia="de-DE"/>
              </w:rPr>
              <w:t>✔</w:t>
            </w: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Ja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Segoe UI Symbol" w:eastAsia="Times New Roman" w:hAnsi="Segoe UI Symbol" w:cs="Segoe UI Symbol"/>
                <w:sz w:val="24"/>
                <w:szCs w:val="24"/>
                <w:lang w:eastAsia="de-DE"/>
              </w:rPr>
              <w:t>✘</w:t>
            </w: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Nein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3.3.2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Grundlage aller Definitionen</w:t>
            </w:r>
          </w:p>
        </w:tc>
      </w:tr>
      <w:tr w:rsidR="00555B34" w:rsidRPr="00555B34" w:rsidTr="00555B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M-02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Relationen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Beziehungen zwischen Objekten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mathematische Relationen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funktionale Bedeutung fehlt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Segoe UI Emoji" w:eastAsia="Times New Roman" w:hAnsi="Segoe UI Emoji" w:cs="Segoe UI Emoji"/>
                <w:sz w:val="24"/>
                <w:szCs w:val="24"/>
                <w:lang w:eastAsia="de-DE"/>
              </w:rPr>
              <w:t>✔</w:t>
            </w: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Ja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Segoe UI Symbol" w:eastAsia="Times New Roman" w:hAnsi="Segoe UI Symbol" w:cs="Segoe UI Symbol"/>
                <w:sz w:val="24"/>
                <w:szCs w:val="24"/>
                <w:lang w:eastAsia="de-DE"/>
              </w:rPr>
              <w:t>✘</w:t>
            </w: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Nein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3.3.2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funktionale Kopplungen</w:t>
            </w:r>
          </w:p>
        </w:tc>
      </w:tr>
      <w:tr w:rsidR="00555B34" w:rsidRPr="00555B34" w:rsidTr="00555B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M-03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Funktionen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gerichtete Abbildungen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Transformationen beschreiben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warum Transformation zulässig ist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Segoe UI Symbol" w:eastAsia="Times New Roman" w:hAnsi="Segoe UI Symbol" w:cs="Segoe UI Symbol"/>
                <w:sz w:val="24"/>
                <w:szCs w:val="24"/>
                <w:lang w:eastAsia="de-DE"/>
              </w:rPr>
              <w:t>✘</w:t>
            </w: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Nein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Segoe UI Emoji" w:eastAsia="Times New Roman" w:hAnsi="Segoe UI Emoji" w:cs="Segoe UI Emoji"/>
                <w:sz w:val="24"/>
                <w:szCs w:val="24"/>
                <w:lang w:eastAsia="de-DE"/>
              </w:rPr>
              <w:t>✔</w:t>
            </w: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Ja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3.3.4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Operatorik</w:t>
            </w:r>
            <w:proofErr w:type="spellEnd"/>
          </w:p>
        </w:tc>
      </w:tr>
      <w:tr w:rsidR="00555B34" w:rsidRPr="00555B34" w:rsidTr="00555B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M-04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Vektorräume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Zustandsdarstellung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Zustände mathematisch darstellen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Existenz funktionaler Zustände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Segoe UI Symbol" w:eastAsia="Times New Roman" w:hAnsi="Segoe UI Symbol" w:cs="Segoe UI Symbol"/>
                <w:sz w:val="24"/>
                <w:szCs w:val="24"/>
                <w:lang w:eastAsia="de-DE"/>
              </w:rPr>
              <w:t>✘</w:t>
            </w: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Nein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Segoe UI Emoji" w:eastAsia="Times New Roman" w:hAnsi="Segoe UI Emoji" w:cs="Segoe UI Emoji"/>
                <w:sz w:val="24"/>
                <w:szCs w:val="24"/>
                <w:lang w:eastAsia="de-DE"/>
              </w:rPr>
              <w:t>✔</w:t>
            </w: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Ja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3.3.4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gesamtes FRZK</w:t>
            </w:r>
          </w:p>
        </w:tc>
      </w:tr>
      <w:tr w:rsidR="00555B34" w:rsidRPr="00555B34" w:rsidTr="00555B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M-05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Normen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Größe eines Zustands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Abstände und Größen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Kohärenzmaß fehlt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Segoe UI Emoji" w:eastAsia="Times New Roman" w:hAnsi="Segoe UI Emoji" w:cs="Segoe UI Emoji"/>
                <w:sz w:val="24"/>
                <w:szCs w:val="24"/>
                <w:lang w:eastAsia="de-DE"/>
              </w:rPr>
              <w:t>✔</w:t>
            </w: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wahrscheinlich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3.3.5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Kapitel 3.7</w:t>
            </w:r>
          </w:p>
        </w:tc>
      </w:tr>
      <w:tr w:rsidR="00555B34" w:rsidRPr="00555B34" w:rsidTr="00555B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M-06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Metriken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Abstand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Ähnlichkeit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funktionale Distanz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Segoe UI Emoji" w:eastAsia="Times New Roman" w:hAnsi="Segoe UI Emoji" w:cs="Segoe UI Emoji"/>
                <w:sz w:val="24"/>
                <w:szCs w:val="24"/>
                <w:lang w:eastAsia="de-DE"/>
              </w:rPr>
              <w:t>✔</w:t>
            </w: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Ja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Segoe UI Symbol" w:eastAsia="Times New Roman" w:hAnsi="Segoe UI Symbol" w:cs="Segoe UI Symbol"/>
                <w:sz w:val="24"/>
                <w:szCs w:val="24"/>
                <w:lang w:eastAsia="de-DE"/>
              </w:rPr>
              <w:t>✘</w:t>
            </w: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Nein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3.3.5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Kohärenz</w:t>
            </w:r>
          </w:p>
        </w:tc>
      </w:tr>
      <w:tr w:rsidR="00555B34" w:rsidRPr="00555B34" w:rsidTr="00555B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lastRenderedPageBreak/>
              <w:t>M-07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Operatoren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Zustandsänderung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lineare Entwicklung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funktionale Operatoren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Segoe UI Emoji" w:eastAsia="Times New Roman" w:hAnsi="Segoe UI Emoji" w:cs="Segoe UI Emoji"/>
                <w:sz w:val="24"/>
                <w:szCs w:val="24"/>
                <w:lang w:eastAsia="de-DE"/>
              </w:rPr>
              <w:t>✔</w:t>
            </w: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teilweise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3.3.6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Kapitel 3.7</w:t>
            </w:r>
          </w:p>
        </w:tc>
      </w:tr>
      <w:tr w:rsidR="00555B34" w:rsidRPr="00555B34" w:rsidTr="00555B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M-08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Eigenwerte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stabile Zustände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Invarianz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funktionale Attraktoren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Segoe UI Emoji" w:eastAsia="Times New Roman" w:hAnsi="Segoe UI Emoji" w:cs="Segoe UI Emoji"/>
                <w:sz w:val="24"/>
                <w:szCs w:val="24"/>
                <w:lang w:eastAsia="de-DE"/>
              </w:rPr>
              <w:t>✔</w:t>
            </w: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Ja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Segoe UI Symbol" w:eastAsia="Times New Roman" w:hAnsi="Segoe UI Symbol" w:cs="Segoe UI Symbol"/>
                <w:sz w:val="24"/>
                <w:szCs w:val="24"/>
                <w:lang w:eastAsia="de-DE"/>
              </w:rPr>
              <w:t>✘</w:t>
            </w: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Nein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3.3.7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Kapitel 3.8</w:t>
            </w:r>
          </w:p>
        </w:tc>
      </w:tr>
      <w:tr w:rsidR="00555B34" w:rsidRPr="00555B34" w:rsidTr="00555B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M-09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Tensoren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koordinatenfreie Beschreibung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Mehrgrößensysteme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funktionale Kopplung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Segoe UI Emoji" w:eastAsia="Times New Roman" w:hAnsi="Segoe UI Emoji" w:cs="Segoe UI Emoji"/>
                <w:sz w:val="24"/>
                <w:szCs w:val="24"/>
                <w:lang w:eastAsia="de-DE"/>
              </w:rPr>
              <w:t>✔</w:t>
            </w: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Ja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Segoe UI Symbol" w:eastAsia="Times New Roman" w:hAnsi="Segoe UI Symbol" w:cs="Segoe UI Symbol"/>
                <w:sz w:val="24"/>
                <w:szCs w:val="24"/>
                <w:lang w:eastAsia="de-DE"/>
              </w:rPr>
              <w:t>✘</w:t>
            </w: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Nein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3.3.7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Rekonstruktion</w:t>
            </w:r>
          </w:p>
        </w:tc>
      </w:tr>
      <w:tr w:rsidR="00555B34" w:rsidRPr="00555B34" w:rsidTr="00555B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M-10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Mannigfaltigkeiten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kontinuierliche Räume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Geometrie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funktionaler Zustandsraum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Segoe UI Emoji" w:eastAsia="Times New Roman" w:hAnsi="Segoe UI Emoji" w:cs="Segoe UI Emoji"/>
                <w:sz w:val="24"/>
                <w:szCs w:val="24"/>
                <w:lang w:eastAsia="de-DE"/>
              </w:rPr>
              <w:t>✔</w:t>
            </w: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Ja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Segoe UI Symbol" w:eastAsia="Times New Roman" w:hAnsi="Segoe UI Symbol" w:cs="Segoe UI Symbol"/>
                <w:sz w:val="24"/>
                <w:szCs w:val="24"/>
                <w:lang w:eastAsia="de-DE"/>
              </w:rPr>
              <w:t>✘</w:t>
            </w: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Nein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3.3.8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Kapitel 3.6</w:t>
            </w:r>
          </w:p>
        </w:tc>
      </w:tr>
      <w:tr w:rsidR="00555B34" w:rsidRPr="00555B34" w:rsidTr="00555B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M-11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Symmetrien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Invarianzen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Erhaltung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funktionale Kohärenz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Segoe UI Symbol" w:eastAsia="Times New Roman" w:hAnsi="Segoe UI Symbol" w:cs="Segoe UI Symbol"/>
                <w:sz w:val="24"/>
                <w:szCs w:val="24"/>
                <w:lang w:eastAsia="de-DE"/>
              </w:rPr>
              <w:t>✘</w:t>
            </w: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Nein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Segoe UI Emoji" w:eastAsia="Times New Roman" w:hAnsi="Segoe UI Emoji" w:cs="Segoe UI Emoji"/>
                <w:sz w:val="24"/>
                <w:szCs w:val="24"/>
                <w:lang w:eastAsia="de-DE"/>
              </w:rPr>
              <w:t>✔</w:t>
            </w: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evtl.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3.3.8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Kapitel 3.7</w:t>
            </w:r>
          </w:p>
        </w:tc>
      </w:tr>
      <w:tr w:rsidR="00555B34" w:rsidRPr="00555B34" w:rsidTr="00555B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M-12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Lie</w:t>
            </w:r>
            <w:proofErr w:type="spellEnd"/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-Gruppen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kontinuierliche Transformation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Dynamik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funktionale Entwicklung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Segoe UI Emoji" w:eastAsia="Times New Roman" w:hAnsi="Segoe UI Emoji" w:cs="Segoe UI Emoji"/>
                <w:sz w:val="24"/>
                <w:szCs w:val="24"/>
                <w:lang w:eastAsia="de-DE"/>
              </w:rPr>
              <w:t>✔</w:t>
            </w: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Ja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Segoe UI Symbol" w:eastAsia="Times New Roman" w:hAnsi="Segoe UI Symbol" w:cs="Segoe UI Symbol"/>
                <w:sz w:val="24"/>
                <w:szCs w:val="24"/>
                <w:lang w:eastAsia="de-DE"/>
              </w:rPr>
              <w:t>✘</w:t>
            </w: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Nein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3.3.8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Operatorik</w:t>
            </w:r>
            <w:proofErr w:type="spellEnd"/>
          </w:p>
        </w:tc>
      </w:tr>
      <w:tr w:rsidR="00555B34" w:rsidRPr="00555B34" w:rsidTr="00555B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M-13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Differentialgleichungen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zeitliche Entwicklung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Dynamik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Ursprung der Dynamik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Segoe UI Symbol" w:eastAsia="Times New Roman" w:hAnsi="Segoe UI Symbol" w:cs="Segoe UI Symbol"/>
                <w:sz w:val="24"/>
                <w:szCs w:val="24"/>
                <w:lang w:eastAsia="de-DE"/>
              </w:rPr>
              <w:t>✘</w:t>
            </w: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Nein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Segoe UI Emoji" w:eastAsia="Times New Roman" w:hAnsi="Segoe UI Emoji" w:cs="Segoe UI Emoji"/>
                <w:sz w:val="24"/>
                <w:szCs w:val="24"/>
                <w:lang w:eastAsia="de-DE"/>
              </w:rPr>
              <w:t>✔</w:t>
            </w: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Ja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3.3.9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Kapitel 3.8</w:t>
            </w:r>
          </w:p>
        </w:tc>
      </w:tr>
      <w:tr w:rsidR="00555B34" w:rsidRPr="00555B34" w:rsidTr="00555B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M-14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Quantenoperatoren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nichtkommutative Entwicklung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Quantenformalismus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allgemeine Funktionalität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Segoe UI Emoji" w:eastAsia="Times New Roman" w:hAnsi="Segoe UI Emoji" w:cs="Segoe UI Emoji"/>
                <w:sz w:val="24"/>
                <w:szCs w:val="24"/>
                <w:lang w:eastAsia="de-DE"/>
              </w:rPr>
              <w:t>✔</w:t>
            </w: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Ja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Segoe UI Symbol" w:eastAsia="Times New Roman" w:hAnsi="Segoe UI Symbol" w:cs="Segoe UI Symbol"/>
                <w:sz w:val="24"/>
                <w:szCs w:val="24"/>
                <w:lang w:eastAsia="de-DE"/>
              </w:rPr>
              <w:t>✘</w:t>
            </w: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Nein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3.3.9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Rekonstruktion</w:t>
            </w:r>
          </w:p>
        </w:tc>
      </w:tr>
      <w:tr w:rsidR="00555B34" w:rsidRPr="00555B34" w:rsidTr="00555B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M-15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Quantenfeldtheorie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Felder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Wechselwirkungen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funktionale Felder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Segoe UI Emoji" w:eastAsia="Times New Roman" w:hAnsi="Segoe UI Emoji" w:cs="Segoe UI Emoji"/>
                <w:sz w:val="24"/>
                <w:szCs w:val="24"/>
                <w:lang w:eastAsia="de-DE"/>
              </w:rPr>
              <w:t>✔</w:t>
            </w: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Ja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Segoe UI Symbol" w:eastAsia="Times New Roman" w:hAnsi="Segoe UI Symbol" w:cs="Segoe UI Symbol"/>
                <w:sz w:val="24"/>
                <w:szCs w:val="24"/>
                <w:lang w:eastAsia="de-DE"/>
              </w:rPr>
              <w:t>✘</w:t>
            </w: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Nein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3.3.10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Kapitel 4</w:t>
            </w:r>
          </w:p>
        </w:tc>
      </w:tr>
      <w:tr w:rsidR="00555B34" w:rsidRPr="00555B34" w:rsidTr="00555B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M-16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Standardmodell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Teilchenphysik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bekannte Physik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keine Erweiterung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Segoe UI Symbol" w:eastAsia="Times New Roman" w:hAnsi="Segoe UI Symbol" w:cs="Segoe UI Symbol"/>
                <w:sz w:val="24"/>
                <w:szCs w:val="24"/>
                <w:lang w:eastAsia="de-DE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Segoe UI Symbol" w:eastAsia="Times New Roman" w:hAnsi="Segoe UI Symbol" w:cs="Segoe UI Symbol"/>
                <w:sz w:val="24"/>
                <w:szCs w:val="24"/>
                <w:lang w:eastAsia="de-DE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Referenz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Vergleich</w:t>
            </w:r>
          </w:p>
        </w:tc>
      </w:tr>
      <w:tr w:rsidR="00555B34" w:rsidRPr="00555B34" w:rsidTr="00555B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M-17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Effektive Feldtheorien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Skalenabhängigkeit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Gültigkeitsbereiche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funktionale Ebenen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Segoe UI Emoji" w:eastAsia="Times New Roman" w:hAnsi="Segoe UI Emoji" w:cs="Segoe UI Emoji"/>
                <w:sz w:val="24"/>
                <w:szCs w:val="24"/>
                <w:lang w:eastAsia="de-DE"/>
              </w:rPr>
              <w:t>✔</w:t>
            </w: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Ja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Segoe UI Symbol" w:eastAsia="Times New Roman" w:hAnsi="Segoe UI Symbol" w:cs="Segoe UI Symbol"/>
                <w:sz w:val="24"/>
                <w:szCs w:val="24"/>
                <w:lang w:eastAsia="de-DE"/>
              </w:rPr>
              <w:t>✘</w:t>
            </w: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Nein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3.3.11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Kapitel 3.9</w:t>
            </w:r>
          </w:p>
        </w:tc>
      </w:tr>
      <w:tr w:rsidR="00555B34" w:rsidRPr="00555B34" w:rsidTr="00555B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M-18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Grenzen bestehender Modelle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offene Fragen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Problemräume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Motivation des FRZK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Segoe UI Emoji" w:eastAsia="Times New Roman" w:hAnsi="Segoe UI Emoji" w:cs="Segoe UI Emoji"/>
                <w:sz w:val="24"/>
                <w:szCs w:val="24"/>
                <w:lang w:eastAsia="de-DE"/>
              </w:rPr>
              <w:t>✔</w:t>
            </w: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Ja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Segoe UI Symbol" w:eastAsia="Times New Roman" w:hAnsi="Segoe UI Symbol" w:cs="Segoe UI Symbol"/>
                <w:sz w:val="24"/>
                <w:szCs w:val="24"/>
                <w:lang w:eastAsia="de-DE"/>
              </w:rPr>
              <w:t>✘</w:t>
            </w: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Nein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3.3.12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Kapitel 4</w:t>
            </w:r>
          </w:p>
        </w:tc>
      </w:tr>
    </w:tbl>
    <w:p w:rsidR="00555B34" w:rsidRPr="00555B34" w:rsidRDefault="00555B34" w:rsidP="00555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555B34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Warum diese Matrix so wichtig ist</w:t>
      </w:r>
    </w:p>
    <w:p w:rsidR="00555B34" w:rsidRPr="00555B34" w:rsidRDefault="00555B34" w:rsidP="00555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55B34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 xml:space="preserve">Sie beantwortet </w:t>
      </w:r>
      <w:r w:rsidRPr="00555B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vor jedem Primäraxiom</w:t>
      </w:r>
      <w:r w:rsidRPr="00555B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drei Fragen:</w:t>
      </w:r>
    </w:p>
    <w:p w:rsidR="00555B34" w:rsidRPr="00555B34" w:rsidRDefault="00555B34" w:rsidP="00555B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55B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Welche mathematische Grundlage aus Kapitel 3.2 liegt bereits vor?</w:t>
      </w:r>
    </w:p>
    <w:p w:rsidR="00555B34" w:rsidRPr="00555B34" w:rsidRDefault="00555B34" w:rsidP="00555B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55B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Welche wissenschaftliche Lücke bleibt offen?</w:t>
      </w:r>
    </w:p>
    <w:p w:rsidR="00555B34" w:rsidRPr="00555B34" w:rsidRDefault="00555B34" w:rsidP="00555B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55B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Kann diese Lücke durch eine Definition geschlossen werden oder ist tatsächlich ein neues Primäraxiom erforderlich?</w:t>
      </w:r>
    </w:p>
    <w:p w:rsidR="00555B34" w:rsidRPr="00555B34" w:rsidRDefault="00555B34" w:rsidP="00555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55B34">
        <w:rPr>
          <w:rFonts w:ascii="Times New Roman" w:eastAsia="Times New Roman" w:hAnsi="Times New Roman" w:cs="Times New Roman"/>
          <w:sz w:val="24"/>
          <w:szCs w:val="24"/>
          <w:lang w:eastAsia="de-DE"/>
        </w:rPr>
        <w:t>Dadurch entsteht für jedes Primäraxiom eine nachvollziehbare Begründung:</w:t>
      </w:r>
    </w:p>
    <w:p w:rsidR="00555B34" w:rsidRPr="00555B34" w:rsidRDefault="00555B34" w:rsidP="00555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555B34">
        <w:rPr>
          <w:rFonts w:ascii="Courier New" w:eastAsia="Times New Roman" w:hAnsi="Courier New" w:cs="Courier New"/>
          <w:sz w:val="20"/>
          <w:szCs w:val="20"/>
          <w:lang w:eastAsia="de-DE"/>
        </w:rPr>
        <w:t>Kapitel 3.2</w:t>
      </w:r>
    </w:p>
    <w:p w:rsidR="00555B34" w:rsidRPr="00555B34" w:rsidRDefault="00555B34" w:rsidP="00555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555B3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↓</w:t>
      </w:r>
    </w:p>
    <w:p w:rsidR="00555B34" w:rsidRPr="00555B34" w:rsidRDefault="00555B34" w:rsidP="00555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555B34">
        <w:rPr>
          <w:rFonts w:ascii="Courier New" w:eastAsia="Times New Roman" w:hAnsi="Courier New" w:cs="Courier New"/>
          <w:sz w:val="20"/>
          <w:szCs w:val="20"/>
          <w:lang w:eastAsia="de-DE"/>
        </w:rPr>
        <w:t>Mathematisches Werkzeug</w:t>
      </w:r>
    </w:p>
    <w:p w:rsidR="00555B34" w:rsidRPr="00555B34" w:rsidRDefault="00555B34" w:rsidP="00555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555B3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↓</w:t>
      </w:r>
    </w:p>
    <w:p w:rsidR="00555B34" w:rsidRPr="00555B34" w:rsidRDefault="00555B34" w:rsidP="00555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555B34">
        <w:rPr>
          <w:rFonts w:ascii="Courier New" w:eastAsia="Times New Roman" w:hAnsi="Courier New" w:cs="Courier New"/>
          <w:sz w:val="20"/>
          <w:szCs w:val="20"/>
          <w:lang w:eastAsia="de-DE"/>
        </w:rPr>
        <w:t>wissenschaftliche Lücke</w:t>
      </w:r>
    </w:p>
    <w:p w:rsidR="00555B34" w:rsidRPr="00555B34" w:rsidRDefault="00555B34" w:rsidP="00555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555B3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↓</w:t>
      </w:r>
    </w:p>
    <w:p w:rsidR="00555B34" w:rsidRPr="00555B34" w:rsidRDefault="00555B34" w:rsidP="00555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555B34">
        <w:rPr>
          <w:rFonts w:ascii="Courier New" w:eastAsia="Times New Roman" w:hAnsi="Courier New" w:cs="Courier New"/>
          <w:sz w:val="20"/>
          <w:szCs w:val="20"/>
          <w:lang w:eastAsia="de-DE"/>
        </w:rPr>
        <w:t>Definition ausreichend?</w:t>
      </w:r>
    </w:p>
    <w:p w:rsidR="00555B34" w:rsidRPr="00555B34" w:rsidRDefault="00555B34" w:rsidP="00555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555B3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↓</w:t>
      </w:r>
    </w:p>
    <w:p w:rsidR="00555B34" w:rsidRPr="00555B34" w:rsidRDefault="00555B34" w:rsidP="00555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555B34">
        <w:rPr>
          <w:rFonts w:ascii="Courier New" w:eastAsia="Times New Roman" w:hAnsi="Courier New" w:cs="Courier New"/>
          <w:sz w:val="20"/>
          <w:szCs w:val="20"/>
          <w:lang w:eastAsia="de-DE"/>
        </w:rPr>
        <w:t>Nein</w:t>
      </w:r>
    </w:p>
    <w:p w:rsidR="00555B34" w:rsidRPr="00555B34" w:rsidRDefault="00555B34" w:rsidP="00555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555B3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↓</w:t>
      </w:r>
    </w:p>
    <w:p w:rsidR="00555B34" w:rsidRPr="00555B34" w:rsidRDefault="00555B34" w:rsidP="00555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555B34">
        <w:rPr>
          <w:rFonts w:ascii="Courier New" w:eastAsia="Times New Roman" w:hAnsi="Courier New" w:cs="Courier New"/>
          <w:sz w:val="20"/>
          <w:szCs w:val="20"/>
          <w:lang w:eastAsia="de-DE"/>
        </w:rPr>
        <w:t>Primäraxiom erforderlich</w:t>
      </w:r>
    </w:p>
    <w:p w:rsidR="00555B34" w:rsidRPr="00555B34" w:rsidRDefault="00555B34" w:rsidP="00555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555B3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↓</w:t>
      </w:r>
    </w:p>
    <w:p w:rsidR="00555B34" w:rsidRPr="00555B34" w:rsidRDefault="00555B34" w:rsidP="00555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555B34">
        <w:rPr>
          <w:rFonts w:ascii="Courier New" w:eastAsia="Times New Roman" w:hAnsi="Courier New" w:cs="Courier New"/>
          <w:sz w:val="20"/>
          <w:szCs w:val="20"/>
          <w:lang w:eastAsia="de-DE"/>
        </w:rPr>
        <w:t>Definitionen</w:t>
      </w:r>
    </w:p>
    <w:p w:rsidR="00555B34" w:rsidRPr="00555B34" w:rsidRDefault="00555B34" w:rsidP="00555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555B3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↓</w:t>
      </w:r>
    </w:p>
    <w:p w:rsidR="00555B34" w:rsidRPr="00555B34" w:rsidRDefault="00555B34" w:rsidP="00555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555B34">
        <w:rPr>
          <w:rFonts w:ascii="Courier New" w:eastAsia="Times New Roman" w:hAnsi="Courier New" w:cs="Courier New"/>
          <w:sz w:val="20"/>
          <w:szCs w:val="20"/>
          <w:lang w:eastAsia="de-DE"/>
        </w:rPr>
        <w:t>Operatoren</w:t>
      </w:r>
    </w:p>
    <w:p w:rsidR="00555B34" w:rsidRPr="00555B34" w:rsidRDefault="00555B34" w:rsidP="00555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555B3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↓</w:t>
      </w:r>
    </w:p>
    <w:p w:rsidR="00555B34" w:rsidRPr="00555B34" w:rsidRDefault="00555B34" w:rsidP="00555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555B34">
        <w:rPr>
          <w:rFonts w:ascii="Courier New" w:eastAsia="Times New Roman" w:hAnsi="Courier New" w:cs="Courier New"/>
          <w:sz w:val="20"/>
          <w:szCs w:val="20"/>
          <w:lang w:eastAsia="de-DE"/>
        </w:rPr>
        <w:t>Rekonstruktionen</w:t>
      </w:r>
    </w:p>
    <w:p w:rsidR="00555B34" w:rsidRPr="00555B34" w:rsidRDefault="00555B34" w:rsidP="00555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555B3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↓</w:t>
      </w:r>
    </w:p>
    <w:p w:rsidR="00555B34" w:rsidRPr="00555B34" w:rsidRDefault="00555B34" w:rsidP="00555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555B34">
        <w:rPr>
          <w:rFonts w:ascii="Courier New" w:eastAsia="Times New Roman" w:hAnsi="Courier New" w:cs="Courier New"/>
          <w:sz w:val="20"/>
          <w:szCs w:val="20"/>
          <w:lang w:eastAsia="de-DE"/>
        </w:rPr>
        <w:t>Vorhersagen</w:t>
      </w:r>
    </w:p>
    <w:p w:rsidR="00555B34" w:rsidRPr="00555B34" w:rsidRDefault="00555B34" w:rsidP="00555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555B34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Ich würde die Matrix noch erweitern</w:t>
      </w:r>
    </w:p>
    <w:p w:rsidR="00555B34" w:rsidRPr="00555B34" w:rsidRDefault="00555B34" w:rsidP="00555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55B34">
        <w:rPr>
          <w:rFonts w:ascii="Times New Roman" w:eastAsia="Times New Roman" w:hAnsi="Times New Roman" w:cs="Times New Roman"/>
          <w:sz w:val="24"/>
          <w:szCs w:val="24"/>
          <w:lang w:eastAsia="de-DE"/>
        </w:rPr>
        <w:t>Für eine Dissertation würde ich zwei zusätzliche Spalten aufnehmen: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6140"/>
      </w:tblGrid>
      <w:tr w:rsidR="00555B34" w:rsidRPr="00555B34" w:rsidTr="00555B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Herkunft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Begründung</w:t>
            </w:r>
          </w:p>
        </w:tc>
      </w:tr>
      <w:tr w:rsidR="00555B34" w:rsidRPr="00555B34" w:rsidTr="00555B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Kapitel-3.2-Verweis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Exakter Unterabschnitt aus 3.2, aus dem das Werkzeug stammt</w:t>
            </w:r>
          </w:p>
        </w:tc>
      </w:tr>
      <w:tr w:rsidR="00555B34" w:rsidRPr="00555B34" w:rsidTr="00555B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lastRenderedPageBreak/>
              <w:t>Design-Rationale-ID</w:t>
            </w:r>
          </w:p>
        </w:tc>
        <w:tc>
          <w:tcPr>
            <w:tcW w:w="0" w:type="auto"/>
            <w:vAlign w:val="center"/>
            <w:hideMark/>
          </w:tcPr>
          <w:p w:rsidR="00555B34" w:rsidRPr="00555B34" w:rsidRDefault="00555B34" w:rsidP="00555B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555B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Verweis auf den Entscheidungsdatensatz aus Anhang D</w:t>
            </w:r>
          </w:p>
        </w:tc>
      </w:tr>
    </w:tbl>
    <w:p w:rsidR="00555B34" w:rsidRPr="00555B34" w:rsidRDefault="00555B34" w:rsidP="00555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55B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Damit wird jedes Primäraxiom nicht nur logisch, sondern auch </w:t>
      </w:r>
      <w:r w:rsidRPr="00555B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historisch</w:t>
      </w:r>
      <w:r w:rsidRPr="00555B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nachvollziehbar.</w:t>
      </w:r>
    </w:p>
    <w:p w:rsidR="00555B34" w:rsidRPr="00555B34" w:rsidRDefault="00555B34" w:rsidP="00555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555B34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Meine wichtigste Empfehlung</w:t>
      </w:r>
    </w:p>
    <w:p w:rsidR="00555B34" w:rsidRPr="00555B34" w:rsidRDefault="00555B34" w:rsidP="00555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55B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Ich würde diese Matrix </w:t>
      </w:r>
      <w:r w:rsidRPr="00555B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nicht nur als Planungshilfe</w:t>
      </w:r>
      <w:r w:rsidRPr="00555B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verwenden, sondern sie als </w:t>
      </w:r>
      <w:r w:rsidRPr="00555B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eigenen Abschnitt vor Kapitel 3.3</w:t>
      </w:r>
      <w:r w:rsidRPr="00555B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das Repository aufnehmen. Sie wäre dann das Bindeglied zwischen </w:t>
      </w:r>
      <w:r w:rsidRPr="00555B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Kapitel 3.2</w:t>
      </w:r>
      <w:r w:rsidRPr="00555B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und </w:t>
      </w:r>
      <w:r w:rsidRPr="00555B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Kapitel 3.3</w:t>
      </w:r>
      <w:r w:rsidRPr="00555B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und dokumentiert objektiv, warum die </w:t>
      </w:r>
      <w:proofErr w:type="spellStart"/>
      <w:r w:rsidRPr="00555B34">
        <w:rPr>
          <w:rFonts w:ascii="Times New Roman" w:eastAsia="Times New Roman" w:hAnsi="Times New Roman" w:cs="Times New Roman"/>
          <w:sz w:val="24"/>
          <w:szCs w:val="24"/>
          <w:lang w:eastAsia="de-DE"/>
        </w:rPr>
        <w:t>Axiomenbasis</w:t>
      </w:r>
      <w:proofErr w:type="spellEnd"/>
      <w:r w:rsidRPr="00555B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genau die Form erhält, die sie später im FRZK hat. Nach meiner Einschätzung wäre das ein ungewöhnlich starkes wissenschaftliches Element, weil der gesamte Entwurfsprozess transparent und überprüfbar wird.</w:t>
      </w:r>
    </w:p>
    <w:p w:rsidR="003E7C41" w:rsidRDefault="003E7C41">
      <w:bookmarkStart w:id="0" w:name="_GoBack"/>
      <w:bookmarkEnd w:id="0"/>
    </w:p>
    <w:sectPr w:rsidR="003E7C41" w:rsidSect="00555B34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2C7F8C"/>
    <w:multiLevelType w:val="multilevel"/>
    <w:tmpl w:val="D8E2F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B34"/>
    <w:rsid w:val="00003A5D"/>
    <w:rsid w:val="00022696"/>
    <w:rsid w:val="00037A96"/>
    <w:rsid w:val="00041AF7"/>
    <w:rsid w:val="00051945"/>
    <w:rsid w:val="00054CA0"/>
    <w:rsid w:val="00071F2A"/>
    <w:rsid w:val="00072FC3"/>
    <w:rsid w:val="000743A6"/>
    <w:rsid w:val="000C1B0B"/>
    <w:rsid w:val="000D2FBA"/>
    <w:rsid w:val="000F0094"/>
    <w:rsid w:val="00101B57"/>
    <w:rsid w:val="00101B7F"/>
    <w:rsid w:val="00116D09"/>
    <w:rsid w:val="00126FF1"/>
    <w:rsid w:val="00134CFA"/>
    <w:rsid w:val="0014060A"/>
    <w:rsid w:val="00170FA3"/>
    <w:rsid w:val="0019325E"/>
    <w:rsid w:val="001A0509"/>
    <w:rsid w:val="001A1E6F"/>
    <w:rsid w:val="001B7E4C"/>
    <w:rsid w:val="001B7F26"/>
    <w:rsid w:val="001C07DE"/>
    <w:rsid w:val="001C63FD"/>
    <w:rsid w:val="001D0504"/>
    <w:rsid w:val="001D3F90"/>
    <w:rsid w:val="001D5BF1"/>
    <w:rsid w:val="001E65EB"/>
    <w:rsid w:val="001F31C0"/>
    <w:rsid w:val="00202C33"/>
    <w:rsid w:val="00203342"/>
    <w:rsid w:val="00203C26"/>
    <w:rsid w:val="002060E8"/>
    <w:rsid w:val="00227962"/>
    <w:rsid w:val="00230FE6"/>
    <w:rsid w:val="00256F6D"/>
    <w:rsid w:val="00257468"/>
    <w:rsid w:val="00266663"/>
    <w:rsid w:val="00266A32"/>
    <w:rsid w:val="002708E4"/>
    <w:rsid w:val="00281A3A"/>
    <w:rsid w:val="0028232E"/>
    <w:rsid w:val="00291FAD"/>
    <w:rsid w:val="002A525D"/>
    <w:rsid w:val="002A5909"/>
    <w:rsid w:val="002B05DF"/>
    <w:rsid w:val="002B2CE0"/>
    <w:rsid w:val="002C4CCA"/>
    <w:rsid w:val="002D7D0E"/>
    <w:rsid w:val="002F7F97"/>
    <w:rsid w:val="0030430B"/>
    <w:rsid w:val="00315802"/>
    <w:rsid w:val="0031707D"/>
    <w:rsid w:val="003253CB"/>
    <w:rsid w:val="00334F02"/>
    <w:rsid w:val="00344E64"/>
    <w:rsid w:val="003471AE"/>
    <w:rsid w:val="003565D0"/>
    <w:rsid w:val="0036580C"/>
    <w:rsid w:val="0037582F"/>
    <w:rsid w:val="00385039"/>
    <w:rsid w:val="003A46FA"/>
    <w:rsid w:val="003A734D"/>
    <w:rsid w:val="003C384B"/>
    <w:rsid w:val="003E3569"/>
    <w:rsid w:val="003E7C41"/>
    <w:rsid w:val="003F1304"/>
    <w:rsid w:val="00411201"/>
    <w:rsid w:val="004127A2"/>
    <w:rsid w:val="00426816"/>
    <w:rsid w:val="00426A9A"/>
    <w:rsid w:val="00433EEF"/>
    <w:rsid w:val="0044309A"/>
    <w:rsid w:val="004508CB"/>
    <w:rsid w:val="00451CA8"/>
    <w:rsid w:val="00456110"/>
    <w:rsid w:val="00456905"/>
    <w:rsid w:val="00476D3B"/>
    <w:rsid w:val="00484FBF"/>
    <w:rsid w:val="0049614A"/>
    <w:rsid w:val="004B722D"/>
    <w:rsid w:val="004C4BB7"/>
    <w:rsid w:val="004E4D80"/>
    <w:rsid w:val="004F5005"/>
    <w:rsid w:val="004F7355"/>
    <w:rsid w:val="00500811"/>
    <w:rsid w:val="00505ECF"/>
    <w:rsid w:val="00506DE7"/>
    <w:rsid w:val="00511329"/>
    <w:rsid w:val="005171D8"/>
    <w:rsid w:val="0051793D"/>
    <w:rsid w:val="00522411"/>
    <w:rsid w:val="005436D3"/>
    <w:rsid w:val="00547AB3"/>
    <w:rsid w:val="0055223E"/>
    <w:rsid w:val="00553DC8"/>
    <w:rsid w:val="00555B34"/>
    <w:rsid w:val="00556BF2"/>
    <w:rsid w:val="00571E8E"/>
    <w:rsid w:val="005B3B16"/>
    <w:rsid w:val="005E276B"/>
    <w:rsid w:val="005E3159"/>
    <w:rsid w:val="005F3C98"/>
    <w:rsid w:val="005F579A"/>
    <w:rsid w:val="00601FAD"/>
    <w:rsid w:val="006071D9"/>
    <w:rsid w:val="00612E4E"/>
    <w:rsid w:val="00627D77"/>
    <w:rsid w:val="0063065B"/>
    <w:rsid w:val="0064032E"/>
    <w:rsid w:val="006413DE"/>
    <w:rsid w:val="00641959"/>
    <w:rsid w:val="00642F9B"/>
    <w:rsid w:val="0064339A"/>
    <w:rsid w:val="006476DB"/>
    <w:rsid w:val="0065450F"/>
    <w:rsid w:val="00655FA2"/>
    <w:rsid w:val="00661EF9"/>
    <w:rsid w:val="00665322"/>
    <w:rsid w:val="00667D01"/>
    <w:rsid w:val="006A3B78"/>
    <w:rsid w:val="006A4395"/>
    <w:rsid w:val="006A7892"/>
    <w:rsid w:val="006C1579"/>
    <w:rsid w:val="006C3B32"/>
    <w:rsid w:val="006D633F"/>
    <w:rsid w:val="006E0125"/>
    <w:rsid w:val="006F1E0B"/>
    <w:rsid w:val="006F6B24"/>
    <w:rsid w:val="0071335C"/>
    <w:rsid w:val="00727394"/>
    <w:rsid w:val="00733F35"/>
    <w:rsid w:val="007427B8"/>
    <w:rsid w:val="00771BCA"/>
    <w:rsid w:val="00783A1C"/>
    <w:rsid w:val="00796F9B"/>
    <w:rsid w:val="007A1472"/>
    <w:rsid w:val="007D04BD"/>
    <w:rsid w:val="007D1039"/>
    <w:rsid w:val="007E0878"/>
    <w:rsid w:val="007E59B7"/>
    <w:rsid w:val="0080489E"/>
    <w:rsid w:val="008303BB"/>
    <w:rsid w:val="00831FE7"/>
    <w:rsid w:val="00834426"/>
    <w:rsid w:val="0084414B"/>
    <w:rsid w:val="00852C39"/>
    <w:rsid w:val="008723C4"/>
    <w:rsid w:val="00884D44"/>
    <w:rsid w:val="00894876"/>
    <w:rsid w:val="008F5BC8"/>
    <w:rsid w:val="0090425A"/>
    <w:rsid w:val="0091069C"/>
    <w:rsid w:val="00920944"/>
    <w:rsid w:val="009418CC"/>
    <w:rsid w:val="009549F1"/>
    <w:rsid w:val="00963FE9"/>
    <w:rsid w:val="009B1D26"/>
    <w:rsid w:val="009B763E"/>
    <w:rsid w:val="009D4D36"/>
    <w:rsid w:val="009E0276"/>
    <w:rsid w:val="009E170A"/>
    <w:rsid w:val="009E5BCB"/>
    <w:rsid w:val="009F6582"/>
    <w:rsid w:val="00A1716F"/>
    <w:rsid w:val="00A209A9"/>
    <w:rsid w:val="00A25756"/>
    <w:rsid w:val="00A45E90"/>
    <w:rsid w:val="00A47F79"/>
    <w:rsid w:val="00A51606"/>
    <w:rsid w:val="00A62A33"/>
    <w:rsid w:val="00A70657"/>
    <w:rsid w:val="00A72E80"/>
    <w:rsid w:val="00A91154"/>
    <w:rsid w:val="00AA2124"/>
    <w:rsid w:val="00AA6CB3"/>
    <w:rsid w:val="00AB1E27"/>
    <w:rsid w:val="00AB2E36"/>
    <w:rsid w:val="00AB3A9B"/>
    <w:rsid w:val="00AB5D15"/>
    <w:rsid w:val="00AB6196"/>
    <w:rsid w:val="00AB772C"/>
    <w:rsid w:val="00AC0DFD"/>
    <w:rsid w:val="00AC33CD"/>
    <w:rsid w:val="00AC7709"/>
    <w:rsid w:val="00AD5D50"/>
    <w:rsid w:val="00AE2686"/>
    <w:rsid w:val="00AF56C1"/>
    <w:rsid w:val="00B0433A"/>
    <w:rsid w:val="00B156FA"/>
    <w:rsid w:val="00B15A59"/>
    <w:rsid w:val="00B26463"/>
    <w:rsid w:val="00B30064"/>
    <w:rsid w:val="00B64AC6"/>
    <w:rsid w:val="00B710B3"/>
    <w:rsid w:val="00B71531"/>
    <w:rsid w:val="00B745E1"/>
    <w:rsid w:val="00B77A9C"/>
    <w:rsid w:val="00B84EB5"/>
    <w:rsid w:val="00B87B3C"/>
    <w:rsid w:val="00B92E0A"/>
    <w:rsid w:val="00BC68B1"/>
    <w:rsid w:val="00BD226F"/>
    <w:rsid w:val="00BE6F44"/>
    <w:rsid w:val="00C20688"/>
    <w:rsid w:val="00C2636A"/>
    <w:rsid w:val="00C26A41"/>
    <w:rsid w:val="00C575FE"/>
    <w:rsid w:val="00C737E6"/>
    <w:rsid w:val="00C911DB"/>
    <w:rsid w:val="00C94599"/>
    <w:rsid w:val="00CD0261"/>
    <w:rsid w:val="00CD4509"/>
    <w:rsid w:val="00CE7B62"/>
    <w:rsid w:val="00CF6FB4"/>
    <w:rsid w:val="00D2287C"/>
    <w:rsid w:val="00D263C5"/>
    <w:rsid w:val="00D34A2D"/>
    <w:rsid w:val="00D34EAA"/>
    <w:rsid w:val="00D35901"/>
    <w:rsid w:val="00D41D5A"/>
    <w:rsid w:val="00D44A2F"/>
    <w:rsid w:val="00D46814"/>
    <w:rsid w:val="00D67084"/>
    <w:rsid w:val="00D84853"/>
    <w:rsid w:val="00D931CC"/>
    <w:rsid w:val="00D94CFA"/>
    <w:rsid w:val="00DA3041"/>
    <w:rsid w:val="00DA789E"/>
    <w:rsid w:val="00DD4492"/>
    <w:rsid w:val="00DE5A8E"/>
    <w:rsid w:val="00DE7926"/>
    <w:rsid w:val="00DF7BA0"/>
    <w:rsid w:val="00E46B64"/>
    <w:rsid w:val="00E53484"/>
    <w:rsid w:val="00E554C1"/>
    <w:rsid w:val="00E65690"/>
    <w:rsid w:val="00E672B4"/>
    <w:rsid w:val="00E67965"/>
    <w:rsid w:val="00E87108"/>
    <w:rsid w:val="00EA2197"/>
    <w:rsid w:val="00EA51B3"/>
    <w:rsid w:val="00ED0FA9"/>
    <w:rsid w:val="00EE0206"/>
    <w:rsid w:val="00EE7307"/>
    <w:rsid w:val="00EF35A5"/>
    <w:rsid w:val="00F02B02"/>
    <w:rsid w:val="00F14330"/>
    <w:rsid w:val="00F23675"/>
    <w:rsid w:val="00F87696"/>
    <w:rsid w:val="00F91C2E"/>
    <w:rsid w:val="00F955AA"/>
    <w:rsid w:val="00FB27F9"/>
    <w:rsid w:val="00FD087E"/>
    <w:rsid w:val="00FD4F09"/>
    <w:rsid w:val="00FF4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35814D-B24C-4FD4-922A-779BEA2A4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555B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555B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555B34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55B34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555B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555B34"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555B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555B34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555B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17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584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2026-08-05T10:21:00Z</dcterms:created>
  <dcterms:modified xsi:type="dcterms:W3CDTF">2026-08-05T10:22:00Z</dcterms:modified>
</cp:coreProperties>
</file>