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495E32" w:rsidRDefault="00495E32" w:rsidP="00495E32">
      <w:pPr>
        <w:pStyle w:val="StandardWeb"/>
      </w:pPr>
      <w:r>
        <w:t>Die folgende Fassung übernimmt die für den Neuaufsatz maßgebliche Ich-Form, den schrittweisen Erklärungsaufbau und die fachlich brauchbaren Inhalte der Arbeitsgrundlage, ohne innerhalb des Dissertationstextes auf Fassungen oder Überarbeitungsvorgänge zurückzuverweisen.</w:t>
      </w:r>
    </w:p>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495E32"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w:t>
      </w:r>
      <w:r>
        <w:lastRenderedPageBreak/>
        <w:t>seines Werkes zeigt zugleich, dass dieselben grundlegenden Strukturen in unterschiedlichen mathematischen Gebieten erneut auftreten und miteinander verbunden werden können. Die verifizierte Ausgabe enthält beispielsweise eigene Kapitel zu „</w:t>
      </w:r>
      <w:proofErr w:type="spellStart"/>
      <w:r>
        <w:t>Functions</w:t>
      </w:r>
      <w:proofErr w:type="spellEnd"/>
      <w:r>
        <w:t xml:space="preserve">, </w:t>
      </w:r>
      <w:proofErr w:type="spellStart"/>
      <w:r>
        <w:t>Transformations</w:t>
      </w:r>
      <w:proofErr w:type="spellEnd"/>
      <w:r>
        <w:t xml:space="preserve">, and Groups“ auf S. 123–149, „Linear Algebra“ auf S. 185–218, „Forms </w:t>
      </w:r>
      <w:proofErr w:type="spellStart"/>
      <w:r>
        <w:t>of</w:t>
      </w:r>
      <w:proofErr w:type="spellEnd"/>
      <w:r>
        <w:t xml:space="preserve"> Space“ auf S. 219–258 sowie „Sets, </w:t>
      </w:r>
      <w:proofErr w:type="spellStart"/>
      <w:r>
        <w:t>Logic</w:t>
      </w:r>
      <w:proofErr w:type="spellEnd"/>
      <w:r>
        <w:t xml:space="preserve">, and </w:t>
      </w:r>
      <w:proofErr w:type="spellStart"/>
      <w:r>
        <w:t>Categories</w:t>
      </w:r>
      <w:proofErr w:type="spellEnd"/>
      <w:r>
        <w:t>“ auf S. 358–408. [60] (</w:t>
      </w:r>
      <w:hyperlink r:id="rId5" w:tooltip="Mathematics Form and Function | Springer Nature Link" w:history="1">
        <w:r>
          <w:rPr>
            <w:rStyle w:val="Hyperlink"/>
          </w:rPr>
          <w:t>Springer Link</w:t>
        </w:r>
      </w:hyperlink>
      <w:r>
        <w:t>)</w:t>
      </w:r>
    </w:p>
    <w:p w:rsidR="00495E32" w:rsidRDefault="00495E32" w:rsidP="00495E32">
      <w:pPr>
        <w:pStyle w:val="StandardWeb"/>
      </w:pPr>
      <w:r>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495E32"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w:t>
      </w:r>
      <w:proofErr w:type="spellStart"/>
      <w:r>
        <w:t>Halmos</w:t>
      </w:r>
      <w:proofErr w:type="spellEnd"/>
      <w:r>
        <w:t xml:space="preserve"> beschreibt die hierbei eingeführten Begriffe und Verfahren im Vorwort ausdrücklich als „</w:t>
      </w:r>
      <w:proofErr w:type="spellStart"/>
      <w:r>
        <w:t>standard</w:t>
      </w:r>
      <w:proofErr w:type="spellEnd"/>
      <w:r>
        <w:t xml:space="preserve"> </w:t>
      </w:r>
      <w:proofErr w:type="spellStart"/>
      <w:r>
        <w:t>mathematical</w:t>
      </w:r>
      <w:proofErr w:type="spellEnd"/>
      <w:r>
        <w:t xml:space="preserve"> </w:t>
      </w:r>
      <w:proofErr w:type="spellStart"/>
      <w:r>
        <w:t>tools</w:t>
      </w:r>
      <w:proofErr w:type="spellEnd"/>
      <w:r>
        <w:t xml:space="preserve">“ [6]. Gerade diese Einordnung entspricht der Funktion, die ich ihnen in diesem Kapitel zuweise: Ich verwende sie als mathematische Werkzeuge und nicht als ontologische Aussagen darüber, woraus physikalische Wirklichkeit besteht. Die reale Ausgabe bestätigt zugleich, dass </w:t>
      </w:r>
      <w:proofErr w:type="spellStart"/>
      <w:r>
        <w:t>Halmos</w:t>
      </w:r>
      <w:proofErr w:type="spellEnd"/>
      <w:r>
        <w:t xml:space="preserve"> von der </w:t>
      </w:r>
      <w:proofErr w:type="spellStart"/>
      <w:r>
        <w:t>Extensionalität</w:t>
      </w:r>
      <w:proofErr w:type="spellEnd"/>
      <w:r>
        <w:t xml:space="preserve"> über geordnete Paare und Relationen bis zu Funktionen, Inversen und Verkettungen genau jene grundlegende begriffliche Kette entwickelt, die für meinen Einstieg benötigt wird.</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lastRenderedPageBreak/>
        <w:t>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 xml:space="preserve">Für die Beschreibung funktionaler Zustände benötige ich darüber hinaus Räume, deren Elemente selbst Funktionen sein können. Damit verlässt die Untersuchung den ausschließlich </w:t>
      </w:r>
      <w:proofErr w:type="spellStart"/>
      <w:r>
        <w:t>endlichdimensionalen</w:t>
      </w:r>
      <w:proofErr w:type="spellEnd"/>
      <w:r>
        <w:t xml:space="preserve">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w:t>
      </w:r>
      <w:r>
        <w:lastRenderedPageBreak/>
        <w:t>Matrixverfahren, weil ein funktionaler Zustandsbegriff nicht grundsätzlich auf endlich viele Koordinaten beschränkt sein muss.</w:t>
      </w:r>
    </w:p>
    <w:p w:rsidR="00495E32" w:rsidRDefault="00495E32" w:rsidP="00495E32">
      <w:pPr>
        <w:pStyle w:val="StandardWeb"/>
      </w:pPr>
      <w:r>
        <w:t>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495E32" w:rsidRDefault="00495E32" w:rsidP="00495E32">
      <w:pPr>
        <w:pStyle w:val="StandardWeb"/>
      </w:pPr>
      <w:r>
        <w:t xml:space="preserve">Auch diese mathematischen Werkzeuge enthalten jedoch keine vorausgesetzte physikalische Zeit. Eine Differentialgleichung kann zwar von einem Parameter abhängen, der mit </w:t>
      </w:r>
      <m:oMath>
        <m:r>
          <w:rPr>
            <w:rFonts w:ascii="Cambria Math" w:hAnsi="Cambria Math"/>
          </w:rPr>
          <m:t>t</m:t>
        </m:r>
      </m:oMath>
      <w:r>
        <w:t xml:space="preserve"> bezeichnet wird. Aus dem Symbol </w:t>
      </w:r>
      <m:oMath>
        <m:r>
          <w:rPr>
            <w:rFonts w:ascii="Cambria Math" w:hAnsi="Cambria Math"/>
          </w:rPr>
          <m:t>t</m:t>
        </m:r>
      </m:oMath>
      <w:r>
        <w:t xml:space="preserve"> folgt aber noch nicht, dass der Parameter ontologisch oder physikalisch mit Zeit identisch sein muss. Gerade für eine Arbeit, die Raum und Zeit selbst zum Gegenstand theoretischer Untersuchung macht, darf ich diese Unt</w:t>
      </w:r>
      <w:proofErr w:type="spellStart"/>
      <w:r>
        <w:t>erscheidung</w:t>
      </w:r>
      <w:proofErr w:type="spellEnd"/>
      <w:r>
        <w:t xml:space="preserve"> nicht überspringen.</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w:t>
      </w:r>
      <w:proofErr w:type="spellStart"/>
      <w:r>
        <w:t>riemannsche</w:t>
      </w:r>
      <w:proofErr w:type="spellEnd"/>
      <w:r>
        <w:t xml:space="preserv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w:t>
      </w:r>
      <w:r>
        <w:lastRenderedPageBreak/>
        <w:t>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 xml:space="preserve">Deshalb arbeite ich in diesem Kapitel in der entgegengesetzten Richtung. Ich untersuche zunächst, welche etablierten mathematischen Strukturen für einen bestimmten </w:t>
      </w:r>
      <w:r>
        <w:lastRenderedPageBreak/>
        <w:t>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Besonders wichtig ist mir dabei die Unterscheidung zwischen mathematischer Zulässigkeit und wissenschaftlicher Begründung. Dass ich eine mathematische Struktur definieren kann, bedeutet nicht, dass ich sie für ein physikalisches Modell verwenden sollte. Dass zwei 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 xml:space="preserve">Deshalb beginne ich nicht mit komplexen Zustandsräumen, </w:t>
      </w:r>
      <w:proofErr w:type="spellStart"/>
      <w:r>
        <w:t>Operatoralgebren</w:t>
      </w:r>
      <w:proofErr w:type="spellEnd"/>
      <w:r>
        <w:t xml:space="preserve">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 xml:space="preserve">Auf diese Weise wächst die mathematische Struktur Schritt für Schritt. Der Leser soll an jeder Stelle nachvollziehen können, was bereits bekannt ist, welche Grenze sichtbar geworden ist </w:t>
      </w:r>
      <w:r>
        <w:lastRenderedPageBreak/>
        <w:t>und welche zusätzliche Struktur deshalb eingeführt wird. Diese Reihenfolge verhindert zugleich, dass spätere Begriffe unbemerkt in frühere Definitionen zurückprojiziert werden.</w:t>
      </w:r>
    </w:p>
    <w:p w:rsidR="00495E32" w:rsidRDefault="00495E32" w:rsidP="00495E32">
      <w:pPr>
        <w:pStyle w:val="StandardWeb"/>
      </w:pPr>
      <w:proofErr w:type="spellStart"/>
      <w:r>
        <w:t>Halmos</w:t>
      </w:r>
      <w:proofErr w:type="spellEnd"/>
      <w:r>
        <w:t xml:space="preserve"> beschreibt seine mengentheoretischen Grundbegriffe im Vorwort als Werkzeuge, die dem weiterarbeitenden Mathematiker schließlich so vertraut werden sollen, dass sie nahezu selbstverständlich verwendet werden können [6]. Seine Darstellung beginnt entsprechend mit </w:t>
      </w:r>
      <w:proofErr w:type="spellStart"/>
      <w:r>
        <w:t>Extensionalität</w:t>
      </w:r>
      <w:proofErr w:type="spellEnd"/>
      <w:r>
        <w:t xml:space="preserve"> und Spezifikation und führt anschließend über Paare, Relationen und Funktionen weiter. Für meinen Aufbau übernehme ich nicht seine gesamte 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12242B" w:rsidRDefault="0012242B" w:rsidP="0012242B">
      <w:pPr>
        <w:pStyle w:val="StandardWeb"/>
        <w:rPr>
          <w:rFonts w:cs="Times New Roman"/>
          <w:bCs w:val="0"/>
        </w:rPr>
      </w:pPr>
      <w:r>
        <w:t xml:space="preserve">Ja. Die Regel gilt ab jetzt </w:t>
      </w:r>
      <w:r>
        <w:rPr>
          <w:rStyle w:val="Fett"/>
        </w:rPr>
        <w:t>ausnahmslos</w:t>
      </w:r>
      <w:r>
        <w:t xml:space="preserve">: Auf jede gerenderte Gleichung oder Formel folgt </w:t>
      </w:r>
      <w:r>
        <w:rPr>
          <w:rStyle w:val="Fett"/>
        </w:rPr>
        <w:t>unmittelbar im nächsten Absatz</w:t>
      </w:r>
      <w:r>
        <w:t xml:space="preserve"> die zugehörige Zeile </w:t>
      </w:r>
      <w:r>
        <w:rPr>
          <w:rStyle w:val="HTMLCode"/>
        </w:rPr>
        <w:t>Word-</w:t>
      </w:r>
      <w:proofErr w:type="spellStart"/>
      <w:proofErr w:type="gramStart"/>
      <w:r>
        <w:rPr>
          <w:rStyle w:val="HTMLCode"/>
        </w:rPr>
        <w:t>LaTeX</w:t>
      </w:r>
      <w:proofErr w:type="spellEnd"/>
      <w:r>
        <w:rPr>
          <w:rStyle w:val="HTMLCode"/>
        </w:rPr>
        <w:t>:</w:t>
      </w:r>
      <w:r>
        <w:t>.</w:t>
      </w:r>
      <w:proofErr w:type="gramEnd"/>
      <w:r>
        <w:t xml:space="preserve"> Ich gebe 3.2.1 deshalb vollständig neu aus.</w:t>
      </w:r>
    </w:p>
    <w:p w:rsidR="00524E8E" w:rsidRDefault="00524E8E" w:rsidP="00524E8E">
      <w:pPr>
        <w:pStyle w:val="berschrift1"/>
      </w:pPr>
      <w:r>
        <w:t>3.2.1 Mengen, Elemente und Relationen</w:t>
      </w:r>
    </w:p>
    <w:p w:rsidR="00524E8E" w:rsidRDefault="00524E8E" w:rsidP="00524E8E">
      <w:pPr>
        <w:pStyle w:val="StandardWeb"/>
      </w:pPr>
      <w:r>
        <w:t xml:space="preserve">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w:t>
      </w:r>
      <w:r>
        <w:lastRenderedPageBreak/>
        <w:t>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w:t>
      </w:r>
      <w:proofErr w:type="spellStart"/>
      <w:r>
        <w:t>Halmos</w:t>
      </w:r>
      <w:proofErr w:type="spellEnd"/>
      <w:r>
        <w:t xml:space="preserve"> bezeichnet die von ihm eingeführten Methoden im Vorwort ausdrücklich als „</w:t>
      </w:r>
      <w:proofErr w:type="spellStart"/>
      <w:r>
        <w:t>standard</w:t>
      </w:r>
      <w:proofErr w:type="spellEnd"/>
      <w:r>
        <w:t xml:space="preserve"> </w:t>
      </w:r>
      <w:proofErr w:type="spellStart"/>
      <w:r>
        <w:t>mathematical</w:t>
      </w:r>
      <w:proofErr w:type="spellEnd"/>
      <w:r>
        <w:t xml:space="preserve"> </w:t>
      </w:r>
      <w:proofErr w:type="spellStart"/>
      <w:r>
        <w:t>tools</w:t>
      </w:r>
      <w:proofErr w:type="spellEnd"/>
      <w:r>
        <w:t xml:space="preserve">“ [6]. Genau in diesem Sinne verwende ich sie: nicht als eigenständige Erklärung physikalischer Wirklichkeit, sondern als etablierte mathematische Werkzeuge, die eine präzise Beschreibung erst ermöglichen. Für die systematischere axiomatische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New York, San Francisco und London: Academic Press, 1977. ISBN 0-12-238440-</w:t>
      </w:r>
      <w:proofErr w:type="gramStart"/>
      <w:r>
        <w:t>7.)[</w:t>
      </w:r>
      <w:proofErr w:type="gramEnd"/>
      <w:r>
        <w:t xml:space="preserve">71]. </w:t>
      </w:r>
      <w:proofErr w:type="spellStart"/>
      <w:r>
        <w:t>Enderton</w:t>
      </w:r>
      <w:proofErr w:type="spellEnd"/>
      <w:r>
        <w:t xml:space="preserve">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w:t>
      </w:r>
      <w:proofErr w:type="spellStart"/>
      <w:r>
        <w:t>rt</w:t>
      </w:r>
      <w:proofErr w:type="spellEnd"/>
      <w:r>
        <w:t xml:space="preserve"> oder in welchen Beziehungen </w:t>
      </w:r>
      <m:oMath>
        <m:r>
          <w:rPr>
            <w:rFonts w:ascii="Cambria Math" w:hAnsi="Cambria Math"/>
          </w:rPr>
          <m:t>x</m:t>
        </m:r>
      </m:oMath>
      <w:r>
        <w:t xml:space="preserve"> zu anderen Elementen der Menge steht.</w:t>
      </w:r>
    </w:p>
    <w:p w:rsidR="00524E8E" w:rsidRDefault="00524E8E" w:rsidP="00524E8E">
      <w:pPr>
        <w:pStyle w:val="StandardWeb"/>
      </w:pPr>
      <w:r>
        <w:lastRenderedPageBreak/>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 xml:space="preserve">Gleichheit von Mengen und </w:t>
      </w:r>
      <w:proofErr w:type="spellStart"/>
      <w:r>
        <w:t>Extensionalität</w:t>
      </w:r>
      <w:proofErr w:type="spellEnd"/>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lastRenderedPageBreak/>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D51D32">
      <w:pPr>
        <w:pStyle w:val="Formel"/>
      </w:pPr>
      <m:oMathPara>
        <m:oMath>
          <m:r>
            <m:t>A=B ⟺ ∀x</m:t>
          </m:r>
          <m:d>
            <m:dPr>
              <m:ctrlPr/>
            </m:dPr>
            <m:e>
              <m:r>
                <m:t>x∈A⇔x∈B</m:t>
              </m:r>
            </m:e>
          </m:d>
          <m:r>
            <m:t xml:space="preserve"> (3.2)</m:t>
          </m:r>
        </m:oMath>
      </m:oMathPara>
    </w:p>
    <w:p w:rsidR="00524E8E" w:rsidRDefault="00524E8E" w:rsidP="00524E8E">
      <w:pPr>
        <w:pStyle w:val="StandardWeb"/>
      </w:pPr>
      <w:r>
        <w:t>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D51D32">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9840DD" w:rsidP="00D51D32">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D51D32">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w:t>
      </w:r>
      <w:proofErr w:type="spellStart"/>
      <w:r>
        <w:t>ene</w:t>
      </w:r>
      <w:proofErr w:type="spellEnd"/>
      <w:r>
        <w:t xml:space="preserv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lastRenderedPageBreak/>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Bei einer gewöhnlichen Menge ist die Reihenfolge ihrer Elemente nicht Bestandteil ihrer mathematischen Identität. Für eine gerichtete Verbindung muss ich dagegen unterscheiden können, welches Objekt an erster und welches an zweiter Position steht. Ein geordnetes Paar 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9840DD" w:rsidP="00D51D32">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D51D32">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 xml:space="preserve">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w:t>
      </w:r>
      <w:r>
        <w:lastRenderedPageBreak/>
        <w:t>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D51D32">
      <w:pPr>
        <w:pStyle w:val="Formel"/>
      </w:pPr>
      <m:oMathPara>
        <m:oMath>
          <m:r>
            <m:t>R⊆A×B (3.8)</m:t>
          </m:r>
        </m:oMath>
      </m:oMathPara>
    </w:p>
    <w:p w:rsidR="00524E8E" w:rsidRDefault="00524E8E" w:rsidP="00524E8E">
      <w:pPr>
        <w:pStyle w:val="StandardWeb"/>
      </w:pPr>
      <w:r>
        <w:t xml:space="preserve">Diese Definition entspricht unmittelbar der etablierten mengentheoretischen Darstellung. </w:t>
      </w:r>
      <w:proofErr w:type="spellStart"/>
      <w:r>
        <w:t>Enderton</w:t>
      </w:r>
      <w:proofErr w:type="spellEnd"/>
      <w:r>
        <w:t xml:space="preserve"> formuliert den Grundgedanken besonders knapp mit den Worten: „A </w:t>
      </w:r>
      <w:proofErr w:type="spellStart"/>
      <w:r>
        <w:t>relation</w:t>
      </w:r>
      <w:proofErr w:type="spellEnd"/>
      <w:r>
        <w:t xml:space="preserve"> </w:t>
      </w:r>
      <w:proofErr w:type="spellStart"/>
      <w:r>
        <w:t>is</w:t>
      </w:r>
      <w:proofErr w:type="spellEnd"/>
      <w:r>
        <w:t xml:space="preserve"> a </w:t>
      </w:r>
      <w:proofErr w:type="spellStart"/>
      <w:r>
        <w:t>set</w:t>
      </w:r>
      <w:proofErr w:type="spellEnd"/>
      <w:r>
        <w:t xml:space="preserve"> </w:t>
      </w:r>
      <w:proofErr w:type="spellStart"/>
      <w:r>
        <w:t>of</w:t>
      </w:r>
      <w:proofErr w:type="spellEnd"/>
      <w:r>
        <w:t xml:space="preserve"> </w:t>
      </w:r>
      <w:proofErr w:type="spellStart"/>
      <w:r>
        <w:t>ordered</w:t>
      </w:r>
      <w:proofErr w:type="spellEnd"/>
      <w:r>
        <w:t xml:space="preserve"> </w:t>
      </w:r>
      <w:proofErr w:type="spellStart"/>
      <w:r>
        <w:t>pairs</w:t>
      </w:r>
      <w:proofErr w:type="spellEnd"/>
      <w:r>
        <w:t>.“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D51D32">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D51D32">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lastRenderedPageBreak/>
        <w:t>Für den weiteren Aufbau benötige ich insbesondere vier grundlegende Eigenschaften von Relationen: Reflexivität, Symmetrie, Antisymmetrie und Transitivität. Ich fasse diese Eigenschaften gemeinsam zusammen:</w:t>
      </w:r>
    </w:p>
    <w:p w:rsidR="00D51D32" w:rsidRDefault="009840DD" w:rsidP="00D51D32">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Diese Eigenschaften beschreiben unterschiedliche formale Anforderungen an eine Relation. Eine symmetrische Relation legt fest, dass eine bestehende Beziehung auch in umgekehrter Richtung gilt. Antisymmetrie bedeutet dagegen nicht, dass eine Beziehung niemals in beiden 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D51D32">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 xml:space="preserve">Diese Unterscheidung besitzt für meinen späteren Aufbau erhebliche Bedeutung, weil unterschiedliche mathematische Darstellungen oder unterschiedliche Repräsentanten denselben strukturellen Zusammenhang beschreiben können, ohne deshalb als mathematische </w:t>
      </w:r>
      <w:r>
        <w:lastRenderedPageBreak/>
        <w:t>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D51D32">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lastRenderedPageBreak/>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 xml:space="preserve">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w:t>
      </w:r>
      <w:r>
        <w:lastRenderedPageBreak/>
        <w:t>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Diese Darstellung erhält keine Gleichungsnummer, weil sie keine eigenständige mathematische Aussage formuliert, sondern lediglich die begriffliche Entwicklung des Abschnitts sichtbar macht. 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w:t>
      </w:r>
      <w:r>
        <w:lastRenderedPageBreak/>
        <w:t xml:space="preserve">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mathematisches Objekt eindeutig einem anderen Objekt zuordnen möchte, muss ich die allgemeine Relation deshalb durch eine zusätzliche Bedingung einschränken.</w:t>
      </w:r>
    </w:p>
    <w:p w:rsidR="0073292D" w:rsidRDefault="0073292D" w:rsidP="0073292D">
      <w:pPr>
        <w:pStyle w:val="StandardWeb"/>
      </w:pPr>
      <w:r>
        <w:t xml:space="preserve">Genau an dieser Stelle benötige ich den Funktionsbegriff. </w:t>
      </w:r>
      <w:proofErr w:type="spellStart"/>
      <w:r>
        <w:t>Enderton</w:t>
      </w:r>
      <w:proofErr w:type="spellEnd"/>
      <w:r>
        <w:t xml:space="preserve"> entwickelt Funktionen unmittelbar aus dem zuvor eingeführten Relationsbegriff und charakterisiert ihre entscheidende zusätzliche Eigenschaft als „single-</w:t>
      </w:r>
      <w:proofErr w:type="spellStart"/>
      <w:r>
        <w:t>valued</w:t>
      </w:r>
      <w:proofErr w:type="spellEnd"/>
      <w:r>
        <w:t xml:space="preserve">“ [71]. In der zugänglichen Ausgabe erfolgt diese Einführung in Kapitel 3 auf S. 42–43; </w:t>
      </w:r>
      <w:proofErr w:type="spellStart"/>
      <w:r>
        <w:t>Enderton</w:t>
      </w:r>
      <w:proofErr w:type="spellEnd"/>
      <w:r>
        <w:t xml:space="preserve">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73292D">
      <w:pPr>
        <w:pStyle w:val="Formel"/>
      </w:pPr>
      <m:oMathPara>
        <m:oMath>
          <m:r>
            <m:t>f⊆A×B,  ∀x∈A;∃!,y∈B:;</m:t>
          </m:r>
          <m:d>
            <m:dPr>
              <m:ctrlPr/>
            </m:dPr>
            <m:e>
              <m:r>
                <m:t>x,y</m:t>
              </m:r>
            </m:e>
          </m:d>
          <m:r>
            <m:t>∈f (3.14)</m:t>
          </m:r>
        </m:oMath>
      </m:oMathPara>
    </w:p>
    <w:p w:rsidR="0073292D" w:rsidRDefault="0073292D" w:rsidP="0073292D">
      <w:pPr>
        <w:pStyle w:val="StandardWeb"/>
      </w:pPr>
      <w:r>
        <w:lastRenderedPageBreak/>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w:t>
      </w:r>
      <w:proofErr w:type="spellStart"/>
      <w:r>
        <w:t>Enderton</w:t>
      </w:r>
      <w:proofErr w:type="spellEnd"/>
      <w:r>
        <w:t xml:space="preserve">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w:t>
      </w:r>
      <w:proofErr w:type="spellStart"/>
      <w:r>
        <w:t>efinitionsbereichs</w:t>
      </w:r>
      <w:proofErr w:type="spellEnd"/>
      <w:r>
        <w:t xml:space="preserve">,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w:t>
      </w:r>
      <w:proofErr w:type="spellStart"/>
      <w:r>
        <w:t>Enderton</w:t>
      </w:r>
      <w:proofErr w:type="spellEnd"/>
      <w:r>
        <w:t xml:space="preserve"> weist bei der historischen Entwicklung des Funktionsbegriffs ausdrücklich darauf hin, dass die Trennung zwischen der Funktion selbst und einer sie beschreibenden Formel erst 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73292D">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lastRenderedPageBreak/>
        <w:t xml:space="preserve">Diese Unterscheidung wird bei </w:t>
      </w:r>
      <w:proofErr w:type="spellStart"/>
      <w:r>
        <w:t>Enderton</w:t>
      </w:r>
      <w:proofErr w:type="spellEnd"/>
      <w:r>
        <w:t xml:space="preserve">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w:t>
      </w:r>
      <w:proofErr w:type="spellStart"/>
      <w:r>
        <w:t>ass</w:t>
      </w:r>
      <w:proofErr w:type="spellEnd"/>
      <w:r>
        <w:t xml:space="preserve">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w:t>
      </w:r>
      <w:proofErr w:type="spellStart"/>
      <w:r>
        <w:t>gsvorschrift</w:t>
      </w:r>
      <w:proofErr w:type="spellEnd"/>
      <w:r>
        <w:t xml:space="preserve">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73292D">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Damit kann ich nicht nur die Wirkung einer Funktion auf einzelne Elemente, sondern auch ihre Wirkung auf vollständige Teilbereiche untersuchen. Für die spätere Betrachtung von 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9840DD" w:rsidP="0073292D">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w:t>
      </w:r>
      <w:proofErr w:type="spellStart"/>
      <w:r>
        <w:t>injektiv</w:t>
      </w:r>
      <w:proofErr w:type="spellEnd"/>
      <w:r>
        <w:t>,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proofErr w:type="spellStart"/>
      <w:r>
        <w:t>Injektivität</w:t>
      </w:r>
      <w:proofErr w:type="spellEnd"/>
      <w:r>
        <w:t xml:space="preserve"> und Erhaltung der Unterscheidbarkeit</w:t>
      </w:r>
    </w:p>
    <w:p w:rsidR="0073292D" w:rsidRDefault="0073292D" w:rsidP="0073292D">
      <w:pPr>
        <w:pStyle w:val="StandardWeb"/>
      </w:pPr>
      <w:r>
        <w:t xml:space="preserve">Die allgemeine Funktionsdefinition verlangt nur, dass jedem Ausgangselement genau ein Funktionswert zugeordnet wird. Sie schließt nicht aus, dass verschiedene Ausgangselemente </w:t>
      </w:r>
      <w:r>
        <w:lastRenderedPageBreak/>
        <w:t xml:space="preserve">denselben Zielwert besitzen. Wenn ich zusätzlich fordere, dass verschiedene Eingangswerte auch anhand ihrer Funktionswerte unterscheidbar bleiben, gelange ich zur </w:t>
      </w:r>
      <w:proofErr w:type="spellStart"/>
      <w:r>
        <w:t>Injektivität</w:t>
      </w:r>
      <w:proofErr w:type="spellEnd"/>
      <w:r>
        <w: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73292D">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 xml:space="preserve">Diese Bedingung ist äquivalent zu der Aussage, dass verschiedene Elemente des Definitionsbereichs verschiedene Funktionswerte besitzen. </w:t>
      </w:r>
      <w:proofErr w:type="spellStart"/>
      <w:r>
        <w:t>Enderton</w:t>
      </w:r>
      <w:proofErr w:type="spellEnd"/>
      <w:r>
        <w:t xml:space="preserve"> bezeichnet diese Eigenschaft als „</w:t>
      </w:r>
      <w:proofErr w:type="spellStart"/>
      <w:r>
        <w:t>one-to-one</w:t>
      </w:r>
      <w:proofErr w:type="spellEnd"/>
      <w:r>
        <w:t>“ und weist darauf hin, dass solche Funktionen auch Injektionen genannt werden [71, S. 43].</w:t>
      </w:r>
    </w:p>
    <w:p w:rsidR="0073292D" w:rsidRDefault="0073292D" w:rsidP="0073292D">
      <w:pPr>
        <w:pStyle w:val="StandardWeb"/>
      </w:pPr>
      <w:r>
        <w:t xml:space="preserve">Für meinen weiteren Aufbau besitzt diese Eigenschaft eine unmittelbar verständliche strukturelle Bedeutung. Ist eine Funktion </w:t>
      </w:r>
      <w:proofErr w:type="spellStart"/>
      <w:r>
        <w:t>injektiv</w:t>
      </w:r>
      <w:proofErr w:type="spellEnd"/>
      <w:r>
        <w:t xml:space="preserve">, kann ich aus einem Funktionswert innerhalb ihres Bildes eindeutig bestimmen, von welchem Ausgangselement er stammt. Ist sie nicht </w:t>
      </w:r>
      <w:proofErr w:type="spellStart"/>
      <w:r>
        <w:t>injektiv</w:t>
      </w:r>
      <w:proofErr w:type="spellEnd"/>
      <w:r>
        <w:t>,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proofErr w:type="spellStart"/>
      <w:r>
        <w:t>Surjektivität</w:t>
      </w:r>
      <w:proofErr w:type="spellEnd"/>
      <w:r>
        <w:t xml:space="preserve">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73292D">
      <w:pPr>
        <w:pStyle w:val="Formel"/>
      </w:pPr>
      <m:oMathPara>
        <m:oMath>
          <m:r>
            <m:t>∀y∈B;∃x∈A: f</m:t>
          </m:r>
          <m:d>
            <m:dPr>
              <m:ctrlPr/>
            </m:dPr>
            <m:e>
              <m:r>
                <m:t>x</m:t>
              </m:r>
            </m:e>
          </m:d>
          <m:r>
            <m:t>=y (3.19)</m:t>
          </m:r>
        </m:oMath>
      </m:oMathPara>
    </w:p>
    <w:p w:rsidR="0073292D" w:rsidRDefault="0073292D" w:rsidP="0073292D">
      <w:pPr>
        <w:pStyle w:val="StandardWeb"/>
      </w:pPr>
      <w:proofErr w:type="spellStart"/>
      <w:r>
        <w:t>Surjektivität</w:t>
      </w:r>
      <w:proofErr w:type="spellEnd"/>
      <w:r>
        <w:t xml:space="preserve"> bedeutet damit, dass Bild und Zielbereich übereinstimmen. Diese Eigenschaft hängt ausdrücklich von der Wahl des Zielbereichs ab. </w:t>
      </w:r>
      <w:proofErr w:type="spellStart"/>
      <w:r>
        <w:t>Enderton</w:t>
      </w:r>
      <w:proofErr w:type="spellEnd"/>
      <w:r>
        <w:t xml:space="preserve"> hebt genau diesen Punkt hervor, indem er darauf hinweist, dass die Eigenschaft „</w:t>
      </w:r>
      <w:proofErr w:type="spellStart"/>
      <w:r>
        <w:t>onto</w:t>
      </w:r>
      <w:proofErr w:type="spellEnd"/>
      <w:r>
        <w:t>“ sowohl von der Funktion als auch vom gewählten Zielbereich abhängt [71, S. 43].</w:t>
      </w:r>
    </w:p>
    <w:p w:rsidR="0073292D" w:rsidRDefault="0073292D" w:rsidP="0073292D">
      <w:pPr>
        <w:pStyle w:val="StandardWeb"/>
      </w:pPr>
      <w:r>
        <w:lastRenderedPageBreak/>
        <w:t xml:space="preserve">Für meinen späteren Aufbau ist diese Abhängigkeit wichtig. Wenn ich einen mathematischen Zielraum festlege, bedeutet dies zunächst nur, dass Funktionswerte in diesem Raum liegen dürfen. Erst durch </w:t>
      </w:r>
      <w:proofErr w:type="spellStart"/>
      <w:r>
        <w:t>Surjektivität</w:t>
      </w:r>
      <w:proofErr w:type="spellEnd"/>
      <w:r>
        <w:t xml:space="preserve">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proofErr w:type="spellStart"/>
      <w:r>
        <w:t>Bijektivität</w:t>
      </w:r>
      <w:proofErr w:type="spellEnd"/>
      <w:r>
        <w:t xml:space="preserve"> und eindeutige Umkehrbarkeit</w:t>
      </w:r>
    </w:p>
    <w:p w:rsidR="0073292D" w:rsidRDefault="0073292D" w:rsidP="0073292D">
      <w:pPr>
        <w:pStyle w:val="StandardWeb"/>
      </w:pPr>
      <w:proofErr w:type="spellStart"/>
      <w:r>
        <w:t>Injektivität</w:t>
      </w:r>
      <w:proofErr w:type="spellEnd"/>
      <w:r>
        <w:t xml:space="preserve"> und </w:t>
      </w:r>
      <w:proofErr w:type="spellStart"/>
      <w:r>
        <w:t>Surjektivität</w:t>
      </w:r>
      <w:proofErr w:type="spellEnd"/>
      <w:r>
        <w:t xml:space="preserve"> beantworten zwei unterschiedliche Fragen. Die </w:t>
      </w:r>
      <w:proofErr w:type="spellStart"/>
      <w:r>
        <w:t>Injektivität</w:t>
      </w:r>
      <w:proofErr w:type="spellEnd"/>
      <w:r>
        <w:t xml:space="preserve"> prüft, ob unterschiedliche Ausgangselemente unterscheidbar bleiben, während die </w:t>
      </w:r>
      <w:proofErr w:type="spellStart"/>
      <w:r>
        <w:t>Surjektivität</w:t>
      </w:r>
      <w:proofErr w:type="spellEnd"/>
      <w:r>
        <w:t xml:space="preserve">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 xml:space="preserve">Eine Funktion ist bijektiv, wenn sie zugleich </w:t>
      </w:r>
      <w:proofErr w:type="spellStart"/>
      <w:r>
        <w:t>injektiv</w:t>
      </w:r>
      <w:proofErr w:type="spellEnd"/>
      <w:r>
        <w:t xml:space="preserve"> und surjektiv ist:</w:t>
      </w:r>
    </w:p>
    <w:p w:rsidR="0073292D" w:rsidRDefault="0073292D" w:rsidP="0073292D">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 xml:space="preserve">Eine </w:t>
      </w:r>
      <w:proofErr w:type="spellStart"/>
      <w:r>
        <w:t>Bijektion</w:t>
      </w:r>
      <w:proofErr w:type="spellEnd"/>
      <w:r>
        <w:t xml:space="preserve">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9840DD" w:rsidP="0073292D">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proofErr w:type="spellStart"/>
      <w:r>
        <w:t>Enderton</w:t>
      </w:r>
      <w:proofErr w:type="spellEnd"/>
      <w:r>
        <w:t xml:space="preserve"> zeigt für eine </w:t>
      </w:r>
      <w:proofErr w:type="spellStart"/>
      <w:r>
        <w:t>injektive</w:t>
      </w:r>
      <w:proofErr w:type="spellEnd"/>
      <w:r>
        <w:t xml:space="preserve"> Funktion, dass die inverse Relation auf dem Bild selbst wieder eine Funktion ist, und formuliert die entsprechenden Rückführungsbeziehungen ausdrücklich [71, S. 46–47]. Für eine </w:t>
      </w:r>
      <w:proofErr w:type="spellStart"/>
      <w:r>
        <w:t>Bijektion</w:t>
      </w:r>
      <w:proofErr w:type="spellEnd"/>
      <w:r>
        <w:t xml:space="preserve">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 xml:space="preserve">Damit kann ich mathematisch präzise zwischen einer beliebigen Funktion und einer vollständig reversiblen Zuordnung unterscheiden. Eine Funktion kann eindeutig vorwärts bestimmt sein, ohne dass sie deshalb eindeutig rückwärts bestimmt werden kann. Erst wenn </w:t>
      </w:r>
      <w:r>
        <w:lastRenderedPageBreak/>
        <w:t>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9840DD" w:rsidP="0073292D">
      <w:pPr>
        <w:pStyle w:val="Formel"/>
      </w:pPr>
      <m:oMathPara>
        <m:oMath>
          <m:sSub>
            <m:sSubPr>
              <m:ctrlPr/>
            </m:sSubPr>
            <m:e>
              <w:proofErr w:type="spellStart"/>
              <m:r>
                <m:rPr>
                  <m:nor/>
                </m:rPr>
                <m:t>id</m:t>
              </m:r>
              <w:proofErr w:type="spellEnd"/>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73292D">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w:t>
      </w:r>
      <w:proofErr w:type="spellStart"/>
      <w:r>
        <w:t>ittelbar</w:t>
      </w:r>
      <w:proofErr w:type="spellEnd"/>
      <w:r>
        <w:t xml:space="preserve"> innerhalb seines Funktionskapitels und zeigt, dass die Verkettung zweier Funktionen unter den entsprechenden Definitionsbedingungen wiederum eine Funktion ist [71, S. 47].</w:t>
      </w:r>
    </w:p>
    <w:p w:rsidR="0073292D" w:rsidRDefault="0073292D" w:rsidP="0073292D">
      <w:pPr>
        <w:pStyle w:val="StandardWeb"/>
      </w:pPr>
      <w:r>
        <w:lastRenderedPageBreak/>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 xml:space="preserve">Die Verkettung von Funktionen ist assoziativ. Sind drei miteinander </w:t>
      </w:r>
      <w:proofErr w:type="spellStart"/>
      <w:r>
        <w:t>verkettbare</w:t>
      </w:r>
      <w:proofErr w:type="spellEnd"/>
      <w:r>
        <w:t xml:space="preserve"> Funktionen gegeben, gilt</w:t>
      </w:r>
    </w:p>
    <w:p w:rsidR="0073292D" w:rsidRDefault="0073292D" w:rsidP="0073292D">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Damit können längere Folgen von Funktionen eindeutig zusammengefasst werden, ohne dass die Klammerung die resultierende Zuordnung verändert. Diese Eigenschaft wird später von 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73292D">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 xml:space="preserve">Der Definitionsbereich ist in diesem Fall das kartesische Produkt der einzelnen Eingangsbereiche. Die bereits in Abschnitt 3.2.1 eingeführte Struktur des kartesischen Produkts ermöglicht mir damit unmittelbar, den Funktionsbegriff auf mehrere Eingangsgrößen zu erweitern. </w:t>
      </w:r>
      <w:proofErr w:type="spellStart"/>
      <w:r>
        <w:t>Enderton</w:t>
      </w:r>
      <w:proofErr w:type="spellEnd"/>
      <w:r>
        <w:t xml:space="preserve">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xml:space="preserve">. Mehrere Komponenten können gemeinsam das Argument einer Funktion bilden. Die Funktion legt dann fest, welcher Ausgangswert dem gesamten geordneten </w:t>
      </w:r>
      <w:proofErr w:type="spellStart"/>
      <w:r>
        <w:t>Eingangstupel</w:t>
      </w:r>
      <w:proofErr w:type="spellEnd"/>
      <w:r>
        <w:t xml:space="preserve"> eindeutig zugeordnet wird.</w:t>
      </w:r>
    </w:p>
    <w:p w:rsidR="0073292D" w:rsidRDefault="0073292D" w:rsidP="0073292D">
      <w:pPr>
        <w:pStyle w:val="StandardWeb"/>
      </w:pPr>
      <w:r>
        <w:t xml:space="preserve">Auch daraus folgt noch keine Aussage über die wissenschaftliche Beziehung zwischen den einzelnen Eingangsgrößen. Sie können voneinander unabhängig sein, miteinander gekoppelt </w:t>
      </w:r>
      <w:r>
        <w:lastRenderedPageBreak/>
        <w:t>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 xml:space="preserve">Mit dem Funktionsbegriff erweitere ich den allgemeinen Relationsbegriff um eine entscheidende Forderung: Jedem Element des festgelegten Definitionsbereichs muss genau </w:t>
      </w:r>
      <w:r>
        <w:lastRenderedPageBreak/>
        <w:t xml:space="preserve">ein Funktionswert zugeordnet sein. Damit kann ich erstmals eindeutige Zuordnungen zwischen mathematischen Objektbereichen formulieren. </w:t>
      </w:r>
      <w:proofErr w:type="spellStart"/>
      <w:r>
        <w:t>Enderton</w:t>
      </w:r>
      <w:proofErr w:type="spellEnd"/>
      <w:r>
        <w:t xml:space="preserve">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w:t>
      </w:r>
      <w:proofErr w:type="spellStart"/>
      <w:r>
        <w:t>Injektivität</w:t>
      </w:r>
      <w:proofErr w:type="spellEnd"/>
      <w:r>
        <w:t xml:space="preserve"> beantwortet dabei die Frage nach der eindeutigen Rückverfolgbarkeit eines erreichten Wertes auf sein Ausgangselement. Die </w:t>
      </w:r>
      <w:proofErr w:type="spellStart"/>
      <w:r>
        <w:t>Surjektivität</w:t>
      </w:r>
      <w:proofErr w:type="spellEnd"/>
      <w:r>
        <w:t xml:space="preserve"> bestimmt, ob sämtliche Elemente des vorgegebenen Zielbereichs tatsächlich erreicht werden. Die </w:t>
      </w:r>
      <w:proofErr w:type="spellStart"/>
      <w:r>
        <w:t>Bijektivität</w:t>
      </w:r>
      <w:proofErr w:type="spellEnd"/>
      <w:r>
        <w:t xml:space="preserve"> 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 xml:space="preserve">Diese Festlegungen sind keine bloßen Schreibkonventionen. Verändere ich den Definitionsbereich, kann sich die mathematische Funktion ändern, obwohl dieselbe formale Zuordnungsvorschrift verwendet wird. Verändere ich den Zielbereich, kann sich insbesondere die Frage der </w:t>
      </w:r>
      <w:proofErr w:type="spellStart"/>
      <w:r>
        <w:t>Surjektivität</w:t>
      </w:r>
      <w:proofErr w:type="spellEnd"/>
      <w:r>
        <w:t xml:space="preserve">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lastRenderedPageBreak/>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 xml:space="preserve">Damit ergibt sich für meine weitere Arbeit ein methodisches Prüfschema. Bei jeder später verwendeten Funktion werde ich bestimmen müssen, welchen Definitionsbereich sie besitzt, welcher Zielbereich festgelegt ist, welches Bild tatsächlich entsteht, ob sie </w:t>
      </w:r>
      <w:proofErr w:type="spellStart"/>
      <w:r>
        <w:t>injektiv</w:t>
      </w:r>
      <w:proofErr w:type="spellEnd"/>
      <w:r>
        <w:t xml:space="preserve">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 xml:space="preserve">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w:t>
      </w:r>
      <w:proofErr w:type="spellStart"/>
      <w:r>
        <w:t>Injektivität</w:t>
      </w:r>
      <w:proofErr w:type="spellEnd"/>
      <w:r>
        <w:t xml:space="preserve">. Die Frage, ob der gesamte Zielbereich erreicht wird, führt zur </w:t>
      </w:r>
      <w:proofErr w:type="spellStart"/>
      <w:r>
        <w:t>Surjektivität</w:t>
      </w:r>
      <w:proofErr w:type="spellEnd"/>
      <w:r>
        <w:t xml:space="preserve">. Erst wenn beide Bedingungen gleichzeitig erfüllt sind, erhalte ich eine </w:t>
      </w:r>
      <w:proofErr w:type="spellStart"/>
      <w:r>
        <w:t>Bijektion</w:t>
      </w:r>
      <w:proofErr w:type="spellEnd"/>
      <w:r>
        <w:t xml:space="preserve">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73292D">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Diese Übersicht ist keine zusätzliche mathematische Aussage und erhält deshalb keine Gleichungsnummer. 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lastRenderedPageBreak/>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ermöglichen anschließend eine genauere strukturelle Beurteilung der Zuordnung. Die </w:t>
      </w:r>
      <w:proofErr w:type="spellStart"/>
      <w:r>
        <w:t>Injektivität</w:t>
      </w:r>
      <w:proofErr w:type="spellEnd"/>
      <w:r>
        <w:t xml:space="preserve"> bestimmt, ob unterschiedliche Ausgangselemente anhand ihrer Funktionswerte unterscheidbar bleiben, während die </w:t>
      </w:r>
      <w:proofErr w:type="spellStart"/>
      <w:r>
        <w:t>Surjektivität</w:t>
      </w:r>
      <w:proofErr w:type="spellEnd"/>
      <w:r>
        <w:t xml:space="preserve"> festlegt, ob der gesamte Zielbereich erreicht wird. Die </w:t>
      </w:r>
      <w:proofErr w:type="spellStart"/>
      <w:r>
        <w:t>Bijektivität</w:t>
      </w:r>
      <w:proofErr w:type="spellEnd"/>
      <w:r>
        <w:t xml:space="preserve"> verbindet beide Eigenschaften und ermöglicht dadurch eine eindeutige Umkehrfunktion. Mit Identität und Verkettung stehen 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 xml:space="preserve">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t>
      </w:r>
      <w:r>
        <w:lastRenderedPageBreak/>
        <w:t>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Diese Sichtweise entspricht genau meinem Bedarf. Ich möchte zunächst wissen, welche mathematische Struktur erforderlich ist, wenn Zustände nicht nur als voneinander unterscheidbare Elemente einer Menge auftreten, sondern auch miteinander kombiniert 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 xml:space="preserve">Vektorraum und zugrunde liegender </w:t>
      </w:r>
      <w:proofErr w:type="spellStart"/>
      <w:r>
        <w:t>Skalarkörper</w:t>
      </w:r>
      <w:proofErr w:type="spellEnd"/>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8E22BD">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w:t>
      </w:r>
      <w:proofErr w:type="spellStart"/>
      <w:r>
        <w:t>ktbereich</w:t>
      </w:r>
      <w:proofErr w:type="spellEnd"/>
      <w:r>
        <w:t xml:space="preserve">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w:t>
      </w:r>
      <w:proofErr w:type="spellStart"/>
      <w:r>
        <w:t>ungen</w:t>
      </w:r>
      <w:proofErr w:type="spellEnd"/>
      <w:r>
        <w:t xml:space="preserve">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9840DD" w:rsidP="00196D34">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196D34">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9840DD" w:rsidP="00196D34">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196D34">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lastRenderedPageBreak/>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196D34">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Für meine spätere Untersuchung ist diese Unterscheidung wichtig, weil nicht jeder eingeschränkte Zustandsbereich automatisch selbst dieselbe algebraische Struktur besitzt wie der gesamte Zustandsraum. Eine Teilmenge kann bestimmte Zustände auswählen, ohne unter 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lastRenderedPageBreak/>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Unabhängigkeit, Erzeugung und Basis mathematisch bestimmt sind, kann ich begründet angeben, wie viele voneinander unabhängige Basisrichtungen ein </w:t>
      </w:r>
      <w:proofErr w:type="spellStart"/>
      <w:r>
        <w:t>endlichdimensionaler</w:t>
      </w:r>
      <w:proofErr w:type="spellEnd"/>
      <w:r>
        <w:t xml:space="preserve">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196D34">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 xml:space="preserve">Ich nehme an dieser Stelle bewusst keine allgemeine Festlegung vor, dass ein späterer FRZK-Zustandsraum zwingend reell oder komplex sein müsse. Für bestimmte mathematische Teilprobleme kann ein reeller Vektorraum ausreichen, während andere Strukturen einen komplexen </w:t>
      </w:r>
      <w:proofErr w:type="spellStart"/>
      <w:r>
        <w:t>Skalarkörper</w:t>
      </w:r>
      <w:proofErr w:type="spellEnd"/>
      <w:r>
        <w:t xml:space="preserve">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w:t>
      </w:r>
      <w:proofErr w:type="spellStart"/>
      <w:r>
        <w:t>Skalarkörpers</w:t>
      </w:r>
      <w:proofErr w:type="spellEnd"/>
      <w:r>
        <w:t xml:space="preserve">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lastRenderedPageBreak/>
        <w:t xml:space="preserve">Endlich- und </w:t>
      </w:r>
      <w:proofErr w:type="spellStart"/>
      <w:r>
        <w:t>unendlichdimensionale</w:t>
      </w:r>
      <w:proofErr w:type="spellEnd"/>
      <w:r>
        <w:t xml:space="preserve"> Räume</w:t>
      </w:r>
    </w:p>
    <w:p w:rsidR="00D874F3" w:rsidRDefault="00D874F3" w:rsidP="00D874F3">
      <w:pPr>
        <w:pStyle w:val="StandardWeb"/>
      </w:pPr>
      <w:r>
        <w:t xml:space="preserve">Der Vektorraumbegriff ist nicht auf endlich viele Richtungen beschränkt. Während die geometrische Anschauung häufig von zwei- oder dreidimensionalen Räumen ausgeht, können mathematische Vektorräume auch </w:t>
      </w:r>
      <w:proofErr w:type="spellStart"/>
      <w:r>
        <w:t>unendlichdimensional</w:t>
      </w:r>
      <w:proofErr w:type="spellEnd"/>
      <w:r>
        <w:t xml:space="preserve"> sein. Insbesondere Funktionenräume, die ich im weiteren Verlauf noch benötige, liefern wichtige Beispiele hierfür.</w:t>
      </w:r>
    </w:p>
    <w:p w:rsidR="00D874F3" w:rsidRDefault="00D874F3" w:rsidP="00D874F3">
      <w:pPr>
        <w:pStyle w:val="StandardWeb"/>
      </w:pPr>
      <w:r>
        <w:t xml:space="preserve">Diese Möglichkeit ist für meine Untersuchung von besonderer Bedeutung, weil ein funktionaler Zustandsbegriff nicht von vornherein auf eine endliche Anzahl von Komponenten beschränkt werden darf. Ob ein konkreter Zustandsraum endlich- oder </w:t>
      </w:r>
      <w:proofErr w:type="spellStart"/>
      <w:r>
        <w:t>unendlichdimensional</w:t>
      </w:r>
      <w:proofErr w:type="spellEnd"/>
      <w:r>
        <w:t xml:space="preserve"> ist, muss sich aus seiner mathematischen Konstruktion ergeben. Die Entscheidung kann nicht allein durch eine bevorzugte anschauliche Darstellung getroffen werden.</w:t>
      </w:r>
    </w:p>
    <w:p w:rsidR="00D874F3" w:rsidRDefault="00D874F3" w:rsidP="00D874F3">
      <w:pPr>
        <w:pStyle w:val="StandardWeb"/>
      </w:pPr>
      <w:r>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lastRenderedPageBreak/>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w:lastRenderedPageBreak/>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 xml:space="preserve">Diese Übersicht erhält keine Gleichungsnummer, weil sie keine neue mathematische Aussage darstellt, sondern </w:t>
      </w:r>
      <w:proofErr w:type="gramStart"/>
      <w:r>
        <w:t>ausschließlich den bisherigen begrifflichen Aufbau</w:t>
      </w:r>
      <w:proofErr w:type="gramEnd"/>
      <w:r>
        <w:t xml:space="preserve"> sichtbar macht. 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 xml:space="preserve">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w:t>
      </w:r>
      <w:r>
        <w:lastRenderedPageBreak/>
        <w:t>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w:t>
      </w:r>
      <w:proofErr w:type="spellStart"/>
      <w:r>
        <w:t>ßt</w:t>
      </w:r>
      <w:proofErr w:type="spellEnd"/>
      <w:r>
        <w:t xml:space="preserve"> jeder Vektor der Form</w:t>
      </w:r>
    </w:p>
    <w:p w:rsidR="008E22BD" w:rsidRPr="00196D34" w:rsidRDefault="00196D34" w:rsidP="00196D34">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w:t>
      </w:r>
      <w:proofErr w:type="spellStart"/>
      <w:r>
        <w:t>ßerhalb</w:t>
      </w:r>
      <w:proofErr w:type="spellEnd"/>
      <w:r>
        <w:t xml:space="preserve">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lastRenderedPageBreak/>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xml:space="preserve">. Diese Eigenschaft folgt daraus, dass jede </w:t>
      </w:r>
      <w:r>
        <w:lastRenderedPageBreak/>
        <w:t>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196D34">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9840DD" w:rsidP="00196D34">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proofErr w:type="spellStart"/>
      <w:r>
        <w:t>Erzeugendensysteme</w:t>
      </w:r>
      <w:proofErr w:type="spellEnd"/>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 xml:space="preserve">Definition 3.2.18: </w:t>
      </w:r>
      <w:proofErr w:type="spellStart"/>
      <w:r>
        <w:t>Erzeugendensystem</w:t>
      </w:r>
      <w:proofErr w:type="spellEnd"/>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 xml:space="preserve">Damit bedeutet Erzeugung, dass jeder Vektor des betrachteten Raumes als Linearkombination der gewählten Erzeuger dargestellt werden kann. Ein </w:t>
      </w:r>
      <w:proofErr w:type="spellStart"/>
      <w:r>
        <w:t>Erzeugendensystem</w:t>
      </w:r>
      <w:proofErr w:type="spellEnd"/>
      <w:r>
        <w:t xml:space="preserve">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 xml:space="preserve">Genau diese mögliche Redundanz führt zur nächsten wichtigen Unterscheidung. Die Tatsache, dass eine Menge von Vektoren einen Raum erzeugt, bedeutet noch nicht, dass jeder </w:t>
      </w:r>
      <w:r>
        <w:lastRenderedPageBreak/>
        <w:t xml:space="preserve">einzelne dieser Vektoren eine neue unabhängige Richtung bereitstellt. Ein </w:t>
      </w:r>
      <w:proofErr w:type="spellStart"/>
      <w:r>
        <w:t>Erzeugendensystem</w:t>
      </w:r>
      <w:proofErr w:type="spellEnd"/>
      <w:r>
        <w:t xml:space="preserve"> kann größer sein als notwendig.</w:t>
      </w:r>
    </w:p>
    <w:p w:rsidR="008E22BD" w:rsidRDefault="008E22BD" w:rsidP="008E22BD">
      <w:pPr>
        <w:pStyle w:val="StandardWeb"/>
      </w:pPr>
      <w:r>
        <w:t xml:space="preserve">Für meinen späteren Dimensionsbegriff ist dieser Punkt entscheidend. Die Anzahl der Elemente eines beliebigen </w:t>
      </w:r>
      <w:proofErr w:type="spellStart"/>
      <w:r>
        <w:t>Erzeugendensystems</w:t>
      </w:r>
      <w:proofErr w:type="spellEnd"/>
      <w:r>
        <w:t xml:space="preserve"> darf nicht unmittelbar als Dimension des Raumes interpretiert werden. Erst wenn Redundanzen ausgeschlossen und nur voneinander linear unabhängige Erzeuger betrachtet werden, entsteht eine Basis, deren Anzahl im </w:t>
      </w:r>
      <w:proofErr w:type="spellStart"/>
      <w:r>
        <w:t>endlichdimensionalen</w:t>
      </w:r>
      <w:proofErr w:type="spellEnd"/>
      <w:r>
        <w:t xml:space="preserve"> Fall die Dimension bestimmt.</w:t>
      </w:r>
    </w:p>
    <w:p w:rsidR="008E22BD" w:rsidRDefault="008E22BD" w:rsidP="008E22BD">
      <w:pPr>
        <w:pStyle w:val="berschrift2"/>
      </w:pPr>
      <w:r>
        <w:t>Erzeugung und Redundanz</w:t>
      </w:r>
    </w:p>
    <w:p w:rsidR="008E22BD" w:rsidRDefault="008E22BD" w:rsidP="008E22BD">
      <w:pPr>
        <w:pStyle w:val="StandardWeb"/>
      </w:pPr>
      <w:r>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9840DD" w:rsidP="00196D34">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196D3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lastRenderedPageBreak/>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196D34">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196D34">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 xml:space="preserve">Damit kann ich bereits zwischen algebraischer Erzeugung und späteren analytischen Abschlussbegriffen unterscheiden. Diese Unterscheidung ist insbesondere bei </w:t>
      </w:r>
      <w:proofErr w:type="spellStart"/>
      <w:r>
        <w:t>unendlichdimensionalen</w:t>
      </w:r>
      <w:proofErr w:type="spellEnd"/>
      <w:r>
        <w:t xml:space="preserve"> Funktionenräumen unverzichtbar.</w:t>
      </w:r>
    </w:p>
    <w:p w:rsidR="008E22BD" w:rsidRDefault="008E22BD" w:rsidP="008E22BD">
      <w:pPr>
        <w:pStyle w:val="berschrift2"/>
      </w:pPr>
      <w:r>
        <w:lastRenderedPageBreak/>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Für meinen Aufbau ist diese Sichtweise hilfreich, weil ich damit die strukturelle Reichweite einer gegebenen Menge von Zustandsrichtungen bestimmen kann. Sobald die Erzeuger 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 xml:space="preserve">Der Begriff der Erzeugung darf deshalb nicht mit zeitlicher Erzeugung oder Ursache-Wirkungs-Erzeugung verwechselt werden. Er bezeichnet ausschließlich die algebraische </w:t>
      </w:r>
      <w:proofErr w:type="spellStart"/>
      <w:r>
        <w:t>Hervorbringbarkeit</w:t>
      </w:r>
      <w:proofErr w:type="spellEnd"/>
      <w:r>
        <w:t xml:space="preserve">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196D34">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 xml:space="preserve">Gerade diese mögliche Mehrdeutigkeit zeigt, dass Erzeugung allein für eine eindeutige Koordinatenbeschreibung noch nicht ausreicht. Ein </w:t>
      </w:r>
      <w:proofErr w:type="spellStart"/>
      <w:r>
        <w:t>Erzeugendensystem</w:t>
      </w:r>
      <w:proofErr w:type="spellEnd"/>
      <w:r>
        <w:t xml:space="preserve">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lastRenderedPageBreak/>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w:t>
      </w:r>
      <w:proofErr w:type="spellStart"/>
      <w:r>
        <w:t>Erzeugendensystem</w:t>
      </w:r>
      <w:proofErr w:type="spellEnd"/>
      <w:r>
        <w:t xml:space="preserve">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lastRenderedPageBreak/>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 xml:space="preserve">Erst anschließend stelle ich die Frage, ob diese Gesamtheit bereits den vollständigen betrachteten Raum bildet. Ist dies der Fall, liegt ein </w:t>
      </w:r>
      <w:proofErr w:type="spellStart"/>
      <w:r>
        <w:t>Erzeugendensystem</w:t>
      </w:r>
      <w:proofErr w:type="spellEnd"/>
      <w:r>
        <w:t xml:space="preserve"> vor. Damit ist jedoch noch nicht entschieden, ob sämtliche Erzeuger erforderlich sind. Ein </w:t>
      </w:r>
      <w:proofErr w:type="spellStart"/>
      <w:r>
        <w:t>Erzeugendensystem</w:t>
      </w:r>
      <w:proofErr w:type="spellEnd"/>
      <w:r>
        <w:t xml:space="preserve">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 xml:space="preserve">Diese Übersicht erhält keine Gleichungsnummer, weil sie </w:t>
      </w:r>
      <w:proofErr w:type="gramStart"/>
      <w:r>
        <w:t>ausschließlich die begriffliche Entwicklung</w:t>
      </w:r>
      <w:proofErr w:type="gramEnd"/>
      <w:r>
        <w:t xml:space="preserve"> sichtbar macht. 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 xml:space="preserve">Damit entsteht die nächste Frage zwangsläufig. Wenn ein </w:t>
      </w:r>
      <w:proofErr w:type="spellStart"/>
      <w:r>
        <w:t>Erzeugendensystem</w:t>
      </w:r>
      <w:proofErr w:type="spellEnd"/>
      <w:r>
        <w:t xml:space="preserve">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lastRenderedPageBreak/>
        <w:t xml:space="preserve">Ein </w:t>
      </w:r>
      <w:proofErr w:type="spellStart"/>
      <w:r>
        <w:t>Erzeugendensystem</w:t>
      </w:r>
      <w:proofErr w:type="spellEnd"/>
      <w:r>
        <w:t xml:space="preserve"> liegt vor, wenn sein Spannraum mit dem gesamten betrachteten Vektorraum übereinstimmt. Damit kann ich nun feststellen, ob eine Menge von Vektoren ausreicht, um den gesamten Raum zu beschreiben. Noch ist dadurch jedoch nicht bestimmt, ob sämtliche Elemente dieses </w:t>
      </w:r>
      <w:proofErr w:type="spellStart"/>
      <w:r>
        <w:t>Erzeugendensystems</w:t>
      </w:r>
      <w:proofErr w:type="spellEnd"/>
      <w:r>
        <w:t xml:space="preserve">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w:t>
      </w:r>
      <w:proofErr w:type="spellStart"/>
      <w:r>
        <w:t>Erzeugendensystem</w:t>
      </w:r>
      <w:proofErr w:type="spellEnd"/>
      <w:r>
        <w:t xml:space="preserve"> zu zählen. Ich muss zunächst diejenigen Vektoren identifizieren, die 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325855" w:rsidRDefault="00325855" w:rsidP="004B486C">
      <w:pPr>
        <w:pStyle w:val="berschrift1"/>
      </w:pP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 xml:space="preserve">Mit Linearkombinationen und Spannräumen kann ich inzwischen bestimmen, welche Vektoren aus einer vorgegebenen Menge von Vektoren erzeugt werden können. Damit ist jedoch noch nicht beantwortet, ob sämtliche verwendeten Erzeuger tatsächlich notwendig sind. Ein </w:t>
      </w:r>
      <w:proofErr w:type="spellStart"/>
      <w:r>
        <w:t>Erzeugendensystem</w:t>
      </w:r>
      <w:proofErr w:type="spellEnd"/>
      <w:r>
        <w:t xml:space="preserve">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lastRenderedPageBreak/>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9840DD"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9840DD" w:rsidP="004B486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9840DD" w:rsidP="004B486C">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lastRenderedPageBreak/>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Diese Aussage ist für meine spätere Arbeit wesentlich präziser als die bloße Feststellung, dass zwei Größen verschieden bezeichnet werden oder unterschiedliche numerische Werte besitzen. Mathematische Verschiedenheit und lineare Unabhängigkeit sind nicht dasselbe. 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 xml:space="preserve">Von einem </w:t>
      </w:r>
      <w:proofErr w:type="spellStart"/>
      <w:r>
        <w:t>Erzeugendensystem</w:t>
      </w:r>
      <w:proofErr w:type="spellEnd"/>
      <w:r>
        <w:t xml:space="preserve"> zu einer Basis</w:t>
      </w:r>
    </w:p>
    <w:p w:rsidR="004B486C" w:rsidRDefault="004B486C" w:rsidP="004B486C">
      <w:pPr>
        <w:pStyle w:val="StandardWeb"/>
      </w:pPr>
      <w:r>
        <w:t xml:space="preserve">Ein </w:t>
      </w:r>
      <w:proofErr w:type="spellStart"/>
      <w:r>
        <w:t>Erzeugendensystem</w:t>
      </w:r>
      <w:proofErr w:type="spellEnd"/>
      <w:r>
        <w:t xml:space="preserve">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4B486C">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lastRenderedPageBreak/>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1F2714">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1F2714">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9840DD" w:rsidP="001F2714">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 xml:space="preserve">Die Bedeutung dieses Satzes reicht für meinen weiteren Aufbau über eine rein algebraische Eigenschaft hinaus. Sobald eine Basis gewählt ist, kann jeder Vektor des Raumes durch einen eindeutig bestimmten </w:t>
      </w:r>
      <w:proofErr w:type="spellStart"/>
      <w:r>
        <w:t>Koeffizientensatz</w:t>
      </w:r>
      <w:proofErr w:type="spellEnd"/>
      <w:r>
        <w:t xml:space="preserve">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9840DD" w:rsidP="001F2714">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lastRenderedPageBreak/>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t>Dimension</w:t>
      </w:r>
    </w:p>
    <w:p w:rsidR="004B486C" w:rsidRDefault="004B486C" w:rsidP="004B486C">
      <w:pPr>
        <w:pStyle w:val="StandardWeb"/>
      </w:pPr>
      <w:r>
        <w:t xml:space="preserve">Nachdem der Basisbegriff eingeführt ist, kann ich die Dimension eines </w:t>
      </w:r>
      <w:proofErr w:type="spellStart"/>
      <w:r>
        <w:t>endlichdimensionalen</w:t>
      </w:r>
      <w:proofErr w:type="spellEnd"/>
      <w:r>
        <w:t xml:space="preserve">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 xml:space="preserve">Definition 3.2.22: Dimension eines </w:t>
      </w:r>
      <w:proofErr w:type="spellStart"/>
      <w:r>
        <w:t>endlichdimensionalen</w:t>
      </w:r>
      <w:proofErr w:type="spellEnd"/>
      <w:r>
        <w:t xml:space="preserve">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9840DD" w:rsidP="001F2714">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 xml:space="preserve">Diese Definition ist nur deshalb wohldefiniert, weil alle Basen eines </w:t>
      </w:r>
      <w:proofErr w:type="spellStart"/>
      <w:r>
        <w:t>endlichdimensionalen</w:t>
      </w:r>
      <w:proofErr w:type="spellEnd"/>
      <w:r>
        <w:t xml:space="preserve">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lastRenderedPageBreak/>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1F2714">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 xml:space="preserve">Diese Aussage verbindet die bereits eingeführte Teilraumstruktur mit dem Dimensionsbegriff. Ein echter Untervektorraum kann dieselbe Dimension wie der Gesamtraum in </w:t>
      </w:r>
      <w:proofErr w:type="spellStart"/>
      <w:r>
        <w:t>endlichdimensionalen</w:t>
      </w:r>
      <w:proofErr w:type="spellEnd"/>
      <w:r>
        <w:t xml:space="preserve"> Vektorräumen nur dann nicht besitzen; besitzt ein Untervektorraum bereits die volle Dimension, muss er mit dem Gesamtraum übereinstimmen.</w:t>
      </w:r>
    </w:p>
    <w:p w:rsidR="004B486C" w:rsidRDefault="004B486C" w:rsidP="004B486C">
      <w:pPr>
        <w:pStyle w:val="StandardWeb"/>
      </w:pPr>
      <w:r>
        <w:t xml:space="preserve">Für meinen späteren Aufbau bedeutet dies, dass eine tatsächliche Erweiterung der Dimension nicht innerhalb desselben unveränderten </w:t>
      </w:r>
      <w:proofErr w:type="spellStart"/>
      <w:r>
        <w:t>endlichdimensionalen</w:t>
      </w:r>
      <w:proofErr w:type="spellEnd"/>
      <w:r>
        <w:t xml:space="preserve"> Vektorraumes stattfinden kann. Wird eine zusätzliche unabhängige Richtung benötigt, muss sich der von den betrachteten Richtungen erzeugte Raum entsprechend erweitern.</w:t>
      </w:r>
    </w:p>
    <w:p w:rsidR="004B486C" w:rsidRDefault="004B486C" w:rsidP="004B486C">
      <w:pPr>
        <w:pStyle w:val="berschrift2"/>
      </w:pPr>
      <w:r>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w:t>
      </w:r>
      <w:proofErr w:type="spellStart"/>
      <w:r>
        <w:t>annraum</w:t>
      </w:r>
      <w:proofErr w:type="spellEnd"/>
      <w:r>
        <w:t xml:space="preserve"> liegt.</w:t>
      </w:r>
    </w:p>
    <w:p w:rsidR="004B486C" w:rsidRDefault="004B486C" w:rsidP="004B486C">
      <w:pPr>
        <w:pStyle w:val="StandardWeb"/>
      </w:pPr>
      <w:r>
        <w:t>Ist</w:t>
      </w:r>
    </w:p>
    <w:p w:rsidR="004B486C" w:rsidRDefault="001F2714" w:rsidP="001F2714">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9840DD" w:rsidP="001F2714">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9840DD" w:rsidP="001F2714">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 xml:space="preserve">Damit habe ich nun ein präzises algebraisches Kriterium dafür, wann eine Erweiterung tatsächlich eine zusätzliche Dimension erzeugt. Diese Aussage wird für die spätere theoretische Entwicklung eine wichtige Prüfbedingung darstellen. Sollte innerhalb des FRZK </w:t>
      </w:r>
      <w:r>
        <w:lastRenderedPageBreak/>
        <w:t>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erweitert werden kann, ohne die lineare Unabhängigkeit zu verlieren. Andererseits ist sie ein </w:t>
      </w:r>
      <w:proofErr w:type="spellStart"/>
      <w:r>
        <w:t>Erzeugendensystem</w:t>
      </w:r>
      <w:proofErr w:type="spellEnd"/>
      <w:r>
        <w:t>, aus dem kein Vektor entfernt werden kann, ohne die vollständige Erzeugung des Raumes zu verlieren.</w:t>
      </w:r>
    </w:p>
    <w:p w:rsidR="004B486C" w:rsidRDefault="004B486C" w:rsidP="004B486C">
      <w:pPr>
        <w:pStyle w:val="StandardWeb"/>
      </w:pPr>
      <w:r>
        <w:t xml:space="preserve">Diese beiden Sichtweisen machen deutlich, weshalb die Basis für den Dimensionsbegriff besonders geeignet ist. Ein beliebiges </w:t>
      </w:r>
      <w:proofErr w:type="spellStart"/>
      <w:r>
        <w:t>Erzeugendensystem</w:t>
      </w:r>
      <w:proofErr w:type="spellEnd"/>
      <w:r>
        <w:t xml:space="preserve">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w:t>
      </w:r>
      <w:proofErr w:type="spellStart"/>
      <w:r>
        <w:t>endlichdimensionalen</w:t>
      </w:r>
      <w:proofErr w:type="spellEnd"/>
      <w:r>
        <w:t xml:space="preserve">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 xml:space="preserve">Endlich- und </w:t>
      </w:r>
      <w:proofErr w:type="spellStart"/>
      <w:r>
        <w:t>unendlichdimensionale</w:t>
      </w:r>
      <w:proofErr w:type="spellEnd"/>
      <w:r>
        <w:t xml:space="preserve"> Vektorräume</w:t>
      </w:r>
    </w:p>
    <w:p w:rsidR="004B486C" w:rsidRDefault="004B486C" w:rsidP="004B486C">
      <w:pPr>
        <w:pStyle w:val="StandardWeb"/>
      </w:pPr>
      <w:r>
        <w:t xml:space="preserve">Nicht jeder Vektorraum besitzt eine endliche Basis. Existiert keine endliche Menge von Vektoren, die den gesamten Raum aufspannt, ist der Vektorraum </w:t>
      </w:r>
      <w:proofErr w:type="spellStart"/>
      <w:r>
        <w:t>unendlichdimensional</w:t>
      </w:r>
      <w:proofErr w:type="spellEnd"/>
      <w:r>
        <w:t>. Der Dimensionsbegriff bleibt damit nicht auf die geometrisch vertrauten Fälle mit zwei, drei oder vier Richtungen beschränkt.</w:t>
      </w:r>
    </w:p>
    <w:p w:rsidR="004B486C" w:rsidRDefault="004B486C" w:rsidP="004B486C">
      <w:pPr>
        <w:pStyle w:val="StandardWeb"/>
      </w:pPr>
      <w:r>
        <w:t xml:space="preserve">Diese Möglichkeit ist für meinen weiteren Aufbau wichtig, weil insbesondere Funktionenräume häufig </w:t>
      </w:r>
      <w:proofErr w:type="spellStart"/>
      <w:r>
        <w:t>unendlichdimensional</w:t>
      </w:r>
      <w:proofErr w:type="spellEnd"/>
      <w:r>
        <w:t xml:space="preserve"> sind. Wenn Zustände später durch Funktionen beschrieben werden, darf ich deshalb nicht voraussetzen, dass ein solcher Zustandsraum </w:t>
      </w:r>
      <w:r>
        <w:lastRenderedPageBreak/>
        <w:t xml:space="preserve">bereits aufgrund einer endlichen Zahl verwendeter Funktionsparameter </w:t>
      </w:r>
      <w:proofErr w:type="spellStart"/>
      <w:r>
        <w:t>endlichdimensional</w:t>
      </w:r>
      <w:proofErr w:type="spellEnd"/>
      <w:r>
        <w:t xml:space="preserve"> ist. Die Dimension hängt von der tatsächlichen algebraischen Struktur des Raumes ab.</w:t>
      </w:r>
    </w:p>
    <w:p w:rsidR="004B486C" w:rsidRDefault="004B486C" w:rsidP="004B486C">
      <w:pPr>
        <w:pStyle w:val="StandardWeb"/>
      </w:pPr>
      <w:r>
        <w:t xml:space="preserve">Gleichzeitig muss ich zwischen algebraischen Basen und später auftretenden analytischen Basisbegriffen unterscheiden. In </w:t>
      </w:r>
      <w:proofErr w:type="spellStart"/>
      <w:r>
        <w:t>unendlichdimensionalen</w:t>
      </w:r>
      <w:proofErr w:type="spellEnd"/>
      <w:r>
        <w:t xml:space="preserve">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t xml:space="preserve">Die hier eingeführte Dimension ist zunächst die </w:t>
      </w:r>
      <w:r>
        <w:rPr>
          <w:rStyle w:val="Fett"/>
        </w:rPr>
        <w:t>algebraische Dimension eines Vektorraumes</w:t>
      </w:r>
      <w:r>
        <w:t xml:space="preserve">. Sie zählt die Anzahl linear unabhängiger Basisvektoren eines </w:t>
      </w:r>
      <w:proofErr w:type="spellStart"/>
      <w:r>
        <w:t>endlichdimensionalen</w:t>
      </w:r>
      <w:proofErr w:type="spellEnd"/>
      <w:r>
        <w:t xml:space="preserve">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lastRenderedPageBreak/>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t xml:space="preserve">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w:t>
      </w:r>
      <w:proofErr w:type="spellStart"/>
      <w:r>
        <w:t>endlichdimensionalen</w:t>
      </w:r>
      <w:proofErr w:type="spellEnd"/>
      <w:r>
        <w:t xml:space="preserve">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 xml:space="preserve">Wenn ich später prüfen möchte, ob eine bestimmte Zustandsgröße eine zusätzliche Dimension begründet, muss ich deshalb schrittweise vorgehen. Zunächst muss der mathematische </w:t>
      </w:r>
      <w:r>
        <w:lastRenderedPageBreak/>
        <w:t>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 xml:space="preserve">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w:t>
      </w:r>
      <w:proofErr w:type="spellStart"/>
      <w:r>
        <w:t>Skalarkörper</w:t>
      </w:r>
      <w:proofErr w:type="spellEnd"/>
      <w:r>
        <w:t xml:space="preserve">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t xml:space="preserve">Didaktisch ergibt sich die Reihenfolge dieses Abschnitts unmittelbar aus dem Problem der Redundanz. Der Spannraum hat gezeigt, welche Vektoren durch andere Vektoren erzeugt werden können. Damit entsteht zwangsläufig die Frage, ob innerhalb eines </w:t>
      </w:r>
      <w:proofErr w:type="spellStart"/>
      <w:r>
        <w:t>Erzeugendensystems</w:t>
      </w:r>
      <w:proofErr w:type="spellEnd"/>
      <w:r>
        <w:t xml:space="preserve">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Diese Übersicht erhält keine Gleichungsnummer, weil sie keine neue mathematische Aussage formuliert, sondern den begrifflichen Aufbau des Abschnitts zusammenfasst. 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 xml:space="preserve">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w:t>
      </w:r>
      <w:r>
        <w:lastRenderedPageBreak/>
        <w:t>Unabhängigkeit mit der vollständigen Erzeugung des Raumes und ermöglicht dadurch eine eindeutige Koordinatendarstellung jedes Vektors.</w:t>
      </w:r>
    </w:p>
    <w:p w:rsidR="004B486C" w:rsidRDefault="004B486C" w:rsidP="004B486C">
      <w:pPr>
        <w:pStyle w:val="StandardWeb"/>
      </w:pPr>
      <w:r>
        <w:t xml:space="preserve">Die Dimension eines </w:t>
      </w:r>
      <w:proofErr w:type="spellStart"/>
      <w:r>
        <w:t>endlichdimensionalen</w:t>
      </w:r>
      <w:proofErr w:type="spellEnd"/>
      <w:r>
        <w:t xml:space="preserve">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9F4B8C" w:rsidRDefault="009F4B8C" w:rsidP="009F4B8C">
      <w:pPr>
        <w:pStyle w:val="StandardWeb"/>
        <w:rPr>
          <w:rFonts w:cs="Times New Roman"/>
          <w:bCs w:val="0"/>
        </w:rPr>
      </w:pPr>
      <w:r>
        <w:t xml:space="preserve">Die Rechercheprüfung bestätigt für [72] die einschlägigen Abschnitte </w:t>
      </w:r>
      <w:r>
        <w:rPr>
          <w:rStyle w:val="Fett"/>
        </w:rPr>
        <w:t xml:space="preserve">8.1 „The </w:t>
      </w:r>
      <w:proofErr w:type="spellStart"/>
      <w:r>
        <w:rPr>
          <w:rStyle w:val="Fett"/>
        </w:rPr>
        <w:t>Idea</w:t>
      </w:r>
      <w:proofErr w:type="spellEnd"/>
      <w:r>
        <w:rPr>
          <w:rStyle w:val="Fett"/>
        </w:rPr>
        <w:t xml:space="preserve"> </w:t>
      </w:r>
      <w:proofErr w:type="spellStart"/>
      <w:r>
        <w:rPr>
          <w:rStyle w:val="Fett"/>
        </w:rPr>
        <w:t>of</w:t>
      </w:r>
      <w:proofErr w:type="spellEnd"/>
      <w:r>
        <w:rPr>
          <w:rStyle w:val="Fett"/>
        </w:rPr>
        <w:t xml:space="preserve"> a Linear Transformation“, ab S. 401</w:t>
      </w:r>
      <w:r>
        <w:t xml:space="preserve">, </w:t>
      </w:r>
      <w:r>
        <w:rPr>
          <w:rStyle w:val="Fett"/>
        </w:rPr>
        <w:t xml:space="preserve">8.2 „The Matrix </w:t>
      </w:r>
      <w:proofErr w:type="spellStart"/>
      <w:r>
        <w:rPr>
          <w:rStyle w:val="Fett"/>
        </w:rPr>
        <w:t>of</w:t>
      </w:r>
      <w:proofErr w:type="spellEnd"/>
      <w:r>
        <w:rPr>
          <w:rStyle w:val="Fett"/>
        </w:rPr>
        <w:t xml:space="preserve"> a Linear Transformation“, ab S. 411</w:t>
      </w:r>
      <w:r>
        <w:t xml:space="preserve"> und </w:t>
      </w:r>
      <w:r>
        <w:rPr>
          <w:rStyle w:val="Fett"/>
        </w:rPr>
        <w:t xml:space="preserve">8.3 „The Search </w:t>
      </w:r>
      <w:proofErr w:type="spellStart"/>
      <w:r>
        <w:rPr>
          <w:rStyle w:val="Fett"/>
        </w:rPr>
        <w:t>for</w:t>
      </w:r>
      <w:proofErr w:type="spellEnd"/>
      <w:r>
        <w:rPr>
          <w:rStyle w:val="Fett"/>
        </w:rPr>
        <w:t xml:space="preserve"> a </w:t>
      </w:r>
      <w:proofErr w:type="spellStart"/>
      <w:r>
        <w:rPr>
          <w:rStyle w:val="Fett"/>
        </w:rPr>
        <w:t>Good</w:t>
      </w:r>
      <w:proofErr w:type="spellEnd"/>
      <w:r>
        <w:rPr>
          <w:rStyle w:val="Fett"/>
        </w:rPr>
        <w:t xml:space="preserve"> Basis“, ab S. 421</w:t>
      </w:r>
      <w:r>
        <w:t>. (</w:t>
      </w:r>
      <w:hyperlink r:id="rId6" w:tooltip="Introduction to Linear Algebra, 5th Edition" w:history="1">
        <w:r>
          <w:rPr>
            <w:rStyle w:val="Hyperlink"/>
          </w:rPr>
          <w:t>MIT Mathematik</w:t>
        </w:r>
      </w:hyperlink>
      <w:r>
        <w:t>)</w:t>
      </w:r>
    </w:p>
    <w:p w:rsidR="009F4B8C" w:rsidRDefault="009F4B8C" w:rsidP="009F4B8C">
      <w:pPr>
        <w:pStyle w:val="berschrift1"/>
      </w:pPr>
      <w:r>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 xml:space="preserve">Für meine weitere Untersuchung ist diese Struktur von besonderem Interesse, weil Zustandsveränderungen mathematisch nicht nur als beliebige Zuordnungen beschrieben werden sollen. Wenn ein Zustandsraum eine lineare Struktur besitzt und diese Struktur für die </w:t>
      </w:r>
      <w:r>
        <w:lastRenderedPageBreak/>
        <w:t>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31262B">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31262B">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31262B">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lastRenderedPageBreak/>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31262B">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w:t>
      </w:r>
      <w:proofErr w:type="spellStart"/>
      <w:r>
        <w:t>Nullfach</w:t>
      </w:r>
      <w:proofErr w:type="spellEnd"/>
      <w:r>
        <w:t xml:space="preserve">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31262B">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 xml:space="preserve">Dabei können jedoch ursprünglich unabhängige Richtungen durch die Abbildung zusammenfallen. Linearität garantiert also nicht, dass die Dimension des erzeugten Raumes erhalten bleibt. Eine lineare Abbildung kann verschiedene Ausgangsvektoren auf denselben </w:t>
      </w:r>
      <w:r>
        <w:lastRenderedPageBreak/>
        <w:t>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w:t>
      </w:r>
      <w:proofErr w:type="spellStart"/>
      <w:r>
        <w:t>umes</w:t>
      </w:r>
      <w:proofErr w:type="spellEnd"/>
      <w:r>
        <w:t>, die auf den Nullvektor des Zielraumes abgebildet werden:</w:t>
      </w:r>
    </w:p>
    <w:p w:rsidR="009F4B8C" w:rsidRDefault="009840DD" w:rsidP="0031262B">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31262B">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t xml:space="preserve">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w:t>
      </w:r>
      <w:proofErr w:type="spellStart"/>
      <w:r>
        <w:t>injektiv</w:t>
      </w:r>
      <w:proofErr w:type="spellEnd"/>
      <w:r>
        <w:t xml:space="preserve"> sein.</w:t>
      </w:r>
    </w:p>
    <w:p w:rsidR="009F4B8C" w:rsidRDefault="009F4B8C" w:rsidP="009F4B8C">
      <w:pPr>
        <w:pStyle w:val="berschrift2"/>
      </w:pPr>
      <w:r>
        <w:t xml:space="preserve">Kern und </w:t>
      </w:r>
      <w:proofErr w:type="spellStart"/>
      <w:r>
        <w:t>Injektivität</w:t>
      </w:r>
      <w:proofErr w:type="spellEnd"/>
    </w:p>
    <w:p w:rsidR="009F4B8C" w:rsidRDefault="009F4B8C" w:rsidP="009F4B8C">
      <w:pPr>
        <w:pStyle w:val="berschrift3"/>
      </w:pPr>
      <w:r>
        <w:t xml:space="preserve">Satz 3.2.2: </w:t>
      </w:r>
      <w:proofErr w:type="spellStart"/>
      <w:r>
        <w:t>Injektivitätskriterium</w:t>
      </w:r>
      <w:proofErr w:type="spellEnd"/>
      <w:r>
        <w:t xml:space="preserve"> für lineare Abbildungen</w:t>
      </w:r>
    </w:p>
    <w:p w:rsidR="009F4B8C" w:rsidRDefault="009F4B8C" w:rsidP="009F4B8C">
      <w:pPr>
        <w:pStyle w:val="StandardWeb"/>
      </w:pPr>
      <w:r>
        <w:t xml:space="preserve">Eine lineare Abbildung ist genau dann </w:t>
      </w:r>
      <w:proofErr w:type="spellStart"/>
      <w:r>
        <w:t>injektiv</w:t>
      </w:r>
      <w:proofErr w:type="spellEnd"/>
      <w:r>
        <w:t>, wenn ihr Kern ausschließlich aus dem Nullvektor besteht:</w:t>
      </w:r>
    </w:p>
    <w:p w:rsidR="009F4B8C" w:rsidRDefault="0031262B" w:rsidP="0031262B">
      <w:pPr>
        <w:pStyle w:val="Formel"/>
      </w:pPr>
      <m:oMathPara>
        <m:oMath>
          <m:r>
            <m:t>T</m:t>
          </m:r>
          <m:r>
            <m:rPr>
              <m:nor/>
            </m:rPr>
            <m:t xml:space="preserve"> i</m:t>
          </m:r>
          <w:proofErr w:type="spellStart"/>
          <m:r>
            <m:rPr>
              <m:nor/>
            </m:rPr>
            <m:t>njektiv</m:t>
          </m:r>
          <w:proofErr w:type="spellEnd"/>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31262B">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w:t>
      </w:r>
      <w:proofErr w:type="spellStart"/>
      <w:r>
        <w:t>nd</w:t>
      </w:r>
      <w:proofErr w:type="spellEnd"/>
      <w:r>
        <w:t xml:space="preserve">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lastRenderedPageBreak/>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31262B">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31262B">
      <w:pPr>
        <w:pStyle w:val="Formel"/>
      </w:pPr>
      <m:oMathPara>
        <m:oMath>
          <m:r>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 xml:space="preserve">Für eine lineare Abbildung zwischen </w:t>
      </w:r>
      <w:proofErr w:type="spellStart"/>
      <w:r>
        <w:t>endlichdimensionalen</w:t>
      </w:r>
      <w:proofErr w:type="spellEnd"/>
      <w:r>
        <w:t xml:space="preserve"> Vektorräumen definiere ich</w:t>
      </w:r>
    </w:p>
    <w:p w:rsidR="009F4B8C" w:rsidRDefault="0031262B" w:rsidP="0031262B">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lastRenderedPageBreak/>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9840DD" w:rsidP="0031262B">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9840DD" w:rsidP="0031262B">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 xml:space="preserve">Bei trivialem Kern ist die Nullität null, sodass der Rang mit der Dimension des Ausgangsraumes übereinstimmt. Eine </w:t>
      </w:r>
      <w:proofErr w:type="spellStart"/>
      <w:r>
        <w:t>injektive</w:t>
      </w:r>
      <w:proofErr w:type="spellEnd"/>
      <w:r>
        <w:t xml:space="preser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31262B">
      <w:pPr>
        <w:pStyle w:val="Formel"/>
      </w:pPr>
      <m:oMathPara>
        <m:oMath>
          <m:r>
            <m:t>T:V⟶V (3.72)</m:t>
          </m:r>
        </m:oMath>
      </m:oMathPara>
    </w:p>
    <w:p w:rsidR="009F4B8C" w:rsidRDefault="009F4B8C" w:rsidP="009F4B8C">
      <w:pPr>
        <w:pStyle w:val="StandardWeb"/>
      </w:pPr>
      <w:r>
        <w:lastRenderedPageBreak/>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9840DD" w:rsidP="0031262B">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9840DD" w:rsidP="0031262B">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 xml:space="preserve">Diese beiden Grenzfälle zeigen, wie unterschiedlich lineare Operatoren wirken können, obwohl sie dieselben Linearitätsbedingungen erfüllen. Linearität allein garantiert deshalb weder </w:t>
      </w:r>
      <w:proofErr w:type="spellStart"/>
      <w:r>
        <w:t>Invertierbarkeit</w:t>
      </w:r>
      <w:proofErr w:type="spellEnd"/>
      <w:r>
        <w:t xml:space="preserve">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31262B">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9840DD" w:rsidP="0031262B">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lastRenderedPageBreak/>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31262B">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9840DD" w:rsidP="0031262B">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 xml:space="preserve">Für </w:t>
      </w:r>
      <w:proofErr w:type="spellStart"/>
      <w:r>
        <w:t>endlichdimensionale</w:t>
      </w:r>
      <w:proofErr w:type="spellEnd"/>
      <w:r>
        <w:t xml:space="preserve"> Vektorräume gleicher Dimension verbindet sich die </w:t>
      </w:r>
      <w:proofErr w:type="spellStart"/>
      <w:r>
        <w:t>Invertierbarkeit</w:t>
      </w:r>
      <w:proofErr w:type="spellEnd"/>
      <w:r>
        <w:t xml:space="preserve"> mit mehreren äquivalenten Eigenschaften: Der Kern ist trivial, die Abbildung ist </w:t>
      </w:r>
      <w:proofErr w:type="spellStart"/>
      <w:r>
        <w:t>injektiv</w:t>
      </w:r>
      <w:proofErr w:type="spellEnd"/>
      <w:r>
        <w:t>,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lastRenderedPageBreak/>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9840DD" w:rsidP="0031262B">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31262B">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 xml:space="preserve">Für einen linearen Operator auf einem </w:t>
      </w:r>
      <w:proofErr w:type="spellStart"/>
      <w:r>
        <w:t>endlichdimensionalen</w:t>
      </w:r>
      <w:proofErr w:type="spellEnd"/>
      <w:r>
        <w:t xml:space="preserve">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lastRenderedPageBreak/>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Ebenso wenig folgt aus der bloßen Existenz eines Operators, dass jeder mathematisch mögliche Operator physikalisch zulässig ist. Eine konkrete Theorie kann zusätzliche Erhaltungsbedingungen, Symmetrien, Nebenbedingungen oder andere Einschränkungen 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lastRenderedPageBreak/>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 xml:space="preserve">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w:t>
      </w:r>
      <w:proofErr w:type="spellStart"/>
      <w:r>
        <w:t>Injektivität</w:t>
      </w:r>
      <w:proofErr w:type="spellEnd"/>
      <w:r>
        <w:t xml:space="preserve"> her.</w:t>
      </w:r>
    </w:p>
    <w:p w:rsidR="009F4B8C" w:rsidRDefault="009F4B8C" w:rsidP="009F4B8C">
      <w:pPr>
        <w:pStyle w:val="StandardWeb"/>
      </w:pPr>
      <w:r>
        <w:t>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 xml:space="preserve">Für die spätere FRZK-Konstruktion bedeutet dies, dass jede </w:t>
      </w:r>
      <w:proofErr w:type="spellStart"/>
      <w:r>
        <w:t>operatorielle</w:t>
      </w:r>
      <w:proofErr w:type="spellEnd"/>
      <w:r>
        <w:t xml:space="preserv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lastRenderedPageBreak/>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 xml:space="preserve">Diese Übersicht erhält keine Gleichungsnummer, weil sie </w:t>
      </w:r>
      <w:proofErr w:type="gramStart"/>
      <w:r>
        <w:t>ausschließlich die begriffliche Entwicklung</w:t>
      </w:r>
      <w:proofErr w:type="gramEnd"/>
      <w:r>
        <w:t xml:space="preserve"> des Abschnitts wiedergibt. 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t xml:space="preserve">Kern und Bild ermöglichen mir anschließend, die strukturelle Wirkung einer linearen Transformation genauer zu untersuchen. Der Kern enthält diejenigen Richtungen, die auf den Nullvektor abgebildet werden, und liefert zugleich ein präzises Kriterium für die </w:t>
      </w:r>
      <w:proofErr w:type="spellStart"/>
      <w:r>
        <w:t>Injektivität</w:t>
      </w:r>
      <w:proofErr w:type="spellEnd"/>
      <w:r>
        <w: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 xml:space="preserve">Für Transformationen innerhalb desselben Vektorraumes steht mit dem linearen Operator eine besonders wichtige Spezialform bereit. Durch die Wahl von Basen kann jeder lineare Operator in </w:t>
      </w:r>
      <w:proofErr w:type="spellStart"/>
      <w:r>
        <w:t>endlichdimensionalen</w:t>
      </w:r>
      <w:proofErr w:type="spellEnd"/>
      <w:r>
        <w:t xml:space="preserve">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w:t>
      </w:r>
      <w:r>
        <w:lastRenderedPageBreak/>
        <w:t xml:space="preserve">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 xml:space="preserve">A Course in </w:t>
      </w:r>
      <w:proofErr w:type="spellStart"/>
      <w:r>
        <w:rPr>
          <w:rStyle w:val="Hervorhebung"/>
        </w:rPr>
        <w:t>Functional</w:t>
      </w:r>
      <w:proofErr w:type="spellEnd"/>
      <w:r>
        <w:rPr>
          <w:rStyle w:val="Hervorhebung"/>
        </w:rPr>
        <w:t xml:space="preserve"> Analysis</w:t>
      </w:r>
      <w:r>
        <w:t xml:space="preserve">. Second Edition. Graduate Texts in </w:t>
      </w:r>
      <w:proofErr w:type="spellStart"/>
      <w:r>
        <w:t>Mathematics</w:t>
      </w:r>
      <w:proofErr w:type="spellEnd"/>
      <w:r>
        <w:t xml:space="preserve"> 96. New York: Springer-Verlag, 1990. ISBN 978-0-387-97245-</w:t>
      </w:r>
      <w:proofErr w:type="gramStart"/>
      <w:r>
        <w:t>9.)[</w:t>
      </w:r>
      <w:proofErr w:type="gramEnd"/>
      <w:r>
        <w:t xml:space="preserve">73]. Conway entwickelt Hilberträume und damit </w:t>
      </w:r>
      <w:proofErr w:type="spellStart"/>
      <w:r>
        <w:t>Skalarproduktstrukturen</w:t>
      </w:r>
      <w:proofErr w:type="spellEnd"/>
      <w:r>
        <w:t xml:space="preserve"> zu Beginn seiner Darstellung und behandelt normierte beziehungsweise vollständige normierte Räume anschließend im Zusammenhang mit Banachräumen [73, Kap. 1, S. 1–25; Kap. 3, S. 63–98]. Für die </w:t>
      </w:r>
      <w:proofErr w:type="spellStart"/>
      <w:r>
        <w:t>endlichdimensionale</w:t>
      </w:r>
      <w:proofErr w:type="spellEnd"/>
      <w:r>
        <w:t xml:space="preserve"> geometrische Anschauung kann ich ergänzend weiterhin auf [72] zurückgreifen, insbesondere auf die dort behandelten Längen, Skalarprodukte und </w:t>
      </w:r>
      <w:proofErr w:type="spellStart"/>
      <w:r>
        <w:t>Orthogonalitätsstrukturen</w:t>
      </w:r>
      <w:proofErr w:type="spellEnd"/>
      <w:r>
        <w:t>.</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A045CD" w:rsidP="00A045CD">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lastRenderedPageBreak/>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t>Ein Paar aus einem Vektorraum und einer darauf definierten Norm bildet einen normierten Vektorraum:</w:t>
      </w:r>
    </w:p>
    <w:p w:rsidR="009840DD" w:rsidRDefault="00340A72" w:rsidP="00A045CD">
      <w:pPr>
        <w:pStyle w:val="Formel"/>
      </w:pPr>
      <m:oMathPara>
        <m:oMath>
          <m:r>
            <m:t xml:space="preserve"> </m:t>
          </m:r>
          <m:r>
            <m:t>(V,|⋅|)</m:t>
          </m:r>
          <m:r>
            <m:t xml:space="preserve">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A045CD">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 xml:space="preserve">Damit wird die bereits in Abschnitt 3.2.3 eingeführte Vektordifferenz erstmals mit einer quantitativen Größe verbunden. Die Differenz beschreibt algebraisch, welcher Vektor die </w:t>
      </w:r>
      <w:r>
        <w:lastRenderedPageBreak/>
        <w:t>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A045CD" w:rsidP="00A045CD">
      <w:pPr>
        <w:pStyle w:val="Formel"/>
      </w:pPr>
      <m:oMathPara>
        <m:oMath>
          <m:m>
            <m:mPr>
              <m:mcs>
                <m:mc>
                  <m:mcPr>
                    <m:count m:val="1"/>
                    <m:mcJc m:val="center"/>
                  </m:mcPr>
                </m:mc>
              </m:mcs>
              <m:ctrlPr>
                <w:rPr>
                  <w:rFonts w:eastAsia="Times New Roman"/>
                </w:rPr>
              </m:ctrlPr>
            </m:mPr>
            <m:mr>
              <m:e>
                <m:r>
                  <m:t>d(x,y</m:t>
                </m:r>
                <m:r>
                  <m:t>)</m:t>
                </m:r>
                <m:r>
                  <m:t>≥0,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lastRenderedPageBreak/>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A045CD" w:rsidP="00A045CD">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9840DD" w:rsidRPr="00A045CD" w:rsidRDefault="009840DD" w:rsidP="00340A72">
      <w:pPr>
        <w:pStyle w:val="StandardWeb"/>
      </w:pPr>
    </w:p>
    <w:p w:rsidR="00A045CD" w:rsidRDefault="00A045CD" w:rsidP="00340A72">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 xml:space="preserve">Für reelle Vektorräume vereinfacht sich die Konjugationssymmetrie zur gewöhnlichen Symmetrie. Bei komplexen Vektorräumen ist die Konjugation dagegen wesentlich. Die positive </w:t>
      </w:r>
      <w:proofErr w:type="spellStart"/>
      <w:r>
        <w:t>Definitheit</w:t>
      </w:r>
      <w:proofErr w:type="spellEnd"/>
      <w:r>
        <w:t xml:space="preserve">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 xml:space="preserve">Für einen Vektor in einem </w:t>
      </w:r>
      <w:proofErr w:type="spellStart"/>
      <w:r>
        <w:t>Skalarproduktraum</w:t>
      </w:r>
      <w:proofErr w:type="spellEnd"/>
      <w:r>
        <w:t xml:space="preserve"> definiert</w:t>
      </w:r>
    </w:p>
    <w:p w:rsidR="009840DD" w:rsidRDefault="00340A72" w:rsidP="00340A72">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eine Norm. Dadurch erzeugt das Skalarprodukt zunächst eine Größenstruktur und über die Norm anschließend auch eine Metrik. Damit ergibt sich eine klare Hierarchie mathematischer Zusatzstrukturen: Ein Skalarprodukt enthält genügend Information, um eine Norm und daraus wiederum einen Abstand abzuleiten.</w:t>
      </w:r>
    </w:p>
    <w:p w:rsidR="009840DD" w:rsidRDefault="009840DD" w:rsidP="009840DD">
      <w:pPr>
        <w:pStyle w:val="StandardWeb"/>
      </w:pPr>
      <w:r>
        <w:t xml:space="preserve">Die umgekehrte Richtung gilt dagegen nicht allgemein. Nicht jede Norm wird durch ein Skalarprodukt erzeugt. Ein normierter Raum kann deshalb eine eindeutig bestimmte Größen- und Abstandsstruktur besitzen, ohne dass dadurch bereits eine Winkel- oder </w:t>
      </w:r>
      <w:proofErr w:type="spellStart"/>
      <w:r>
        <w:t>Orthogonalitätsstruktur</w:t>
      </w:r>
      <w:proofErr w:type="spellEnd"/>
      <w:r>
        <w:t xml:space="preserve">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 xml:space="preserve">Für alle Vektoren eines </w:t>
      </w:r>
      <w:proofErr w:type="spellStart"/>
      <w:r>
        <w:t>Skalarproduktraumes</w:t>
      </w:r>
      <w:proofErr w:type="spellEnd"/>
      <w:r>
        <w:t xml:space="preserve"> gilt</w:t>
      </w:r>
    </w:p>
    <w:p w:rsidR="009840DD" w:rsidRDefault="00340A72" w:rsidP="00340A72">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 xml:space="preserve">Die Ungleichung begrenzt den Betrag des Skalarprodukts durch das Produkt der beiden Vektornormen. Sie gehört zu den grundlegenden Ergebnissen der Theorie von </w:t>
      </w:r>
      <w:proofErr w:type="spellStart"/>
      <w:r>
        <w:lastRenderedPageBreak/>
        <w:t>Skalarprodukträumen</w:t>
      </w:r>
      <w:proofErr w:type="spellEnd"/>
      <w:r>
        <w:t xml:space="preserve">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340A72">
      <w:pPr>
        <w:pStyle w:val="Formel"/>
      </w:pPr>
      <m:oMathPara>
        <m:oMath>
          <m:r>
            <m:t>u⊥v ⟺ </m:t>
          </m:r>
          <m:d>
            <m:dPr>
              <m:begChr m:val="⟨"/>
              <m:endChr m:val="⟩"/>
              <m:ctrlPr/>
            </m:dPr>
            <m:e>
              <m:r>
                <m:t>u,v</m:t>
              </m:r>
            </m:e>
          </m:d>
          <m:r>
            <m:t>=0</m:t>
          </m:r>
          <m:r>
            <m:t xml:space="preserve"> (3.89)</m:t>
          </m:r>
        </m:oMath>
      </m:oMathPara>
    </w:p>
    <w:p w:rsidR="009840DD" w:rsidRDefault="009840DD" w:rsidP="009840DD">
      <w:pPr>
        <w:pStyle w:val="StandardWeb"/>
      </w:pPr>
      <w:r>
        <w:t xml:space="preserve">Orthogonalität bedeutet innerhalb eines </w:t>
      </w:r>
      <w:proofErr w:type="spellStart"/>
      <w:r>
        <w:t>Skalarproduktraumes</w:t>
      </w:r>
      <w:proofErr w:type="spellEnd"/>
      <w:r>
        <w:t xml:space="preserve"> damit eine präzise algebraisch-geometrische Beziehung zwischen zwei Vektoren. Sie ist nicht mit linearer Unabhängigkeit identisch, obwohl zwischen beiden Begriffen ein Zusammenhang besteht. Zwei </w:t>
      </w:r>
      <w:proofErr w:type="gramStart"/>
      <w:r>
        <w:t>von null verschiedene orthogonale Vektoren</w:t>
      </w:r>
      <w:proofErr w:type="gramEnd"/>
      <w:r>
        <w:t xml:space="preserve"> sind linear unabhängig, aber linear unabhängige Vektoren müssen nicht orthogonal sein.</w:t>
      </w:r>
    </w:p>
    <w:p w:rsidR="009840DD" w:rsidRDefault="009840DD" w:rsidP="009840DD">
      <w:pPr>
        <w:pStyle w:val="StandardWeb"/>
      </w:pPr>
      <w:r>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 xml:space="preserve">Wenn ich später also mehrere Zustandsrichtungen als „orthogonal“ bezeichnen möchte, muss zuvor ausdrücklich eine </w:t>
      </w:r>
      <w:proofErr w:type="spellStart"/>
      <w:r>
        <w:t>Skalarproduktstruktur</w:t>
      </w:r>
      <w:proofErr w:type="spellEnd"/>
      <w:r>
        <w:t xml:space="preserve">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340A72" w:rsidP="00340A72">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lastRenderedPageBreak/>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 xml:space="preserve">Für meinen späteren Zustandsraum kann diese Struktur nützlich sein, wenn voneinander getrennte Beiträge mathematisch so organisiert werden sollen, dass ihre quadratischen Größen additiv zerfallen. Ob eine solche </w:t>
      </w:r>
      <w:proofErr w:type="spellStart"/>
      <w:r>
        <w:t>Orthogonalitätsstruktur</w:t>
      </w:r>
      <w:proofErr w:type="spellEnd"/>
      <w:r>
        <w:t xml:space="preserve"> tatsächlich wissenschaftlich gerechtfertigt ist, muss jedoch gesondert geprüft werden.</w:t>
      </w:r>
    </w:p>
    <w:p w:rsidR="009840DD" w:rsidRDefault="009840DD" w:rsidP="009840DD">
      <w:pPr>
        <w:pStyle w:val="berschrift2"/>
      </w:pPr>
      <w:r>
        <w:t xml:space="preserve">Winkel in reellen </w:t>
      </w:r>
      <w:proofErr w:type="spellStart"/>
      <w:r>
        <w:t>Skalarprodukträumen</w:t>
      </w:r>
      <w:proofErr w:type="spellEnd"/>
    </w:p>
    <w:p w:rsidR="009840DD" w:rsidRDefault="009840DD" w:rsidP="009840DD">
      <w:pPr>
        <w:pStyle w:val="StandardWeb"/>
      </w:pPr>
      <w:r>
        <w:t xml:space="preserve">In einem reellen </w:t>
      </w:r>
      <w:proofErr w:type="spellStart"/>
      <w:r>
        <w:t>Skalarproduktraum</w:t>
      </w:r>
      <w:proofErr w:type="spellEnd"/>
      <w:r>
        <w:t xml:space="preserve"> kann das Skalarprodukt außerdem verwendet werden, um einen Winkel zwischen zwei von null verschiedenen Vektoren zu definieren. Aufgrund der Cauchy-Schwarz-Ungleichung liegt der entsprechende Quotient im zulässigen Wertebereich der </w:t>
      </w:r>
      <w:proofErr w:type="spellStart"/>
      <w:r>
        <w:t>Kosinusfunktion</w:t>
      </w:r>
      <w:proofErr w:type="spellEnd"/>
      <w:r>
        <w:t>.</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340A72" w:rsidP="00340A72">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t xml:space="preserve">Bei komplexen </w:t>
      </w:r>
      <w:proofErr w:type="spellStart"/>
      <w:r>
        <w:t>Skalarprodukträumen</w:t>
      </w:r>
      <w:proofErr w:type="spellEnd"/>
      <w:r>
        <w:t xml:space="preserve">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340A72" w:rsidP="00340A72">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lastRenderedPageBreak/>
        <w:t xml:space="preserve">gilt, wobei das </w:t>
      </w:r>
      <w:proofErr w:type="spellStart"/>
      <w:r>
        <w:t>Kronecker</w:t>
      </w:r>
      <w:proofErr w:type="spellEnd"/>
      <w:r>
        <w:t>-Symbol die beiden Fälle</w:t>
      </w:r>
    </w:p>
    <w:p w:rsidR="00340A72" w:rsidRPr="00340A72" w:rsidRDefault="00340A72" w:rsidP="00340A72">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m:t>
                    </m:r>
                    <m:r>
                      <m:t xml:space="preserve">, </m:t>
                    </m:r>
                    <m:r>
                      <m:t>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w:t>
      </w:r>
      <w:proofErr w:type="spellStart"/>
      <w:r>
        <w:t>ogonal</w:t>
      </w:r>
      <w:proofErr w:type="spellEnd"/>
      <w:r>
        <w:t xml:space="preserve">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340A72">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 xml:space="preserve">Diese Darstellung verbindet den in Abschnitt 3.2.5 eingeführten Basisbegriff mit der neuen </w:t>
      </w:r>
      <w:proofErr w:type="spellStart"/>
      <w:r>
        <w:t>Skalarproduktstruktur</w:t>
      </w:r>
      <w:proofErr w:type="spellEnd"/>
      <w:r>
        <w:t>.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340A72" w:rsidP="00340A72">
      <w:pPr>
        <w:pStyle w:val="Formel"/>
      </w:pPr>
      <m:oMathPara>
        <m:oMath>
          <m:sSub>
            <m:sSubPr>
              <m:ctrlPr/>
            </m:sSubPr>
            <m:e>
              <w:proofErr w:type="spellStart"/>
              <m:r>
                <m:rPr>
                  <m:nor/>
                </m:rPr>
                <m:t>proj</m:t>
              </m:r>
              <w:proofErr w:type="spellEnd"/>
            </m:e>
            <m:sub>
              <m:r>
                <m:t>v</m:t>
              </m:r>
            </m:sub>
          </m:sSub>
          <m:d>
            <m:dPr>
              <m:ctrlPr/>
            </m:dPr>
            <m:e>
              <m:r>
                <m:t>u</m:t>
              </m:r>
            </m:e>
          </m:d>
          <m:r>
            <m:t>=</m:t>
          </m:r>
          <m:f>
            <m:fPr>
              <m:ctrlPr/>
            </m:fPr>
            <m:num>
              <m:d>
                <m:dPr>
                  <m:begChr m:val="⟨"/>
                  <m:endChr m:val="⟩"/>
                  <m:ctrlPr/>
                </m:dPr>
                <m:e>
                  <m:r>
                    <m:t>u,v</m:t>
                  </m:r>
                </m:e>
              </m:d>
            </m:num>
            <m:den>
              <m:d>
                <m:dPr>
                  <m:begChr m:val="⟨"/>
                  <m:endChr m:val="⟩"/>
                  <m:ctrlPr/>
                </m:dPr>
                <m:e>
                  <m:r>
                    <m:t>v,v</m:t>
                  </m:r>
                </m:e>
              </m:d>
            </m:den>
          </m:f>
          <m:r>
            <m:t>v</m:t>
          </m:r>
          <m:r>
            <m:t xml:space="preserve">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 xml:space="preserve">Für eine spätere Zustandsanalyse kann eine solche Projektion beispielsweise dazu dienen, den Anteil eines Zustandes bezüglich einer ausgezeichneten Richtung oder eines ausgewählten </w:t>
      </w:r>
      <w:r>
        <w:lastRenderedPageBreak/>
        <w:t xml:space="preserve">Unterraumes zu bestimmen. Auch hierbei bleibt jedoch entscheidend, dass die Projektion nicht aus dem Vektorraumbegriff allein folgt. Sie setzt die zusätzliche </w:t>
      </w:r>
      <w:proofErr w:type="spellStart"/>
      <w:r>
        <w:t>Skalarproduktstruktur</w:t>
      </w:r>
      <w:proofErr w:type="spellEnd"/>
      <w:r>
        <w:t xml:space="preserve"> voraus.</w:t>
      </w:r>
    </w:p>
    <w:p w:rsidR="009840DD" w:rsidRDefault="009840DD" w:rsidP="009840DD">
      <w:pPr>
        <w:pStyle w:val="berschrift2"/>
      </w:pPr>
      <w:r>
        <w:t>Nicht jede Norm stammt aus einem Skalarprodukt</w:t>
      </w:r>
    </w:p>
    <w:p w:rsidR="009840DD" w:rsidRDefault="009840DD" w:rsidP="009840DD">
      <w:pPr>
        <w:pStyle w:val="StandardWeb"/>
      </w:pPr>
      <w:r>
        <w:t xml:space="preserve">Die bisherige Konstruktion könnte den Eindruck erwecken, ein Skalarprodukt sei lediglich eine alternative Darstellung einer Norm. Das ist nicht der Fall. Jede </w:t>
      </w:r>
      <w:proofErr w:type="spellStart"/>
      <w:r>
        <w:t>Skalarproduktnorm</w:t>
      </w:r>
      <w:proofErr w:type="spellEnd"/>
      <w:r>
        <w:t xml:space="preserve"> besitzt besondere Eigenschaften, die eine allgemeine Norm nicht erfüllen muss.</w:t>
      </w:r>
    </w:p>
    <w:p w:rsidR="009840DD" w:rsidRDefault="009840DD" w:rsidP="009840DD">
      <w:pPr>
        <w:pStyle w:val="StandardWeb"/>
      </w:pPr>
      <w:r>
        <w:t xml:space="preserve">Eine wichtige solche Eigenschaft ist die </w:t>
      </w:r>
      <w:proofErr w:type="spellStart"/>
      <w:r>
        <w:t>Parallelogrammidentität</w:t>
      </w:r>
      <w:proofErr w:type="spellEnd"/>
      <w:r>
        <w:t>:</w:t>
      </w:r>
    </w:p>
    <w:p w:rsidR="009840DD" w:rsidRDefault="00340A72" w:rsidP="00340A72">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 xml:space="preserve">Normen, die durch ein Skalarprodukt erzeugt werden, erfüllen diese Beziehung. Eine allgemeine Norm muss dies dagegen nicht. Damit wird strukturell sichtbar, dass der Übergang von einem normierten Raum zu einem </w:t>
      </w:r>
      <w:proofErr w:type="spellStart"/>
      <w:r>
        <w:t>Skalarproduktraum</w:t>
      </w:r>
      <w:proofErr w:type="spellEnd"/>
      <w:r>
        <w:t xml:space="preserve"> eine echte zusätzliche Voraussetzung darstellt und nicht lediglich eine andere Schreibweise derselben mathematischen Information ist.</w:t>
      </w:r>
    </w:p>
    <w:p w:rsidR="009840DD" w:rsidRDefault="009840DD" w:rsidP="009840DD">
      <w:pPr>
        <w:pStyle w:val="StandardWeb"/>
      </w:pPr>
      <w:r>
        <w:t>Für meinen weiteren Aufbau ist diese Unterscheidung wichtig, weil ich später möglicherweise nur eine Abstandsmessung benötige, ohne eine vollständige Winkelstruktur voraussetzen zu 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340A72">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Diese Darstellung erhält keine Gleichungsnummer im Sinne eines eigenständigen mathematischen Satzes über einen konkreten Raum, sondern fasst die logische Stärke der drei eingeführten Strukturen zusammen. Sie ist für meinen weiteren Aufbau dennoch wesentlich, weil sie verhindert, dass Eigenschaften einer stärkeren Struktur unbemerkt auf eine schwächere Struktur übertragen werden.</w:t>
      </w:r>
    </w:p>
    <w:p w:rsidR="009840DD" w:rsidRDefault="009840DD" w:rsidP="009840DD">
      <w:pPr>
        <w:pStyle w:val="StandardWeb"/>
      </w:pPr>
      <w:r>
        <w:t xml:space="preserve">Wenn lediglich eine Metrik gegeben ist, kann ich Abstände untersuchen. Besitze ich zusätzlich eine Norm auf einem Vektorraum, kann ich die Größe einzelner Vektoren und </w:t>
      </w:r>
      <w:r>
        <w:lastRenderedPageBreak/>
        <w:t>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t>Abstand ist noch keine Dynamik</w:t>
      </w:r>
    </w:p>
    <w:p w:rsidR="009840DD" w:rsidRDefault="009840DD" w:rsidP="009840DD">
      <w:pPr>
        <w:pStyle w:val="StandardWeb"/>
      </w:pPr>
      <w:r>
        <w:t>Die Einführung eines Abstandes könnte leicht dazu verleiten, eine Folge kleiner Abstände als kontinuierliche zeitliche Entwicklung zu interpretieren. Eine solche Schlussfolgerung wäre an 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 xml:space="preserve">Mit Norm, Metrik und Skalarprodukt habe ich den bisherigen algebraischen Zustandsraum um quantitative und geometrische Strukturen erweitert. Der Vektorraum allein erlaubt </w:t>
      </w:r>
      <w:r>
        <w:lastRenderedPageBreak/>
        <w:t>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t xml:space="preserve">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w:t>
      </w:r>
      <w:proofErr w:type="spellStart"/>
      <w:r>
        <w:t>orthogonalisieren</w:t>
      </w:r>
      <w:proofErr w:type="spellEnd"/>
      <w:r>
        <w:t>,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lastRenderedPageBreak/>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Erst danach stellt sich die weitergehende Frage, ob neben Größen und Abständen auch Richtungsbeziehungen benötigt werden. Das Skalarprodukt beantwortet diese Frage, indem es eine zusätzliche Struktur bereitstellt, aus der Norm, Orthogonalität und Projektionen hervorgehen.</w:t>
      </w:r>
    </w:p>
    <w:p w:rsidR="009840DD" w:rsidRDefault="009840DD" w:rsidP="009840DD">
      <w:pPr>
        <w:pStyle w:val="StandardWeb"/>
      </w:pPr>
      <w:r>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Auch diese Darstellung ist keine eigenständige nummerierte Gleichung, sondern dient ausschließlich der Zusammenfassung des begrifflichen Aufbaus. Strukturell muss ich dabei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lastRenderedPageBreak/>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t>Mit der Metrik habe ich in Abschnitt 3.2.7 eine mathematische Struktur eingeführt, durch die sich der Abstand zwischen zwei Zuständen quantitativ bestimmen lässt. Damit kann ich 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ISBN 0-13-181629-</w:t>
      </w:r>
      <w:proofErr w:type="gramStart"/>
      <w:r>
        <w:t>2.)[</w:t>
      </w:r>
      <w:proofErr w:type="gramEnd"/>
      <w:r>
        <w:t xml:space="preserve">74]. </w:t>
      </w:r>
      <w:proofErr w:type="spellStart"/>
      <w:r>
        <w:t>Munkres</w:t>
      </w:r>
      <w:proofErr w:type="spellEnd"/>
      <w:r>
        <w:t xml:space="preserve"> entwickelt topologische Räume, Basen, abgeschlossene Mengen </w:t>
      </w:r>
      <w:r>
        <w:lastRenderedPageBreak/>
        <w:t>und Grenzpunkte sowie stetige Funktionen systematisch innerhalb des Kapitels „</w:t>
      </w:r>
      <w:proofErr w:type="spellStart"/>
      <w:r>
        <w:t>Topological</w:t>
      </w:r>
      <w:proofErr w:type="spellEnd"/>
      <w:r>
        <w:t xml:space="preserve"> Spaces and </w:t>
      </w:r>
      <w:proofErr w:type="spellStart"/>
      <w:r>
        <w:t>Continuous</w:t>
      </w:r>
      <w:proofErr w:type="spellEnd"/>
      <w:r>
        <w:t xml:space="preserve"> </w:t>
      </w:r>
      <w:proofErr w:type="spellStart"/>
      <w:r>
        <w:t>Functions</w:t>
      </w:r>
      <w:proofErr w:type="spellEnd"/>
      <w:r>
        <w:t>“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A955EB">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DA013A" w:rsidP="00793062">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m:t>
                    </m:r>
                    <m:r>
                      <w:rPr>
                        <w:rStyle w:val="Hervorhebung"/>
                      </w:rPr>
                      <m:t>∈I</m:t>
                    </m:r>
                  </m:sub>
                </m:sSub>
                <m:r>
                  <w:rPr>
                    <w:rStyle w:val="Hervorhebung"/>
                  </w:rPr>
                  <m:t>⊆τ ⟹</m:t>
                </m:r>
                <m:nary>
                  <m:naryPr>
                    <m:chr m:val="⋃"/>
                    <m:limLoc m:val="undOvr"/>
                    <m:supHide m:val="1"/>
                    <m:ctrlPr>
                      <w:rPr>
                        <w:rStyle w:val="Hervorhebung"/>
                        <w:rFonts w:eastAsia="Times New Roman"/>
                        <w:i/>
                        <w:iCs/>
                      </w:rPr>
                    </m:ctrlPr>
                  </m:naryPr>
                  <m:sub>
                    <m:r>
                      <m:t>i∈</m:t>
                    </m:r>
                    <m:r>
                      <m:t>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t>Das Paar</w:t>
      </w:r>
    </w:p>
    <w:p w:rsidR="00A955EB" w:rsidRDefault="00DA013A" w:rsidP="00DA013A">
      <w:pPr>
        <w:pStyle w:val="Formel"/>
      </w:pPr>
      <m:oMathPara>
        <m:oMath>
          <m:d>
            <m:dPr>
              <m:ctrlPr/>
            </m:dPr>
            <m:e>
              <m:r>
                <m:t>X,τ</m:t>
              </m:r>
            </m:e>
          </m:d>
          <m:r>
            <m:t xml:space="preserve"> (3.</m:t>
          </m:r>
          <m:r>
            <m:t>100</m:t>
          </m:r>
          <m:r>
            <m:t>)</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lastRenderedPageBreak/>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DA013A">
      <w:pPr>
        <w:pStyle w:val="Formel"/>
      </w:pPr>
      <m:oMathPara>
        <m:oMath>
          <m:r>
            <m:t>U</m:t>
          </m:r>
          <m:r>
            <m:rPr>
              <m:nor/>
            </m:rPr>
            <m:t xml:space="preserve"> offen</m:t>
          </m:r>
          <m:r>
            <m:t> ⟺ U∈</m:t>
          </m:r>
          <m:r>
            <m:t xml:space="preserve"> (3.10</m:t>
          </m:r>
          <m:r>
            <m:t>1</m:t>
          </m:r>
          <m:r>
            <m:t>)</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DA013A">
      <w:pPr>
        <w:pStyle w:val="Formel"/>
      </w:pPr>
      <m:oMathPara>
        <m:oMath>
          <m:r>
            <m:t>x∈U⊆N</m:t>
          </m:r>
          <m:r>
            <m:t xml:space="preserve"> (3.10</m:t>
          </m:r>
          <m:r>
            <m:t>2</m:t>
          </m:r>
          <m:r>
            <m:t>)</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lastRenderedPageBreak/>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DA013A" w:rsidP="00DA013A">
      <w:pPr>
        <w:pStyle w:val="Formel"/>
      </w:pPr>
      <m:oMathPara>
        <m:oMath>
          <m:sSub>
            <m:sSubPr>
              <m:ctrlPr/>
            </m:sSubPr>
            <m:e>
              <m:r>
                <m:t>B</m:t>
              </m:r>
            </m:e>
            <m:sub>
              <m:r>
                <m:t>r</m:t>
              </m:r>
            </m:sub>
          </m:sSub>
          <m:d>
            <m:dPr>
              <m:ctrlPr/>
            </m:dPr>
            <m:e>
              <m:r>
                <m:t>x</m:t>
              </m:r>
            </m:e>
          </m:d>
          <m:r>
            <m:t>=y∈X|d</m:t>
          </m:r>
          <m:d>
            <m:dPr>
              <m:ctrlPr/>
            </m:dPr>
            <m:e>
              <m:r>
                <m:t>x,y</m:t>
              </m:r>
            </m:e>
          </m:d>
          <m:r>
            <m:t>&lt;r</m:t>
          </m:r>
          <m:r>
            <m:t xml:space="preserve"> (3.10</m:t>
          </m:r>
          <m:r>
            <m:t>3</m:t>
          </m:r>
          <m:r>
            <m:t>)</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DA013A">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m:t>
          </m:r>
          <m:r>
            <m:t xml:space="preserve"> (3.10</m:t>
          </m:r>
          <m:r>
            <m:t>4</m:t>
          </m:r>
          <m:r>
            <m:t>)</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w:t>
      </w:r>
      <w:proofErr w:type="spellStart"/>
      <w:r>
        <w:t>etrischen</w:t>
      </w:r>
      <w:proofErr w:type="spellEnd"/>
      <w:r>
        <w:t xml:space="preserve">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793062">
      <w:pPr>
        <w:pStyle w:val="Formel"/>
      </w:pPr>
      <m:oMathPara>
        <m:oMath>
          <m:r>
            <m:rPr>
              <m:nor/>
            </m:rPr>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lastRenderedPageBreak/>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w:t>
      </w:r>
      <w:proofErr w:type="spellStart"/>
      <w:r>
        <w:t>opologie</w:t>
      </w:r>
      <w:proofErr w:type="spellEnd"/>
      <w:r>
        <w:t xml:space="preserv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793062">
      <w:pPr>
        <w:pStyle w:val="Formel"/>
      </w:pPr>
      <m:oMathPara>
        <m:oMath>
          <m:r>
            <m:t>x∈B⊆U</m:t>
          </m:r>
          <m:r>
            <m:t xml:space="preserve"> (3.106)</m:t>
          </m:r>
        </m:oMath>
      </m:oMathPara>
    </w:p>
    <w:p w:rsidR="00A955EB" w:rsidRDefault="00A955EB" w:rsidP="00A955EB">
      <w:pPr>
        <w:pStyle w:val="StandardWeb"/>
      </w:pPr>
      <w:r>
        <w:t>Jede offene Menge kann entsprechend als Vereinigung geeigneter Basiselemente dargestellt werden:</w:t>
      </w:r>
    </w:p>
    <w:p w:rsidR="00A955EB" w:rsidRDefault="00793062" w:rsidP="00793062">
      <w:pPr>
        <w:pStyle w:val="Formel"/>
      </w:pPr>
      <m:oMathPara>
        <m:oMath>
          <m:r>
            <m:t>U=</m:t>
          </m:r>
          <m:nary>
            <m:naryPr>
              <m:chr m:val="⋃"/>
              <m:limLoc m:val="undOvr"/>
              <m:supHide m:val="1"/>
              <m:ctrlPr/>
            </m:naryPr>
            <m:sub>
              <m:r>
                <m:t>B</m:t>
              </m:r>
              <m:r>
                <m:rPr>
                  <m:scr m:val="script"/>
                  <m:sty m:val="p"/>
                </m:rPr>
                <m:t>∈B</m:t>
              </m:r>
              <m:r>
                <m:rPr>
                  <m:sty m:val="p"/>
                </m:rPr>
                <m:t xml:space="preserve">,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793062">
      <w:pPr>
        <w:pStyle w:val="Formel"/>
      </w:pPr>
      <m:oMathPara>
        <m:oMath>
          <m:r>
            <m:t>A</m:t>
          </m:r>
          <m:r>
            <m:rPr>
              <m:nor/>
            </m:rPr>
            <m:t xml:space="preserve"> abgeschlossen</m:t>
          </m:r>
          <m:r>
            <m:t> ⟺ X∖A∈</m:t>
          </m:r>
          <m:r>
            <m:t xml:space="preserve">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lastRenderedPageBreak/>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793062" w:rsidP="00793062">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793062" w:rsidP="00793062">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793062">
      <w:pPr>
        <w:pStyle w:val="Formel"/>
      </w:pPr>
      <m:oMathPara>
        <m:oMath>
          <m:r>
            <m:t>x∈</m:t>
          </m:r>
          <m:bar>
            <m:barPr>
              <m:pos m:val="top"/>
              <m:ctrlPr/>
            </m:barPr>
            <m:e>
              <m:r>
                <m:t>A</m:t>
              </m:r>
            </m:e>
          </m:bar>
          <m:r>
            <m:t> ⟺ ∀N∈</m:t>
          </m:r>
          <m:r>
            <m:rPr>
              <m:scr m:val="script"/>
            </m:rPr>
            <m:t>N</m:t>
          </m:r>
          <m:d>
            <m:dPr>
              <m:ctrlPr/>
            </m:dPr>
            <m:e>
              <m:r>
                <m:t>x</m:t>
              </m:r>
            </m:e>
          </m:d>
          <m:r>
            <m:t>:N∩A≠</m:t>
          </m:r>
          <m:r>
            <m:t xml:space="preserve">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proofErr w:type="spellStart"/>
      <w:r w:rsidR="00793062">
        <w:t>ende</w:t>
      </w:r>
      <w:proofErr w:type="spellEnd"/>
      <w:r w:rsidR="00793062">
        <w:t xml:space="preserv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lastRenderedPageBreak/>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793062">
      <w:pPr>
        <w:pStyle w:val="Formel"/>
        <w:rPr>
          <w:oMath/>
        </w:rPr>
      </w:pPr>
      <m:oMathPara>
        <m:oMath>
          <m:r>
            <m:t>∂A=</m:t>
          </m:r>
          <m:bar>
            <m:barPr>
              <m:pos m:val="top"/>
              <m:ctrlPr/>
            </m:barPr>
            <m:e>
              <m:r>
                <m:t>A</m:t>
              </m:r>
            </m:e>
          </m:bar>
          <m:r>
            <m:t>∖</m:t>
          </m:r>
          <m:sSup>
            <m:sSupPr>
              <m:ctrlPr/>
            </m:sSupPr>
            <m:e>
              <m:r>
                <m:t>A</m:t>
              </m:r>
            </m:e>
            <m:sup>
              <m:r>
                <m:t>∘</m:t>
              </m:r>
            </m:sup>
          </m:sSup>
          <m:d>
            <m:dPr>
              <m:ctrlPr/>
            </m:dPr>
            <m:e>
              <m:r>
                <m:t>3.11</m:t>
              </m:r>
              <m:r>
                <m:t>2</m:t>
              </m:r>
            </m:e>
          </m:d>
        </m:oMath>
      </m:oMathPara>
    </w:p>
    <w:p w:rsidR="00A955EB" w:rsidRDefault="00A955EB" w:rsidP="00A955EB">
      <w:pPr>
        <w:pStyle w:val="StandardWeb"/>
      </w:pPr>
      <w:r>
        <w:t>Äquivalent gilt</w:t>
      </w:r>
    </w:p>
    <w:p w:rsidR="00A955EB" w:rsidRDefault="00793062" w:rsidP="00793062">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793062">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lastRenderedPageBreak/>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793062">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m:t>
          </m:r>
          <m:r>
            <m:t xml:space="preserve">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793062">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m:t>
          </m:r>
          <m:r>
            <m:t xml:space="preserve">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w:lastRenderedPageBreak/>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793062">
      <w:pPr>
        <w:pStyle w:val="Formel"/>
      </w:pPr>
      <m:oMathPara>
        <m:oMath>
          <m:r>
            <m:t>g∘f:X⟶Z</m:t>
          </m:r>
          <m:r>
            <m:t xml:space="preserve">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793062" w:rsidP="00793062">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w:t>
      </w:r>
      <w:proofErr w:type="spellStart"/>
      <w:r>
        <w:t>Invertierbarkeit</w:t>
      </w:r>
      <w:proofErr w:type="spellEnd"/>
      <w:r>
        <w:t xml:space="preserve"> oder Dynamik.</w:t>
      </w:r>
    </w:p>
    <w:p w:rsidR="00A955EB" w:rsidRDefault="00A955EB" w:rsidP="00A955EB">
      <w:pPr>
        <w:pStyle w:val="berschrift2"/>
      </w:pPr>
      <w:proofErr w:type="spellStart"/>
      <w:r>
        <w:t>Homeomorphismen</w:t>
      </w:r>
      <w:proofErr w:type="spellEnd"/>
      <w:r>
        <w:t xml:space="preserve">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 xml:space="preserve">Definition 3.2.43: </w:t>
      </w:r>
      <w:proofErr w:type="spellStart"/>
      <w:r>
        <w:t>Homeomorphismus</w:t>
      </w:r>
      <w:proofErr w:type="spellEnd"/>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w:t>
      </w:r>
      <w:proofErr w:type="spellStart"/>
      <w:r>
        <w:t>Homeomorphismus</w:t>
      </w:r>
      <w:proofErr w:type="spellEnd"/>
      <w:r>
        <w:t xml:space="preserve">,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lastRenderedPageBreak/>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lastRenderedPageBreak/>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Mit der topologischen Stetigkeit kann ich darüber hinaus Abbildungen zwischen solchen Räumen untersuchen. Stetigkeit bedeutet, dass die lokalen Offenheits- und 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 xml:space="preserve">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w:t>
      </w:r>
      <w:r>
        <w:lastRenderedPageBreak/>
        <w:t xml:space="preserve">metrische Struktur, während ein </w:t>
      </w:r>
      <w:proofErr w:type="spellStart"/>
      <w:r>
        <w:t>Skalarproduktraum</w:t>
      </w:r>
      <w:proofErr w:type="spellEnd"/>
      <w:r>
        <w:t xml:space="preserve"> zusätzlich </w:t>
      </w:r>
      <w:proofErr w:type="spellStart"/>
      <w:r>
        <w:t>Orthogonalitätsinformationen</w:t>
      </w:r>
      <w:proofErr w:type="spellEnd"/>
      <w:r>
        <w:t xml:space="preserve"> bereitstellt.</w:t>
      </w:r>
    </w:p>
    <w:p w:rsidR="00A955EB" w:rsidRDefault="00A955EB" w:rsidP="00A955EB">
      <w:pPr>
        <w:pStyle w:val="StandardWeb"/>
      </w:pPr>
      <w:r>
        <w:t>Diese Strukturen dürfen nicht unbemerkt miteinander identifiziert werden. Insbesondere gilt nicht</w:t>
      </w:r>
    </w:p>
    <w:p w:rsidR="00A955EB" w:rsidRDefault="00793062" w:rsidP="00793062">
      <w:pPr>
        <w:pStyle w:val="Formel"/>
      </w:pPr>
      <m:oMathPara>
        <m:oMath>
          <m:r>
            <m:rPr>
              <m:nor/>
            </m:rPr>
            <m:t>Topologie</m:t>
          </m:r>
          <m:r>
            <m:t>⟹</m:t>
          </m:r>
          <m:r>
            <m:rPr>
              <m:nor/>
            </m:rPr>
            <m:t>Metrik</m:t>
          </m:r>
          <m:r>
            <m:t xml:space="preserve"> (3.119)</m:t>
          </m:r>
        </m:oMath>
      </m:oMathPara>
    </w:p>
    <w:p w:rsidR="00A955EB" w:rsidRDefault="00A955EB" w:rsidP="00A955EB">
      <w:pPr>
        <w:pStyle w:val="StandardWeb"/>
      </w:pPr>
      <w:r>
        <w:t xml:space="preserve">Die Aussage in Gleichung (3.119) ist im Allgemeinen falsch und wird hier ausdrücklich als </w:t>
      </w:r>
      <w:r>
        <w:rPr>
          <w:rStyle w:val="Fett"/>
          <w:rFonts w:eastAsia="Calibri"/>
        </w:rPr>
        <w:t>nicht allgemein gültige Implikation</w:t>
      </w:r>
      <w:r>
        <w:t xml:space="preserve"> festgehalten. 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Didaktisch entsteht die Topologie für mich unmittelbar aus der Frage, welche Teile der metrischen Struktur tatsächlich benötigt werden. Wenn ich zwei Zustände quantitativ vergleichen möchte, brauche ich eine Metrik. Wenn ich dagegen nur wissen möchte, was 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lastRenderedPageBreak/>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lastRenderedPageBreak/>
        <w:t xml:space="preserve">Für beide Strukturen kann ich die bereits eingeführte Quelle [74] weiterverwenden. </w:t>
      </w:r>
      <w:proofErr w:type="spellStart"/>
      <w:r>
        <w:t>Munkres</w:t>
      </w:r>
      <w:proofErr w:type="spellEnd"/>
      <w:r>
        <w:t xml:space="preserve"> entwickelt Zusammenhang, Wegzusammenhang und Zusammenhangskomponenten sowie anschließend die Kompaktheit im Kapitel „</w:t>
      </w:r>
      <w:proofErr w:type="spellStart"/>
      <w:r>
        <w:t>Connectedness</w:t>
      </w:r>
      <w:proofErr w:type="spellEnd"/>
      <w:r>
        <w:t xml:space="preserve">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D442E9">
      <w:pPr>
        <w:pStyle w:val="Formel"/>
      </w:pPr>
      <m:oMathPara>
        <m:oMath>
          <m:r>
            <m:t>U≠∅,   V≠∅,   U∩V=∅,   U∪V=X</m:t>
          </m:r>
          <m:r>
            <m:t xml:space="preserve">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D442E9">
      <w:pPr>
        <w:pStyle w:val="Formel"/>
      </w:pPr>
      <m:oMathPara>
        <m:oMath>
          <m:r>
            <w:lastRenderedPageBreak/>
            <m:t>X=U∪V,   U∩V=∅</m:t>
          </m:r>
          <m:r>
            <m:t xml:space="preserve">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840EDF">
      <w:pPr>
        <w:pStyle w:val="Formel"/>
      </w:pPr>
      <m:oMathPara>
        <m:oMath>
          <m:r>
            <m:t>A⊆X, A</m:t>
          </m:r>
          <m:r>
            <m:rPr>
              <m:nor/>
            </m:rPr>
            <m:t xml:space="preserve"> offen und abgeschlossen</m:t>
          </m:r>
          <m:r>
            <m:t> ⟹ A=∅ </m:t>
          </m:r>
          <m:r>
            <m:rPr>
              <m:nor/>
            </m:rPr>
            <m:t>oder</m:t>
          </m:r>
          <m:r>
            <m:t> </m:t>
          </m:r>
          <m:r>
            <m:t xml:space="preserve"> </m:t>
          </m:r>
          <m:r>
            <m:t>A</m:t>
          </m:r>
          <m:r>
            <m:t>=X</m:t>
          </m:r>
          <m:r>
            <m:t xml:space="preserve"> (3.122)</m:t>
          </m:r>
        </m:oMath>
      </m:oMathPara>
    </w:p>
    <w:p w:rsidR="00D442E9" w:rsidRDefault="00D442E9" w:rsidP="00D442E9">
      <w:pPr>
        <w:pStyle w:val="StandardWeb"/>
      </w:pPr>
      <w:r>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lastRenderedPageBreak/>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840EDF">
      <w:pPr>
        <w:pStyle w:val="Formel"/>
      </w:pPr>
      <m:oMathPara>
        <m:oMath>
          <m:r>
            <m:t>f:X⟶Y</m:t>
          </m:r>
          <m:r>
            <m:t xml:space="preserve"> (3.123)</m:t>
          </m:r>
        </m:oMath>
      </m:oMathPara>
    </w:p>
    <w:p w:rsidR="00D442E9" w:rsidRDefault="00D442E9" w:rsidP="00D442E9">
      <w:pPr>
        <w:pStyle w:val="StandardWeb"/>
      </w:pPr>
      <w:r>
        <w:t>stetig, dann ist das Bild</w:t>
      </w:r>
    </w:p>
    <w:p w:rsidR="00D442E9" w:rsidRDefault="00840EDF" w:rsidP="00840EDF">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w:t>
      </w:r>
      <w:proofErr w:type="spellStart"/>
      <w:r>
        <w:t>ngend</w:t>
      </w:r>
      <w:proofErr w:type="spellEnd"/>
      <w:r>
        <w:t xml:space="preserve"> [74].</w:t>
      </w:r>
    </w:p>
    <w:p w:rsidR="00D442E9" w:rsidRDefault="00D442E9" w:rsidP="00D442E9">
      <w:pPr>
        <w:pStyle w:val="StandardWeb"/>
      </w:pPr>
      <w:r>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 xml:space="preserve">An dieser Stelle muss ich eine für die weitere FRZK-Entwicklung wichtige begriffliche Grenze ziehen. Ein zusammenhängender Raum besitzt keine Zerlegung in zwei getrennte </w:t>
      </w:r>
      <w:r>
        <w:lastRenderedPageBreak/>
        <w:t>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840EDF">
      <w:pPr>
        <w:pStyle w:val="Formel"/>
      </w:pPr>
      <m:oMathPara>
        <m:oMath>
          <m:r>
            <m:t>γ:</m:t>
          </m:r>
          <m:d>
            <m:dPr>
              <m:begChr m:val="["/>
              <m:endChr m:val="]"/>
              <m:ctrlPr/>
            </m:dPr>
            <m:e>
              <m:r>
                <m:t>0,1</m:t>
              </m:r>
            </m:e>
          </m:d>
          <m:r>
            <m:t>⟶X</m:t>
          </m:r>
          <m:r>
            <m:t xml:space="preserve"> (3.125)</m:t>
          </m:r>
        </m:oMath>
      </m:oMathPara>
    </w:p>
    <w:p w:rsidR="00D442E9" w:rsidRDefault="00D442E9" w:rsidP="00D442E9">
      <w:pPr>
        <w:pStyle w:val="StandardWeb"/>
      </w:pPr>
      <w:r>
        <w:t>mit den Randbedingungen</w:t>
      </w:r>
    </w:p>
    <w:p w:rsidR="00D442E9" w:rsidRDefault="00840EDF" w:rsidP="00840EDF">
      <w:pPr>
        <w:pStyle w:val="Formel"/>
      </w:pPr>
      <m:oMathPara>
        <m:oMath>
          <m:r>
            <m:t>γ</m:t>
          </m:r>
          <m:d>
            <m:dPr>
              <m:ctrlPr/>
            </m:dPr>
            <m:e>
              <m:r>
                <m:t>0</m:t>
              </m:r>
            </m:e>
          </m:d>
          <m:r>
            <m:t>=x,  γ</m:t>
          </m:r>
          <m:d>
            <m:dPr>
              <m:ctrlPr/>
            </m:dPr>
            <m:e>
              <m:r>
                <m:t>1</m:t>
              </m:r>
            </m:e>
          </m:d>
          <m:r>
            <m:t>=y</m:t>
          </m:r>
          <m:r>
            <m:t xml:space="preserve">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t xml:space="preserve">Ein topologischer Raum </w:t>
      </w:r>
      <m:oMath>
        <m:r>
          <w:rPr>
            <w:rFonts w:ascii="Cambria Math" w:hAnsi="Cambria Math"/>
          </w:rPr>
          <m:t>X</m:t>
        </m:r>
      </m:oMath>
      <w:r>
        <w:t xml:space="preserve"> he</w:t>
      </w:r>
      <w:proofErr w:type="spellStart"/>
      <w:r>
        <w:t>ißt</w:t>
      </w:r>
      <w:proofErr w:type="spellEnd"/>
      <w:r>
        <w:t xml:space="preserve">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840EDF">
      <w:pPr>
        <w:pStyle w:val="Formel"/>
      </w:pPr>
      <m:oMathPara>
        <m:oMath>
          <m:r>
            <m:t>∀x,y∈X;∃γ:</m:t>
          </m:r>
          <m:d>
            <m:dPr>
              <m:begChr m:val="["/>
              <m:endChr m:val="]"/>
              <m:ctrlPr/>
            </m:dPr>
            <m:e>
              <m:r>
                <m:t>0,1</m:t>
              </m:r>
            </m:e>
          </m:d>
          <m:r>
            <m:t>→X:γ</m:t>
          </m:r>
          <m:d>
            <m:dPr>
              <m:ctrlPr/>
            </m:dPr>
            <m:e>
              <m:r>
                <m:t>0</m:t>
              </m:r>
            </m:e>
          </m:d>
          <m:r>
            <m:t>=x∧γ</m:t>
          </m:r>
          <m:d>
            <m:dPr>
              <m:ctrlPr/>
            </m:dPr>
            <m:e>
              <m:r>
                <m:t>1</m:t>
              </m:r>
            </m:e>
          </m:d>
          <m:r>
            <m:t>=y</m:t>
          </m:r>
          <m:r>
            <m:t xml:space="preserve">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840EDF">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lastRenderedPageBreak/>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840EDF" w:rsidP="00840EDF">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m:t>
          </m:r>
          <m:r>
            <m:t xml:space="preserve">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 xml:space="preserve">Zwei Zustände können beispielsweise zur selben Zusammenhangskomponente gehören, ohne dass zwischen ihnen eine direkte Relation oder ein Operator definiert ist. Ebenso können zwei </w:t>
      </w:r>
      <w:r>
        <w:lastRenderedPageBreak/>
        <w:t>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840EDF">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840EDF">
      <w:pPr>
        <w:pStyle w:val="Formel"/>
      </w:pPr>
      <m:oMathPara>
        <m:oMath>
          <m:r>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840EDF">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840EDF">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t>Damit kann die Kompaktheit lokal auf bestimmte Zustandsbereiche eingeschränkt werden, selbst wenn der gesamte Zustandsraum nicht kompakt ist.</w:t>
      </w:r>
    </w:p>
    <w:p w:rsidR="00D442E9" w:rsidRDefault="00D442E9" w:rsidP="00D442E9">
      <w:pPr>
        <w:pStyle w:val="StandardWeb"/>
      </w:pPr>
      <w:r>
        <w:t xml:space="preserve">Dies ist für meinen weiteren Aufbau besonders hilfreich. Ein mathematischer Gesamtzustandsraum kann sehr groß oder sogar </w:t>
      </w:r>
      <w:proofErr w:type="spellStart"/>
      <w:r>
        <w:t>unendlichdimensional</w:t>
      </w:r>
      <w:proofErr w:type="spellEnd"/>
      <w:r>
        <w:t xml:space="preserve">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840EDF">
      <w:pPr>
        <w:pStyle w:val="Formel"/>
      </w:pPr>
      <m:oMathPara>
        <m:oMath>
          <m:r>
            <w:lastRenderedPageBreak/>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840EDF">
      <w:pPr>
        <w:pStyle w:val="Formel"/>
      </w:pPr>
      <m:oMathPara>
        <m:oMath>
          <m:r>
            <m:t>f:X⟶Y</m:t>
          </m:r>
          <m:r>
            <m:t xml:space="preserve"> (3.135)</m:t>
          </m:r>
        </m:oMath>
      </m:oMathPara>
    </w:p>
    <w:p w:rsidR="00D442E9" w:rsidRDefault="00D442E9" w:rsidP="00D442E9">
      <w:pPr>
        <w:pStyle w:val="StandardWeb"/>
      </w:pPr>
      <w:r>
        <w:t>stetig, dann ist das Bild</w:t>
      </w:r>
    </w:p>
    <w:p w:rsidR="00D442E9" w:rsidRDefault="00840EDF" w:rsidP="00840EDF">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840EDF">
      <w:pPr>
        <w:pStyle w:val="Formel"/>
      </w:pPr>
      <m:oMathPara>
        <m:oMath>
          <m:r>
            <w:lastRenderedPageBreak/>
            <m:t>X</m:t>
          </m:r>
          <m:r>
            <m:rPr>
              <m:nor/>
            </m:rPr>
            <m:t xml:space="preserve"> kompakt</m:t>
          </m:r>
          <m:r>
            <m:t xml:space="preserve"> (3.137)</m:t>
          </m:r>
        </m:oMath>
      </m:oMathPara>
    </w:p>
    <w:p w:rsidR="00D442E9" w:rsidRDefault="00D442E9" w:rsidP="00D442E9">
      <w:pPr>
        <w:pStyle w:val="StandardWeb"/>
      </w:pPr>
      <w:r>
        <w:t>nicht</w:t>
      </w:r>
    </w:p>
    <w:p w:rsidR="00D442E9" w:rsidRDefault="00840EDF" w:rsidP="00840EDF">
      <w:pPr>
        <w:pStyle w:val="Formel"/>
      </w:pPr>
      <m:oMathPara>
        <m:oMath>
          <m:d>
            <m:dPr>
              <m:begChr m:val="|"/>
              <m:endChr m:val="|"/>
              <m:ctrlPr/>
            </m:dPr>
            <m:e>
              <m:r>
                <m:t>X</m:t>
              </m:r>
            </m:e>
          </m:d>
          <m:r>
            <m:t>&lt;∞.</m:t>
          </m:r>
          <m:r>
            <m:t xml:space="preserve">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 xml:space="preserve">Aus der vertrauten Geometrie </w:t>
      </w:r>
      <w:proofErr w:type="spellStart"/>
      <w:r>
        <w:t>endlichdimensionaler</w:t>
      </w:r>
      <w:proofErr w:type="spellEnd"/>
      <w:r>
        <w:t xml:space="preserve">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840EDF">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lastRenderedPageBreak/>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t>
      </w:r>
      <w:r>
        <w:lastRenderedPageBreak/>
        <w:t xml:space="preserve">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 xml:space="preserve">Allerdings muss ich bei </w:t>
      </w:r>
      <w:proofErr w:type="spellStart"/>
      <w:r>
        <w:t>unendlichdimensionalen</w:t>
      </w:r>
      <w:proofErr w:type="spellEnd"/>
      <w:r>
        <w:t xml:space="preserve"> Räumen besonders vorsichtig sein. Eigenschaften, die in </w:t>
      </w:r>
      <w:proofErr w:type="spellStart"/>
      <w:r>
        <w:t>endlichdimensionalen</w:t>
      </w:r>
      <w:proofErr w:type="spellEnd"/>
      <w:r>
        <w:t xml:space="preserve">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 xml:space="preserve">Diese Vorsicht ist für die weitere Entwicklung wichtig, weil funktionale Zustandsräume gerade nicht notwendigerweise </w:t>
      </w:r>
      <w:proofErr w:type="spellStart"/>
      <w:r>
        <w:t>endlichdimensional</w:t>
      </w:r>
      <w:proofErr w:type="spellEnd"/>
      <w:r>
        <w:t xml:space="preserve">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Die Kompaktheit beschreibt dagegen eine Form topologischer Endlichkeit. Jede offene Überdeckung eines kompakten Raumes kann auf eine endliche Teilüberdeckung reduziert 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xml:space="preserve">. Ein zusammenhängender Raum muss nicht einmal wegzusammenhängend sein. Selbst </w:t>
      </w:r>
      <w:r>
        <w:lastRenderedPageBreak/>
        <w:t>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xml:space="preserve">. Die allgemeine Definition der Kompaktheit verwendet offene Überdeckungen und ist daher rein topologisch. Beziehungen zu metrischer Beschränktheit oder zu speziellen Eigenschaften </w:t>
      </w:r>
      <w:proofErr w:type="spellStart"/>
      <w:r>
        <w:t>endlichdimensionaler</w:t>
      </w:r>
      <w:proofErr w:type="spellEnd"/>
      <w:r>
        <w:t xml:space="preserve">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D442E9" w:rsidP="00D442E9">
      <w:pPr>
        <w:pStyle w:val="StandardWeb"/>
      </w:pPr>
      <w:r>
        <w:t xml:space="preserve">Diese Darstellung erhält keine Gleichungsnummer, weil sie </w:t>
      </w:r>
      <w:proofErr w:type="gramStart"/>
      <w:r>
        <w:t>ausschließlich den begrifflichen Aufbau</w:t>
      </w:r>
      <w:proofErr w:type="gramEnd"/>
      <w:r>
        <w:t xml:space="preserve"> zusammenfasst. Sie zeigt zugleich, dass Zusammenhang und Kompaktheit nicht </w:t>
      </w:r>
      <w:r>
        <w:lastRenderedPageBreak/>
        <w:t>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 xml:space="preserve">Für meinen weiteren Aufbau sind dabei [74] und [73] ausreichend. </w:t>
      </w:r>
      <w:proofErr w:type="spellStart"/>
      <w:r>
        <w:t>Munkres</w:t>
      </w:r>
      <w:proofErr w:type="spellEnd"/>
      <w:r>
        <w:t xml:space="preserve"> behandelt vollständige metrische Räume und Funktionenräume innerhalb der allgemeinen Topologie [74], während Conway die Vollständigkeit normierter Räume unmittelbar in die Theorie der </w:t>
      </w:r>
      <w:proofErr w:type="spellStart"/>
      <w:r>
        <w:lastRenderedPageBreak/>
        <w:t>Banach</w:t>
      </w:r>
      <w:proofErr w:type="spellEnd"/>
      <w:r>
        <w:t>-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AD40A8">
      <w:pPr>
        <w:pStyle w:val="Formel"/>
      </w:pPr>
      <m:oMathPara>
        <m:oMath>
          <m:r>
            <m:t>x</m:t>
          </m:r>
          <m:r>
            <m:rPr>
              <m:scr m:val="double-struck"/>
            </m:rPr>
            <m:t>:N⟶</m:t>
          </m:r>
          <m:r>
            <m:t>X</m:t>
          </m:r>
          <m:r>
            <m:t xml:space="preserve">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AD40A8" w:rsidP="00AD40A8">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w:t>
      </w:r>
      <w:proofErr w:type="spellStart"/>
      <w:r>
        <w:t>che</w:t>
      </w:r>
      <w:proofErr w:type="spellEnd"/>
      <w:r>
        <w:t xml:space="preserv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w:t>
      </w:r>
      <w:proofErr w:type="spellStart"/>
      <w:r>
        <w:t>eutung</w:t>
      </w:r>
      <w:proofErr w:type="spellEnd"/>
      <w:r>
        <w:t xml:space="preserve">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AD40A8">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m:t>
          </m:r>
          <m:r>
            <m:t xml:space="preserve"> (3.142)</m:t>
          </m:r>
        </m:oMath>
      </m:oMathPara>
    </w:p>
    <w:p w:rsidR="00AD40A8" w:rsidRDefault="00AD40A8" w:rsidP="00AD40A8">
      <w:pPr>
        <w:pStyle w:val="StandardWeb"/>
      </w:pPr>
      <w:r>
        <w:t>Ich schreibe in diesem Fall</w:t>
      </w:r>
    </w:p>
    <w:p w:rsidR="00AD40A8" w:rsidRDefault="00AD40A8" w:rsidP="00AD40A8">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 xml:space="preserve">Diese Definition ist ausschließlich topologisch. Sie verwendet weder eine Norm noch eine Metrik. Der Ausdruck „Annäherung“ darf hier deshalb nicht zwingend als numerische Verringerung eines Abstandes verstanden werden. Er bedeutet vielmehr, dass jedes </w:t>
      </w:r>
      <w:r>
        <w:lastRenderedPageBreak/>
        <w:t>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AD40A8">
      <w:pPr>
        <w:pStyle w:val="Formel"/>
      </w:pPr>
      <m:oMathPara>
        <m:oMath>
          <m:r>
            <m:t>∀ε&gt;0;∃N</m:t>
          </m:r>
          <m:r>
            <m:rPr>
              <m:scr m:val="double-struck"/>
            </m:rPr>
            <m:t>∈N;∀</m:t>
          </m:r>
          <m:r>
            <m:t>n≥N:d</m:t>
          </m:r>
          <m:d>
            <m:dPr>
              <m:ctrlPr/>
            </m:dPr>
            <m:e>
              <m:sSub>
                <m:sSubPr>
                  <m:ctrlPr/>
                </m:sSubPr>
                <m:e>
                  <m:r>
                    <m:t>x</m:t>
                  </m:r>
                </m:e>
                <m:sub>
                  <m:r>
                    <m:t>n</m:t>
                  </m:r>
                </m:sub>
              </m:sSub>
              <m:r>
                <m:t>,x</m:t>
              </m:r>
            </m:e>
          </m:d>
          <m:r>
            <m:t>&lt;ε</m:t>
          </m:r>
          <m:r>
            <m:t xml:space="preserve">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AD40A8">
      <w:pPr>
        <w:pStyle w:val="Formel"/>
      </w:pPr>
      <m:oMathPara>
        <m:oMath>
          <m:r>
            <m:t>∀ε&gt;0;∃N</m:t>
          </m:r>
          <m:r>
            <m:rPr>
              <m:scr m:val="double-struck"/>
            </m:rPr>
            <m:t>∈N;∀</m:t>
          </m:r>
          <m:r>
            <m:t>n≥N:</m:t>
          </m:r>
          <m:d>
            <m:dPr>
              <m:begChr m:val="|"/>
              <m:endChr m:val="|"/>
              <m:ctrlPr/>
            </m:dPr>
            <m:e>
              <m:sSub>
                <m:sSubPr>
                  <m:ctrlPr/>
                </m:sSubPr>
                <m:e>
                  <m:r>
                    <m:t>x</m:t>
                  </m:r>
                </m:e>
                <m:sub>
                  <m:r>
                    <m:t>n</m:t>
                  </m:r>
                </m:sub>
              </m:sSub>
              <m:r>
                <m:t>-x</m:t>
              </m:r>
            </m:e>
          </m:d>
          <m:r>
            <m:t>&lt;ε</m:t>
          </m:r>
          <m:r>
            <m:t xml:space="preserve"> (3.145)</m:t>
          </m:r>
        </m:oMath>
      </m:oMathPara>
    </w:p>
    <w:p w:rsidR="00AD40A8" w:rsidRDefault="00AD40A8" w:rsidP="00AD40A8">
      <w:pPr>
        <w:pStyle w:val="StandardWeb"/>
      </w:pPr>
      <w:r>
        <w:t>an.</w:t>
      </w:r>
    </w:p>
    <w:p w:rsidR="00AD40A8" w:rsidRDefault="00AD40A8" w:rsidP="00AD40A8">
      <w:pPr>
        <w:pStyle w:val="StandardWeb"/>
      </w:pPr>
      <w:r>
        <w:t>Äquivalent kann ich schreiben</w:t>
      </w:r>
    </w:p>
    <w:p w:rsidR="00AD40A8" w:rsidRDefault="00AD40A8" w:rsidP="00AD40A8">
      <w:pPr>
        <w:pStyle w:val="Formel"/>
      </w:pPr>
      <m:oMathPara>
        <m:oMath>
          <m:d>
            <m:dPr>
              <m:begChr m:val="|"/>
              <m:endChr m:val="|"/>
              <m:ctrlPr/>
            </m:dPr>
            <m:e>
              <m:sSub>
                <m:sSubPr>
                  <m:ctrlPr/>
                </m:sSubPr>
                <m:e>
                  <m:r>
                    <m:t>x</m:t>
                  </m:r>
                </m:e>
                <m:sub>
                  <m:r>
                    <m:t>n</m:t>
                  </m:r>
                </m:sub>
              </m:sSub>
              <m:r>
                <m:t>-x</m:t>
              </m:r>
            </m:e>
          </m:d>
          <m:r>
            <m:t>⟶0</m:t>
          </m:r>
          <m:r>
            <m:t xml:space="preserve">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lastRenderedPageBreak/>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AD40A8" w:rsidP="00AD40A8">
      <w:pPr>
        <w:pStyle w:val="Formel"/>
      </w:pPr>
      <m:oMathPara>
        <m:oMath>
          <m:sSub>
            <m:sSubPr>
              <m:ctrlPr/>
            </m:sSubPr>
            <m:e>
              <m:r>
                <m:t>x</m:t>
              </m:r>
            </m:e>
            <m:sub>
              <m:r>
                <m:t>n</m:t>
              </m:r>
            </m:sub>
          </m:sSub>
          <m:r>
            <m:t>→x∧</m:t>
          </m:r>
          <m:sSub>
            <m:sSubPr>
              <m:ctrlPr/>
            </m:sSubPr>
            <m:e>
              <m:r>
                <m:t>x</m:t>
              </m:r>
            </m:e>
            <m:sub>
              <m:r>
                <m:t>n</m:t>
              </m:r>
            </m:sub>
          </m:sSub>
          <m:r>
            <m:t>→y ⟹ x=y</m:t>
          </m:r>
          <m:r>
            <m:t xml:space="preserve">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w:t>
      </w:r>
      <w:proofErr w:type="spellStart"/>
      <w:r>
        <w:t>ss</w:t>
      </w:r>
      <w:proofErr w:type="spellEnd"/>
      <w:r>
        <w:t xml:space="preserve">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AD40A8" w:rsidP="00AD40A8">
      <w:pPr>
        <w:pStyle w:val="Formel"/>
      </w:pPr>
      <m:oMathPara>
        <m:oMath>
          <m:sSub>
            <m:sSubPr>
              <m:ctrlPr/>
            </m:sSubPr>
            <m:e>
              <m:r>
                <m:t>x</m:t>
              </m:r>
            </m:e>
            <m:sub>
              <m:r>
                <m:t>n</m:t>
              </m:r>
            </m:sub>
          </m:sSub>
          <m:r>
            <m:t>∈A ∀n,  </m:t>
          </m:r>
          <m:sSub>
            <m:sSubPr>
              <m:ctrlPr/>
            </m:sSubPr>
            <m:e>
              <m:r>
                <m:t>x</m:t>
              </m:r>
            </m:e>
            <m:sub>
              <m:r>
                <m:t>n</m:t>
              </m:r>
            </m:sub>
          </m:sSub>
          <m:r>
            <m:t>→x ⟹ x∈A</m:t>
          </m:r>
          <m:r>
            <m:t xml:space="preserve">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lastRenderedPageBreak/>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AD40A8">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m:t>
          </m:r>
          <m:r>
            <m:t xml:space="preserve">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AD40A8">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m:t>
          </m:r>
          <m:r>
            <m:t xml:space="preserve">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AD40A8" w:rsidP="00AD40A8">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AD40A8" w:rsidP="00AD40A8">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m:t>
          </m:r>
          <m:r>
            <m:t xml:space="preserve">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lastRenderedPageBreak/>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AD40A8" w:rsidP="00AD40A8">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AD40A8">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t xml:space="preserve">Eine Cauchy-Folge in </w:t>
      </w:r>
      <m:oMath>
        <m:r>
          <w:rPr>
            <w:rFonts w:ascii="Cambria Math" w:hAnsi="Cambria Math"/>
          </w:rPr>
          <m:t>A</m:t>
        </m:r>
      </m:oMath>
      <w:r>
        <w:t xml:space="preserve"> ist zugleich eine Cauchy-Folge in </w:t>
      </w:r>
      <m:oMath>
        <m:r>
          <w:rPr>
            <w:rFonts w:ascii="Cambria Math" w:hAnsi="Cambria Math"/>
          </w:rPr>
          <m:t>X</m:t>
        </m:r>
      </m:oMath>
      <w:r>
        <w:t>. Aufgrund der Vollständigke</w:t>
      </w:r>
      <w:proofErr w:type="spellStart"/>
      <w:r>
        <w:t>it</w:t>
      </w:r>
      <w:proofErr w:type="spellEnd"/>
      <w:r>
        <w:t xml:space="preserve">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lastRenderedPageBreak/>
        <w:t>Ein normierter Vektorraum</w:t>
      </w:r>
    </w:p>
    <w:p w:rsidR="00AD40A8" w:rsidRDefault="003B3B84" w:rsidP="00AD40A8">
      <w:pPr>
        <w:pStyle w:val="Formel"/>
      </w:pPr>
      <m:oMathPara>
        <m:oMath>
          <m:r>
            <m:t xml:space="preserve"> </m:t>
          </m:r>
          <m:r>
            <m:t>(V,|⋅|)</m:t>
          </m:r>
          <m:r>
            <m:t xml:space="preserve">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AD40A8">
      <w:pPr>
        <w:pStyle w:val="Formel"/>
      </w:pPr>
      <m:oMathPara>
        <m:oMath>
          <m:r>
            <m:t xml:space="preserve"> </m:t>
          </m:r>
          <m:r>
            <m:t>(</m:t>
          </m:r>
          <m:sSub>
            <m:sSubPr>
              <m:ctrlPr/>
            </m:sSubPr>
            <m:e>
              <m:r>
                <m:t>x</m:t>
              </m:r>
            </m:e>
            <m:sub>
              <m:r>
                <m:t>n</m:t>
              </m:r>
            </m:sub>
          </m:sSub>
          <m:r>
            <m:t>)</m:t>
          </m:r>
          <m:r>
            <m:t xml:space="preserve"> </m:t>
          </m:r>
          <m:r>
            <m:t>Cauchy bezüglich|⋅| ⟹ ∃x∈V:|</m:t>
          </m:r>
          <m:sSub>
            <m:sSubPr>
              <m:ctrlPr/>
            </m:sSubPr>
            <m:e>
              <m:r>
                <m:t>x</m:t>
              </m:r>
            </m:e>
            <m:sub>
              <m:r>
                <m:t>n</m:t>
              </m:r>
            </m:sub>
          </m:sSub>
          <m:r>
            <m:t>-x|→0</m:t>
          </m:r>
          <m:r>
            <m:t xml:space="preserve">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 xml:space="preserve">Genau diese Eigenschaft ist durch die </w:t>
      </w:r>
      <w:proofErr w:type="spellStart"/>
      <w:r>
        <w:t>Banachraumstruktur</w:t>
      </w:r>
      <w:proofErr w:type="spellEnd"/>
      <w:r>
        <w:t xml:space="preserve"> mathematisch abgesichert.</w:t>
      </w:r>
    </w:p>
    <w:p w:rsidR="00AD40A8" w:rsidRDefault="00AD40A8" w:rsidP="00AD40A8">
      <w:pPr>
        <w:pStyle w:val="berschrift2"/>
      </w:pPr>
      <w:proofErr w:type="spellStart"/>
      <w:r>
        <w:t>Skalarprodukträume</w:t>
      </w:r>
      <w:proofErr w:type="spellEnd"/>
      <w:r>
        <w:t xml:space="preserv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w:t>
      </w:r>
      <w:proofErr w:type="spellStart"/>
      <w:r>
        <w:t>Skalarproduktraum</w:t>
      </w:r>
      <w:proofErr w:type="spellEnd"/>
      <w:r>
        <w:t xml:space="preserve">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t>Die Norm lautet</w:t>
      </w:r>
    </w:p>
    <w:p w:rsidR="00AD40A8" w:rsidRDefault="00AD40A8" w:rsidP="00AD40A8">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AD40A8" w:rsidP="003B3B84">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m:t>
          </m:r>
          <m:r>
            <m:t xml:space="preserve"> (3.158)</m:t>
          </m:r>
        </m:oMath>
      </m:oMathPara>
    </w:p>
    <w:p w:rsidR="00AD40A8" w:rsidRDefault="00AD40A8" w:rsidP="00AD40A8">
      <w:pPr>
        <w:pStyle w:val="StandardWeb"/>
      </w:pPr>
      <w:r>
        <w:t xml:space="preserve">Ein Hilbertraum besitzt damit sämtliche bisher eingeführten linearen, normierten und metrischen Strukturen und zusätzlich ein Skalarprodukt mit </w:t>
      </w:r>
      <w:proofErr w:type="spellStart"/>
      <w:r>
        <w:t>Orthogonalitätsstruktur</w:t>
      </w:r>
      <w:proofErr w:type="spellEnd"/>
      <w:r>
        <w:t>.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lastRenderedPageBreak/>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AD40A8">
      <w:pPr>
        <w:pStyle w:val="Formel"/>
      </w:pPr>
      <m:oMathPara>
        <m:oMath>
          <m:r>
            <m:t>H"{ Hilbertraum} ⟹ (H,|⋅|) Banachraum}</m:t>
          </m:r>
          <m:r>
            <m:t xml:space="preserve"> (3.15</m:t>
          </m:r>
          <m:r>
            <m:t>9</m:t>
          </m:r>
          <m:r>
            <m:t>)</m:t>
          </m:r>
        </m:oMath>
      </m:oMathPara>
    </w:p>
    <w:p w:rsidR="00AD40A8" w:rsidRDefault="00AD40A8" w:rsidP="00AD40A8">
      <w:pPr>
        <w:pStyle w:val="StandardWeb"/>
      </w:pPr>
      <w:r>
        <w:t xml:space="preserve">Die Umkehrung gilt nicht allgemein. Ein Banachraum muss kein Skalarprodukt besitzen, das seine Norm erzeugt. Damit bleibt die bereits in Abschnitt 3.2.7 herausgearbeitete Hierarchie erhalten: Die </w:t>
      </w:r>
      <w:proofErr w:type="spellStart"/>
      <w:r>
        <w:t>Hilbertraumstruktur</w:t>
      </w:r>
      <w:proofErr w:type="spellEnd"/>
      <w:r>
        <w:t xml:space="preserve"> ist stärker als die </w:t>
      </w:r>
      <w:proofErr w:type="spellStart"/>
      <w:r>
        <w:t>Banachraumstruktur</w:t>
      </w:r>
      <w:proofErr w:type="spellEnd"/>
      <w:r>
        <w:t>.</w:t>
      </w:r>
    </w:p>
    <w:p w:rsidR="00AD40A8" w:rsidRDefault="00AD40A8" w:rsidP="00AD40A8">
      <w:pPr>
        <w:pStyle w:val="StandardWeb"/>
      </w:pPr>
      <w:r>
        <w:t xml:space="preserve">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w:t>
      </w:r>
      <w:proofErr w:type="spellStart"/>
      <w:r>
        <w:t>Hilbertraumannahme</w:t>
      </w:r>
      <w:proofErr w:type="spellEnd"/>
      <w:r>
        <w:t>.</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AD40A8" w:rsidP="003B3B84">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m:t>
          </m:r>
          <m:r>
            <m:t>⋯</m:t>
          </m:r>
          <m:r>
            <m:t xml:space="preserve"> (3.160)</m:t>
          </m:r>
        </m:oMath>
      </m:oMathPara>
    </w:p>
    <w:p w:rsidR="00AD40A8" w:rsidRDefault="00AD40A8" w:rsidP="00AD40A8">
      <w:pPr>
        <w:pStyle w:val="StandardWeb"/>
      </w:pPr>
      <w:r>
        <w:t>Dann heißt</w:t>
      </w:r>
    </w:p>
    <w:p w:rsidR="00AD40A8" w:rsidRDefault="003B3B84" w:rsidP="003B3B84">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lastRenderedPageBreak/>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3B3B84">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m:t>
          </m:r>
          <m:r>
            <m:t xml:space="preserve">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3B3B84">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3B3B84">
      <w:pPr>
        <w:pStyle w:val="Formel"/>
      </w:pPr>
      <m:oMathPara>
        <m:oMath>
          <m:r>
            <m:rPr>
              <m:nor/>
            </m:rPr>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lastRenderedPageBreak/>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 xml:space="preserve">Für meinen weiteren Aufbau benötige ich diese zusätzliche Verallgemeinerung zunächst nicht. Die später relevanten normierten, </w:t>
      </w:r>
      <w:proofErr w:type="spellStart"/>
      <w:r>
        <w:t>Banach</w:t>
      </w:r>
      <w:proofErr w:type="spellEnd"/>
      <w:r>
        <w:t>-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3B3B84" w:rsidP="003B3B84">
      <w:pPr>
        <w:pStyle w:val="Formel"/>
      </w:pPr>
      <m:oMathPara>
        <m:oMath>
          <m:sSub>
            <m:sSubPr>
              <m:ctrlPr/>
            </m:sSubPr>
            <m:e>
              <m:r>
                <m:t>x</m:t>
              </m:r>
            </m:e>
            <m:sub>
              <m:r>
                <m:t>n</m:t>
              </m:r>
            </m:sub>
          </m:sSub>
          <m:r>
            <m:t>→x</m:t>
          </m:r>
          <m:r>
            <m:t xml:space="preserve">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lastRenderedPageBreak/>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proofErr w:type="spellStart"/>
      <w:r>
        <w:t>Banach</w:t>
      </w:r>
      <w:proofErr w:type="spellEnd"/>
      <w:r>
        <w:t>- und Hilberträume als Zustandsräume</w:t>
      </w:r>
    </w:p>
    <w:p w:rsidR="00AD40A8" w:rsidRDefault="00AD40A8" w:rsidP="00AD40A8">
      <w:pPr>
        <w:pStyle w:val="StandardWeb"/>
      </w:pPr>
      <w:r>
        <w:t xml:space="preserve">Mit den </w:t>
      </w:r>
      <w:proofErr w:type="spellStart"/>
      <w:r>
        <w:t>Banach</w:t>
      </w:r>
      <w:proofErr w:type="spellEnd"/>
      <w:r>
        <w:t>-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3B3B84">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 xml:space="preserve">Diese Hierarchie erlaubt mir später, die mathematische Struktur eines funktionalen Zustandsraumes so schwach wie möglich und so stark wie nötig festzulegen. Wenn keine </w:t>
      </w:r>
      <w:proofErr w:type="spellStart"/>
      <w:r>
        <w:t>Orthogonalitätsstruktur</w:t>
      </w:r>
      <w:proofErr w:type="spellEnd"/>
      <w:r>
        <w:t xml:space="preserve">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proofErr w:type="spellStart"/>
      <w:r>
        <w:lastRenderedPageBreak/>
        <w:t>Banach</w:t>
      </w:r>
      <w:proofErr w:type="spellEnd"/>
      <w:r>
        <w:t xml:space="preserve">- und Hilberträume verbinden diese Vollständigkeit mit den zuvor eingeführten linearen, normierten und gegebenenfalls </w:t>
      </w:r>
      <w:proofErr w:type="spellStart"/>
      <w:r>
        <w:t>skalarproduktbasierten</w:t>
      </w:r>
      <w:proofErr w:type="spellEnd"/>
      <w:r>
        <w:t xml:space="preserve">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lastRenderedPageBreak/>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 xml:space="preserve">Für normierte Räume führt sie zum Banachraum, für vollständige </w:t>
      </w:r>
      <w:proofErr w:type="spellStart"/>
      <w:r>
        <w:t>Skalarprodukträume</w:t>
      </w:r>
      <w:proofErr w:type="spellEnd"/>
      <w:r>
        <w:t xml:space="preserv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r>
                      <w:rPr>
                        <w:rFonts w:ascii="Cambria Math" w:hAnsi="Cambria Math"/>
                      </w:rPr>
                      <m:t>,</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 xml:space="preserve">Mit </w:t>
      </w:r>
      <w:proofErr w:type="spellStart"/>
      <w:r>
        <w:t>Banach</w:t>
      </w:r>
      <w:proofErr w:type="spellEnd"/>
      <w:r>
        <w:t>-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 xml:space="preserve">Mit Folgen, Konvergenz und Vollständigkeit habe ich in Abschnitt 3.2.10 die mathematischen Voraussetzungen geschaffen, um Grenzprozesse innerhalb eines Zustandsraumes zu untersuchen. Bislang habe ich die Elemente solcher Räume überwiegend abstrakt als </w:t>
      </w:r>
      <w:r>
        <w:lastRenderedPageBreak/>
        <w:t>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 xml:space="preserve">Für diesen Schritt kann ich auf die vorhandenen Quellen zurückgreifen. </w:t>
      </w:r>
      <w:proofErr w:type="spellStart"/>
      <w:r>
        <w:t>Munkres</w:t>
      </w:r>
      <w:proofErr w:type="spellEnd"/>
      <w:r>
        <w:t xml:space="preserve"> behandelt vollständige metrische Räume und Funktionenräume sowie unterschiedliche Konvergenzbegriffe für Funktionen [74]. Conway stellt die dafür benötigten </w:t>
      </w:r>
      <w:proofErr w:type="spellStart"/>
      <w:r>
        <w:t>Banach</w:t>
      </w:r>
      <w:proofErr w:type="spellEnd"/>
      <w:r>
        <w:t xml:space="preserve">- und </w:t>
      </w:r>
      <w:proofErr w:type="spellStart"/>
      <w:r>
        <w:t>Hilbertraumstrukturen</w:t>
      </w:r>
      <w:proofErr w:type="spellEnd"/>
      <w:r>
        <w:t xml:space="preserve">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A91E90">
      <w:pPr>
        <w:pStyle w:val="Formel"/>
      </w:pPr>
      <m:oMathPara>
        <m:oMath>
          <m:r>
            <m:rPr>
              <m:scr m:val="script"/>
            </m:rPr>
            <m:t>F</m:t>
          </m:r>
          <m:d>
            <m:dPr>
              <m:ctrlPr/>
            </m:dPr>
            <m:e>
              <m:r>
                <m:t>X,Y</m:t>
              </m:r>
            </m:e>
          </m:d>
          <m:r>
            <m:t>=f|f:X→Y</m:t>
          </m:r>
          <m:r>
            <m:t xml:space="preserve">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A91E90">
      <w:pPr>
        <w:pStyle w:val="StandardWeb"/>
        <w:numPr>
          <w:ilvl w:val="0"/>
          <w:numId w:val="6"/>
        </w:numPr>
      </w:pPr>
      <m:oMath>
        <m:r>
          <w:rPr>
            <w:rFonts w:ascii="Cambria Math" w:hAnsi="Cambria Math"/>
          </w:rPr>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A91E90">
      <w:pPr>
        <w:pStyle w:val="StandardWeb"/>
        <w:numPr>
          <w:ilvl w:val="0"/>
          <w:numId w:val="6"/>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A91E90">
      <w:pPr>
        <w:pStyle w:val="StandardWeb"/>
        <w:numPr>
          <w:ilvl w:val="0"/>
          <w:numId w:val="6"/>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lastRenderedPageBreak/>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A91E90" w:rsidP="00A91E90">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m:t>
          </m:r>
          <m:r>
            <m:t xml:space="preserve"> (3.168)</m:t>
          </m:r>
        </m:oMath>
      </m:oMathPara>
    </w:p>
    <w:p w:rsidR="00A91E90" w:rsidRDefault="00A91E90" w:rsidP="00A91E90">
      <w:pPr>
        <w:pStyle w:val="StandardWeb"/>
      </w:pPr>
      <w:r>
        <w:t>Damit gilt insbesondere</w:t>
      </w:r>
    </w:p>
    <w:p w:rsidR="00A91E90" w:rsidRDefault="00A91E90" w:rsidP="00A91E90">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A91E90" w:rsidP="00A91E90">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m:t>
          </m:r>
          <m:r>
            <m:t xml:space="preserve">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A91E90">
      <w:pPr>
        <w:pStyle w:val="Formel"/>
      </w:pPr>
      <m:oMathPara>
        <m:oMath>
          <m:r>
            <w:lastRenderedPageBreak/>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w:t>
      </w:r>
      <w:proofErr w:type="spellStart"/>
      <w:r>
        <w:t>nation</w:t>
      </w:r>
      <w:proofErr w:type="spellEnd"/>
      <w:r>
        <w:t xml:space="preserve">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 xml:space="preserve">Für die Einführung einer </w:t>
      </w:r>
      <w:proofErr w:type="spellStart"/>
      <w:r>
        <w:t>Supremumsnorm</w:t>
      </w:r>
      <w:proofErr w:type="spellEnd"/>
      <w:r>
        <w:t xml:space="preserve">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A91E90" w:rsidP="00A91E90">
      <w:pPr>
        <w:pStyle w:val="Formel"/>
      </w:pPr>
      <m:oMathPara>
        <m:oMath>
          <m:d>
            <m:dPr>
              <m:begChr m:val="|"/>
              <m:endChr m:val="|"/>
              <m:ctrlPr/>
            </m:dPr>
            <m:e>
              <m:r>
                <m:t>f</m:t>
              </m:r>
              <m:d>
                <m:dPr>
                  <m:ctrlPr/>
                </m:dPr>
                <m:e>
                  <m:r>
                    <m:t>x</m:t>
                  </m:r>
                </m:e>
              </m:d>
            </m:e>
          </m:d>
          <m:r>
            <m:t>≤M  </m:t>
          </m:r>
          <m:r>
            <m:rPr>
              <m:nor/>
            </m:rPr>
            <m:t xml:space="preserve">für alle </m:t>
          </m:r>
          <m:r>
            <m:t>x∈X</m:t>
          </m:r>
          <m:r>
            <m:t xml:space="preserve"> (3.172)</m:t>
          </m:r>
        </m:oMath>
      </m:oMathPara>
    </w:p>
    <w:p w:rsidR="00A91E90" w:rsidRDefault="00A91E90" w:rsidP="00A91E90">
      <w:pPr>
        <w:pStyle w:val="StandardWeb"/>
      </w:pPr>
      <w:r>
        <w:t>Den Raum aller beschränkten skalaren Funktionen bezeichne ich mit</w:t>
      </w:r>
    </w:p>
    <w:p w:rsidR="00A91E90" w:rsidRDefault="00A91E90" w:rsidP="00A91E90">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 xml:space="preserve">Die </w:t>
      </w:r>
      <w:proofErr w:type="spellStart"/>
      <w:r>
        <w:t>Supremumsnorm</w:t>
      </w:r>
      <w:proofErr w:type="spellEnd"/>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lastRenderedPageBreak/>
        <w:t xml:space="preserve">Definition 3.2.64: </w:t>
      </w:r>
      <w:proofErr w:type="spellStart"/>
      <w:r>
        <w:t>Supremumsnorm</w:t>
      </w:r>
      <w:proofErr w:type="spellEnd"/>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A91E90" w:rsidP="00A91E90">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 xml:space="preserve">Die </w:t>
      </w:r>
      <w:proofErr w:type="spellStart"/>
      <w:r>
        <w:t>Supremumsnorm</w:t>
      </w:r>
      <w:proofErr w:type="spellEnd"/>
      <w:r>
        <w:t xml:space="preserve">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A91E90" w:rsidP="00A91E90">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A91E90" w:rsidP="00A91E90">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w:t>
      </w:r>
      <w:proofErr w:type="spellStart"/>
      <w:r>
        <w:t>Supremumsnorm</w:t>
      </w:r>
      <w:proofErr w:type="spellEnd"/>
      <w:r>
        <w:t xml:space="preserve">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bezüglich der </w:t>
      </w:r>
      <w:proofErr w:type="spellStart"/>
      <w:r>
        <w:t>Supremumsnorm</w:t>
      </w:r>
      <w:proofErr w:type="spellEnd"/>
      <w:r>
        <w:t>,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lastRenderedPageBreak/>
        <w:t>Definition 3.2.65: Raum beschränkter stetiger Funktionen</w:t>
      </w:r>
    </w:p>
    <w:p w:rsidR="00A91E90" w:rsidRDefault="00A91E90" w:rsidP="00A91E90">
      <w:pPr>
        <w:pStyle w:val="StandardWeb"/>
      </w:pPr>
      <w:r>
        <w:t>Ich setze</w:t>
      </w:r>
    </w:p>
    <w:p w:rsidR="00A91E90" w:rsidRDefault="00A91E90" w:rsidP="00A91E90">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A91E90">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A91E90" w:rsidP="00A91E90">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A91E90">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A91E90">
      <w:pPr>
        <w:pStyle w:val="Formel"/>
      </w:pPr>
      <m:oMathPara>
        <m:oMath>
          <m:r>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m:t>
          </m:r>
          <m:r>
            <m:t xml:space="preserve">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lastRenderedPageBreak/>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A91E90">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m:t>
          </m:r>
          <m:r>
            <m:t xml:space="preserve">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EA00B9"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 xml:space="preserve">Gleichmäßige Konvergenz und </w:t>
      </w:r>
      <w:proofErr w:type="spellStart"/>
      <w:r>
        <w:t>Supremumsnorm</w:t>
      </w:r>
      <w:proofErr w:type="spellEnd"/>
    </w:p>
    <w:p w:rsidR="00A91E90" w:rsidRDefault="00A91E90" w:rsidP="00A91E90">
      <w:pPr>
        <w:pStyle w:val="StandardWeb"/>
      </w:pPr>
      <w:r>
        <w:t xml:space="preserve">Für beschränkte Funktionen verbindet sich die gleichmäßige Konvergenz unmittelbar mit der </w:t>
      </w:r>
      <w:proofErr w:type="spellStart"/>
      <w:r>
        <w:t>Supremumsnorm</w:t>
      </w:r>
      <w:proofErr w:type="spellEnd"/>
      <w:r>
        <w:t>.</w:t>
      </w:r>
    </w:p>
    <w:p w:rsidR="00A91E90" w:rsidRDefault="00A91E90" w:rsidP="00A91E90">
      <w:pPr>
        <w:pStyle w:val="berschrift3"/>
      </w:pPr>
      <w:r>
        <w:t>Satz 3.2.22: Normkonvergenz und gleichmäßige Konvergenz</w:t>
      </w:r>
    </w:p>
    <w:p w:rsidR="00A91E90" w:rsidRDefault="00A91E90" w:rsidP="00A91E90">
      <w:pPr>
        <w:pStyle w:val="StandardWeb"/>
      </w:pPr>
      <w:r>
        <w:t xml:space="preserve">Für Funktionen im </w:t>
      </w:r>
      <w:proofErr w:type="spellStart"/>
      <w:r>
        <w:t>Supremumsnormraum</w:t>
      </w:r>
      <w:proofErr w:type="spellEnd"/>
      <w:r>
        <w:t xml:space="preserve"> gilt</w:t>
      </w:r>
    </w:p>
    <w:p w:rsidR="00A91E90" w:rsidRDefault="00EA00B9" w:rsidP="00EA00B9">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m:t>
          </m:r>
          <m:r>
            <m:t xml:space="preserve">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lastRenderedPageBreak/>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EA00B9" w:rsidP="00EA00B9">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EA00B9" w:rsidP="00EA00B9">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 xml:space="preserve">Für funktionale Zustände ist dies ein besonders geeignetes mathematisches Modell: Jeder Zustand ist eine vollständige stetige Funktion, zwischen zwei Zuständen kann ein </w:t>
      </w:r>
      <w:proofErr w:type="spellStart"/>
      <w:r>
        <w:t>Supremumsabstand</w:t>
      </w:r>
      <w:proofErr w:type="spellEnd"/>
      <w:r>
        <w:t xml:space="preserve"> definiert werden, und geeignete Cauchy-Folgen von Zuständen besitzen wiederum einen Zustand desselben Raumes als Grenzwert.</w:t>
      </w:r>
    </w:p>
    <w:p w:rsidR="00A91E90" w:rsidRDefault="00A91E90" w:rsidP="00A91E90">
      <w:pPr>
        <w:pStyle w:val="berschrift2"/>
      </w:pPr>
      <w:r>
        <w:lastRenderedPageBreak/>
        <w:t xml:space="preserve">Funktionenräume können </w:t>
      </w:r>
      <w:proofErr w:type="spellStart"/>
      <w:r>
        <w:t>unendlichdimensional</w:t>
      </w:r>
      <w:proofErr w:type="spellEnd"/>
      <w:r>
        <w:t xml:space="preserve">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 xml:space="preserve">Ein Vektor in einem </w:t>
      </w:r>
      <w:proofErr w:type="spellStart"/>
      <w:r>
        <w:t>endlichdimensionalen</w:t>
      </w:r>
      <w:proofErr w:type="spellEnd"/>
      <w:r>
        <w:t xml:space="preserve"> Vektorraum kann durch endlich viele Basiskoeffizienten beschrieben werden. Ein allgemeiner Funktionenraum kann dagegen </w:t>
      </w:r>
      <w:proofErr w:type="spellStart"/>
      <w:r>
        <w:t>unendlichdimensional</w:t>
      </w:r>
      <w:proofErr w:type="spellEnd"/>
      <w:r>
        <w:t xml:space="preserve">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m:t>
          </m:r>
          <m:r>
            <w:rPr>
              <w:rFonts w:ascii="Cambria Math" w:hAnsi="Cambria Math"/>
            </w:rPr>
            <m:t>=</m:t>
          </m:r>
          <m:r>
            <w:rPr>
              <w:rFonts w:ascii="Cambria Math" w:hAnsi="Cambria Math"/>
            </w:rPr>
            <m:t>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 xml:space="preserve">Keiner dieser Dimensionsbegriffe darf allein aus der sprachlichen oder </w:t>
      </w:r>
      <w:proofErr w:type="spellStart"/>
      <w:r>
        <w:t>notationellen</w:t>
      </w:r>
      <w:proofErr w:type="spellEnd"/>
      <w:r>
        <w:t xml:space="preserve"> Anzahl aufgeführter Größen abgeleitet werden.</w:t>
      </w:r>
    </w:p>
    <w:p w:rsidR="00A91E90" w:rsidRDefault="00A91E90" w:rsidP="00A91E90">
      <w:pPr>
        <w:pStyle w:val="berschrift2"/>
      </w:pPr>
      <w:r>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w:t>
      </w:r>
      <w:proofErr w:type="spellStart"/>
      <w:r>
        <w:t>oordinaten</w:t>
      </w:r>
      <w:proofErr w:type="spellEnd"/>
      <w:r>
        <w:t>.</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lastRenderedPageBreak/>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A91E90">
      <w:pPr>
        <w:pStyle w:val="StandardWeb"/>
        <w:numPr>
          <w:ilvl w:val="0"/>
          <w:numId w:val="7"/>
        </w:numPr>
      </w:pPr>
      <w:r>
        <w:t>welcher mathematische Raum betrachtet wird,</w:t>
      </w:r>
    </w:p>
    <w:p w:rsidR="00A91E90" w:rsidRDefault="00A91E90" w:rsidP="00A91E90">
      <w:pPr>
        <w:pStyle w:val="StandardWeb"/>
        <w:numPr>
          <w:ilvl w:val="0"/>
          <w:numId w:val="7"/>
        </w:numPr>
      </w:pPr>
      <w:r>
        <w:t xml:space="preserve">welche Elemente dieser Raum </w:t>
      </w:r>
      <w:proofErr w:type="gramStart"/>
      <w:r>
        <w:t>besitzt</w:t>
      </w:r>
      <w:proofErr w:type="gramEnd"/>
      <w:r>
        <w:t>,</w:t>
      </w:r>
    </w:p>
    <w:p w:rsidR="00A91E90" w:rsidRDefault="00A91E90" w:rsidP="00A91E90">
      <w:pPr>
        <w:pStyle w:val="StandardWeb"/>
        <w:numPr>
          <w:ilvl w:val="0"/>
          <w:numId w:val="7"/>
        </w:numPr>
      </w:pPr>
      <w:r>
        <w:t>welche lineare Struktur definiert ist,</w:t>
      </w:r>
    </w:p>
    <w:p w:rsidR="00A91E90" w:rsidRDefault="00A91E90" w:rsidP="00A91E90">
      <w:pPr>
        <w:pStyle w:val="StandardWeb"/>
        <w:numPr>
          <w:ilvl w:val="0"/>
          <w:numId w:val="7"/>
        </w:numPr>
      </w:pPr>
      <w:r>
        <w:t>welche Basis beziehungsweise welches Unabhängigkeitskriterium gilt und</w:t>
      </w:r>
    </w:p>
    <w:p w:rsidR="00A91E90" w:rsidRDefault="00A91E90" w:rsidP="00A91E90">
      <w:pPr>
        <w:pStyle w:val="StandardWeb"/>
        <w:numPr>
          <w:ilvl w:val="0"/>
          <w:numId w:val="7"/>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w:t>
      </w:r>
      <w:proofErr w:type="spellStart"/>
      <w:r>
        <w:t>skalarwertig</w:t>
      </w:r>
      <w:proofErr w:type="spellEnd"/>
      <w:r>
        <w:t xml:space="preserve"> sein. Der Zielraum kann selbst ein Vektorraum </w:t>
      </w:r>
      <m:oMath>
        <m:r>
          <w:rPr>
            <w:rFonts w:ascii="Cambria Math" w:hAnsi="Cambria Math"/>
          </w:rPr>
          <m:t>V</m:t>
        </m:r>
      </m:oMath>
      <w:r>
        <w:t xml:space="preserve"> sein:</w:t>
      </w:r>
    </w:p>
    <w:p w:rsidR="00A91E90" w:rsidRDefault="00EA00B9" w:rsidP="00EA00B9">
      <w:pPr>
        <w:pStyle w:val="Formel"/>
      </w:pPr>
      <m:oMathPara>
        <m:oMath>
          <m:r>
            <m:t>f:X⟶V</m:t>
          </m:r>
          <m:r>
            <m:t xml:space="preserve">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EA00B9">
      <w:pPr>
        <w:pStyle w:val="Formel"/>
      </w:pPr>
      <m:oMathPara>
        <m:oMath>
          <m:r>
            <m:rPr>
              <m:scr m:val="script"/>
            </m:rPr>
            <m:t>F</m:t>
          </m:r>
          <m:d>
            <m:dPr>
              <m:ctrlPr/>
            </m:dPr>
            <m:e>
              <m:r>
                <m:t>X,V</m:t>
              </m:r>
            </m:e>
          </m:d>
          <m:r>
            <m:t>=f|f:X→V</m:t>
          </m:r>
          <m:r>
            <m:t xml:space="preserve">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lastRenderedPageBreak/>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EA00B9">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EA00B9">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 xml:space="preserve">Diese </w:t>
      </w:r>
      <w:proofErr w:type="spellStart"/>
      <w:r>
        <w:t>Ebenentrennung</w:t>
      </w:r>
      <w:proofErr w:type="spellEnd"/>
      <w:r>
        <w:t xml:space="preserve">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lastRenderedPageBreak/>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EA00B9" w:rsidP="00EA00B9">
      <w:pPr>
        <w:pStyle w:val="Formel"/>
      </w:pPr>
      <m:oMathPara>
        <m:oMath>
          <m:sSub>
            <m:sSubPr>
              <m:ctrlPr/>
            </m:sSubPr>
            <m:e>
              <w:proofErr w:type="spellStart"/>
              <m:r>
                <m:rPr>
                  <m:nor/>
                </m:rPr>
                <m:t>ev</m:t>
              </m:r>
              <w:proofErr w:type="spellEnd"/>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EA00B9" w:rsidP="00EA00B9">
      <w:pPr>
        <w:pStyle w:val="Formel"/>
      </w:pPr>
      <m:oMathPara>
        <m:oMath>
          <m:sSub>
            <m:sSubPr>
              <m:ctrlPr/>
            </m:sSubPr>
            <m:e>
              <w:proofErr w:type="spellStart"/>
              <m:r>
                <m:rPr>
                  <m:nor/>
                </m:rPr>
                <m:t>ev</m:t>
              </m:r>
              <w:proofErr w:type="spellEnd"/>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 xml:space="preserve">Bezüglich der </w:t>
      </w:r>
      <w:proofErr w:type="spellStart"/>
      <w:r>
        <w:t>Supremumsnorm</w:t>
      </w:r>
      <w:proofErr w:type="spellEnd"/>
      <w:r>
        <w:t xml:space="preserve"> gilt außerdem</w:t>
      </w:r>
    </w:p>
    <w:p w:rsidR="00A91E90" w:rsidRDefault="00EA00B9" w:rsidP="00EA00B9">
      <w:pPr>
        <w:pStyle w:val="Formel"/>
      </w:pPr>
      <m:oMathPara>
        <m:oMath>
          <m:d>
            <m:dPr>
              <m:begChr m:val="|"/>
              <m:endChr m:val="|"/>
              <m:ctrlPr/>
            </m:dPr>
            <m:e>
              <w:proofErr w:type="spellStart"/>
              <m:r>
                <m:rPr>
                  <m:nor/>
                </m:rPr>
                <m:t>ev</m:t>
              </m:r>
              <w:proofErr w:type="spellEnd"/>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m:t>
          </m:r>
          <m:r>
            <m:t xml:space="preserve"> (3.192)</m:t>
          </m:r>
        </m:oMath>
      </m:oMathPara>
    </w:p>
    <w:p w:rsidR="00A91E90" w:rsidRDefault="00A91E90" w:rsidP="00A91E90">
      <w:pPr>
        <w:pStyle w:val="berschrift3"/>
      </w:pPr>
      <w:r>
        <w:t xml:space="preserve">Satz 3.2.25: Beschränktheit des </w:t>
      </w:r>
      <w:proofErr w:type="spellStart"/>
      <w:r>
        <w:t>Auswertungsfunktionals</w:t>
      </w:r>
      <w:proofErr w:type="spellEnd"/>
    </w:p>
    <w:p w:rsidR="00A91E90" w:rsidRDefault="00A91E90" w:rsidP="00A91E90">
      <w:pPr>
        <w:pStyle w:val="StandardWeb"/>
      </w:pPr>
      <w:r>
        <w:t xml:space="preserve">Auf einem nichtleeren skalaren Funktionenraum mit </w:t>
      </w:r>
      <w:proofErr w:type="spellStart"/>
      <w:r>
        <w:t>Supremumsnorm</w:t>
      </w:r>
      <w:proofErr w:type="spellEnd"/>
      <w:r>
        <w:t xml:space="preserve">, der die konstanten Funktionen enthält, ist </w:t>
      </w:r>
      <m:oMath>
        <m:sSub>
          <m:sSubPr>
            <m:ctrlPr>
              <w:rPr>
                <w:rFonts w:ascii="Cambria Math" w:hAnsi="Cambria Math"/>
                <w:i/>
              </w:rPr>
            </m:ctrlPr>
          </m:sSubPr>
          <m:e>
            <w:proofErr w:type="spellStart"/>
            <m:r>
              <m:rPr>
                <m:nor/>
              </m:rPr>
              <w:rPr>
                <w:rFonts w:ascii="Cambria Math" w:hAnsi="Cambria Math"/>
              </w:rPr>
              <m:t>ev</m:t>
            </m:r>
            <w:proofErr w:type="spellEnd"/>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EA00B9" w:rsidP="00EA00B9">
      <w:pPr>
        <w:pStyle w:val="Formel"/>
      </w:pPr>
      <m:oMathPara>
        <m:oMath>
          <m:d>
            <m:dPr>
              <m:begChr m:val="|"/>
              <m:endChr m:val="|"/>
              <m:ctrlPr/>
            </m:dPr>
            <m:e>
              <m:sSub>
                <m:sSubPr>
                  <m:ctrlPr/>
                </m:sSubPr>
                <m:e>
                  <w:proofErr w:type="spellStart"/>
                  <m:r>
                    <m:rPr>
                      <m:nor/>
                    </m:rPr>
                    <m:t>ev</m:t>
                  </m:r>
                  <w:proofErr w:type="spellEnd"/>
                </m:e>
                <m:sub>
                  <m:r>
                    <m:t>x</m:t>
                  </m:r>
                </m:sub>
              </m:sSub>
            </m:e>
          </m:d>
          <m:r>
            <m:t>=1</m:t>
          </m:r>
          <m:r>
            <m:t xml:space="preserve">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EA00B9">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m:t>
          </m:r>
          <m:r>
            <m:t xml:space="preserve"> (3.194)</m:t>
          </m:r>
        </m:oMath>
      </m:oMathPara>
    </w:p>
    <w:p w:rsidR="00A91E90" w:rsidRDefault="00A91E90" w:rsidP="00A91E90">
      <w:pPr>
        <w:pStyle w:val="StandardWeb"/>
      </w:pPr>
      <w:r>
        <w:t>gelten.</w:t>
      </w:r>
    </w:p>
    <w:p w:rsidR="00A91E90" w:rsidRDefault="00A91E90" w:rsidP="00A91E90">
      <w:pPr>
        <w:pStyle w:val="StandardWeb"/>
      </w:pPr>
      <w:r>
        <w:lastRenderedPageBreak/>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EA00B9" w:rsidP="00EA00B9">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 xml:space="preserve">Die </w:t>
      </w:r>
      <w:proofErr w:type="spellStart"/>
      <w:r>
        <w:t>Supremumsnorm</w:t>
      </w:r>
      <w:proofErr w:type="spellEnd"/>
      <w:r>
        <w:t xml:space="preserve"> betrachtet dagegen die gesamte Funktion:</w:t>
      </w:r>
    </w:p>
    <w:p w:rsidR="00A91E90" w:rsidRDefault="00EA00B9" w:rsidP="00EA00B9">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t>Unterschiedliche Normen erzeugen unterschiedliche Zustandsbegriffe</w:t>
      </w:r>
    </w:p>
    <w:p w:rsidR="00A91E90" w:rsidRDefault="00A91E90" w:rsidP="00A91E90">
      <w:pPr>
        <w:pStyle w:val="StandardWeb"/>
      </w:pPr>
      <w:r>
        <w:t xml:space="preserve">Die </w:t>
      </w:r>
      <w:proofErr w:type="spellStart"/>
      <w:r>
        <w:t>Supremumsnorm</w:t>
      </w:r>
      <w:proofErr w:type="spellEnd"/>
      <w:r>
        <w:t xml:space="preserve">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lastRenderedPageBreak/>
        <w:t>Diese Beschränkung folgt dem Grundprinzip dieses Kapitels, nur jene mathematische Struktur einzuführen, die für den jeweils nächsten Schritt tatsächlich benötigt wird.</w:t>
      </w:r>
    </w:p>
    <w:p w:rsidR="00A91E90" w:rsidRDefault="00A91E90" w:rsidP="00A91E90">
      <w:pPr>
        <w:pStyle w:val="berschrift2"/>
      </w:pPr>
      <w:r>
        <w:t xml:space="preserve">Funktionenräume und </w:t>
      </w:r>
      <w:proofErr w:type="spellStart"/>
      <w:r>
        <w:t>Unendlichdimensionalität</w:t>
      </w:r>
      <w:proofErr w:type="spellEnd"/>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EA00B9">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EA00B9" w:rsidP="00EA00B9">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t>Funktionale Zustände und Koordinatendarstellungen</w:t>
      </w:r>
    </w:p>
    <w:p w:rsidR="00A91E90" w:rsidRDefault="00A91E90" w:rsidP="00A91E90">
      <w:pPr>
        <w:pStyle w:val="StandardWeb"/>
      </w:pPr>
      <w:r>
        <w:t xml:space="preserve">Auch ein Funktionenraum kann eine Basis besitzen. Bei </w:t>
      </w:r>
      <w:proofErr w:type="spellStart"/>
      <w:r>
        <w:t>unendlichdimensionalen</w:t>
      </w:r>
      <w:proofErr w:type="spellEnd"/>
      <w:r>
        <w:t xml:space="preserve"> Räumen ist der Basisbegriff jedoch wesentlich anspruchsvoller als im </w:t>
      </w:r>
      <w:proofErr w:type="spellStart"/>
      <w:r>
        <w:t>endlichdimensionalen</w:t>
      </w:r>
      <w:proofErr w:type="spellEnd"/>
      <w:r>
        <w:t xml:space="preserve"> Fall. Je nach Raum und Konvergenzbegriff können unterschiedliche Basisbegriffe erforderlich sein.</w:t>
      </w:r>
    </w:p>
    <w:p w:rsidR="00A91E90" w:rsidRDefault="00A91E90" w:rsidP="00A91E90">
      <w:pPr>
        <w:pStyle w:val="StandardWeb"/>
      </w:pPr>
      <w:r>
        <w:t xml:space="preserve">Für meinen gegenwärtigen Aufbau genügt die Feststellung, dass ein funktionaler Zustand grundsätzlich als Element eines möglicherweise </w:t>
      </w:r>
      <w:proofErr w:type="spellStart"/>
      <w:r>
        <w:t>unendlichdimensionalen</w:t>
      </w:r>
      <w:proofErr w:type="spellEnd"/>
      <w:r>
        <w:t xml:space="preserve">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lastRenderedPageBreak/>
        <w:t xml:space="preserve">ist in einem </w:t>
      </w:r>
      <w:proofErr w:type="spellStart"/>
      <w:r>
        <w:t>unendlichdimensionalen</w:t>
      </w:r>
      <w:proofErr w:type="spellEnd"/>
      <w:r>
        <w:t xml:space="preserve">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EA00B9">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lastRenderedPageBreak/>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EA00B9" w:rsidP="00EA00B9">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EA00B9">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EA00B9">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lastRenderedPageBreak/>
        <w:t xml:space="preserve">Mit Funktionenräumen habe ich den mathematischen Zustandsbegriff wesentlich erweitert. Ein Zustand kann nun nicht nur ein Punkt eines </w:t>
      </w:r>
      <w:proofErr w:type="spellStart"/>
      <w:r>
        <w:t>endlichdimensionalen</w:t>
      </w:r>
      <w:proofErr w:type="spellEnd"/>
      <w:r>
        <w:t xml:space="preserve"> Koordinatenraumes oder ein abstrakter Vektor sein, sondern eine vollständige Funktion.</w:t>
      </w:r>
    </w:p>
    <w:p w:rsidR="00A91E90" w:rsidRDefault="00A91E90" w:rsidP="00A91E90">
      <w:pPr>
        <w:pStyle w:val="StandardWeb"/>
      </w:pPr>
      <w:r>
        <w:t xml:space="preserve">Ist der Zielraum der Funktionen linear, kann auch der Funktionenraum durch punktweise Operationen eine Vektorraumstruktur erhalten. Durch Beschränktheit und die </w:t>
      </w:r>
      <w:proofErr w:type="spellStart"/>
      <w:r>
        <w:t>Supremumsnorm</w:t>
      </w:r>
      <w:proofErr w:type="spellEnd"/>
      <w:r>
        <w:t xml:space="preserve">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w:t>
      </w:r>
      <w:proofErr w:type="spellStart"/>
      <w:r>
        <w:t>Ebenentrennung</w:t>
      </w:r>
      <w:proofErr w:type="spellEnd"/>
      <w:r>
        <w:t xml:space="preserve">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 xml:space="preserve">Eine weitere methodische Grenze betrifft die Wahl der Norm. Die </w:t>
      </w:r>
      <w:proofErr w:type="spellStart"/>
      <w:r>
        <w:t>Supremumsnorm</w:t>
      </w:r>
      <w:proofErr w:type="spellEnd"/>
      <w:r>
        <w:t xml:space="preserve">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lastRenderedPageBreak/>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 xml:space="preserve">Der entscheidende didaktische Schritt besteht darin, die Funktion selbst als mathematischen Punkt des Zustandsraumes zu erkennen. Damit wird der Weg von einer </w:t>
      </w:r>
      <w:proofErr w:type="spellStart"/>
      <w:r>
        <w:t>endlichdimensionalen</w:t>
      </w:r>
      <w:proofErr w:type="spellEnd"/>
      <w:r>
        <w:t xml:space="preserve">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w:t>
      </w:r>
      <w:proofErr w:type="spellStart"/>
      <w:r>
        <w:t>Supremumsnorm</w:t>
      </w:r>
      <w:proofErr w:type="spellEnd"/>
      <w:r>
        <w:t xml:space="preserve">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t xml:space="preserve">Gleichzeitig habe ich die für die spätere FRZK-Ableitung wesentliche Trennung festgehalten, dass </w:t>
      </w:r>
      <w:r>
        <w:rPr>
          <w:rStyle w:val="Fett"/>
        </w:rPr>
        <w:t xml:space="preserve">Funktionsargumente, Komponenten, </w:t>
      </w:r>
      <w:proofErr w:type="spellStart"/>
      <w:r>
        <w:rPr>
          <w:rStyle w:val="Fett"/>
        </w:rPr>
        <w:t>Vektorraumsdimension</w:t>
      </w:r>
      <w:proofErr w:type="spellEnd"/>
      <w:r>
        <w:rPr>
          <w:rStyle w:val="Fett"/>
        </w:rPr>
        <w:t xml:space="preserve">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lastRenderedPageBreak/>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 xml:space="preserve">Ein Funktional unterscheidet sich von einem allgemeinen Operator dadurch, dass sein Zielraum der zugrunde liegende </w:t>
      </w:r>
      <w:proofErr w:type="spellStart"/>
      <w:r>
        <w:t>Skalarkörper</w:t>
      </w:r>
      <w:proofErr w:type="spellEnd"/>
      <w:r>
        <w:t xml:space="preserve"> ist.</w:t>
      </w:r>
    </w:p>
    <w:p w:rsidR="00FA288E" w:rsidRDefault="00FA288E" w:rsidP="00FA288E">
      <w:pPr>
        <w:pStyle w:val="berschrift3"/>
      </w:pPr>
      <w:r>
        <w:t>Definition 3.2.69: Lineares Funktional</w:t>
      </w:r>
    </w:p>
    <w:p w:rsidR="00FA288E" w:rsidRDefault="00FA288E" w:rsidP="00FA288E">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861E1B">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 xml:space="preserve">Das Funktional übernimmt damit die lineare Struktur des Zustandsraumes und überführt sie in eine skalare Größe. Es ist selbst eine Abbildung auf dem gesamten Zustandsraum. Das Argument eines </w:t>
      </w:r>
      <w:proofErr w:type="spellStart"/>
      <w:r>
        <w:t>Funktionals</w:t>
      </w:r>
      <w:proofErr w:type="spellEnd"/>
      <w:r>
        <w:t xml:space="preserve">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861E1B">
      <w:pPr>
        <w:pStyle w:val="Formel"/>
      </w:pPr>
      <m:oMathPara>
        <m:oMath>
          <m:r>
            <w:lastRenderedPageBreak/>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 xml:space="preserve">Algebraischer und stetiger </w:t>
      </w:r>
      <w:proofErr w:type="spellStart"/>
      <w:r>
        <w:t>Dualraum</w:t>
      </w:r>
      <w:proofErr w:type="spellEnd"/>
    </w:p>
    <w:p w:rsidR="00FA288E" w:rsidRDefault="00FA288E" w:rsidP="00FA288E">
      <w:pPr>
        <w:pStyle w:val="StandardWeb"/>
      </w:pPr>
      <w:r>
        <w:t xml:space="preserve">Die Gesamtheit aller linearen Funktionale auf einem Vektorraum kann wiederum selbst als Vektorraum betrachtet werden. Dabei ist jedoch zwischen dem rein algebraischen </w:t>
      </w:r>
      <w:proofErr w:type="spellStart"/>
      <w:r>
        <w:t>Dualraum</w:t>
      </w:r>
      <w:proofErr w:type="spellEnd"/>
      <w:r>
        <w:t xml:space="preserve"> und dem für die Funktionalanalysis entscheidenden stetigen </w:t>
      </w:r>
      <w:proofErr w:type="spellStart"/>
      <w:r>
        <w:t>Dualraum</w:t>
      </w:r>
      <w:proofErr w:type="spellEnd"/>
      <w:r>
        <w:t xml:space="preserve"> zu unterscheiden.</w:t>
      </w:r>
    </w:p>
    <w:p w:rsidR="00FA288E" w:rsidRDefault="00FA288E" w:rsidP="00FA288E">
      <w:pPr>
        <w:pStyle w:val="StandardWeb"/>
      </w:pPr>
      <w:r>
        <w:t xml:space="preserve">Der algebraische </w:t>
      </w:r>
      <w:proofErr w:type="spellStart"/>
      <w:r>
        <w:t>Dualraum</w:t>
      </w:r>
      <w:proofErr w:type="spellEnd"/>
      <w:r>
        <w:t xml:space="preserve"> enthält sämtliche linearen Funktionale:</w:t>
      </w:r>
    </w:p>
    <w:p w:rsidR="00FA288E" w:rsidRDefault="00861E1B" w:rsidP="00861E1B">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 xml:space="preserve">Definition 3.2.70: Stetiger </w:t>
      </w:r>
      <w:proofErr w:type="spellStart"/>
      <w:r>
        <w:t>Dualraum</w:t>
      </w:r>
      <w:proofErr w:type="spellEnd"/>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861E1B" w:rsidP="00861E1B">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 xml:space="preserve">stetigen </w:t>
      </w:r>
      <w:proofErr w:type="spellStart"/>
      <w:r>
        <w:rPr>
          <w:rStyle w:val="Fett"/>
        </w:rPr>
        <w:t>Dualraum</w:t>
      </w:r>
      <w:proofErr w:type="spellEnd"/>
      <w:r>
        <w:t xml:space="preserve"> oder kurz </w:t>
      </w:r>
      <w:proofErr w:type="spellStart"/>
      <w:r>
        <w:t>Dualraum</w:t>
      </w:r>
      <w:proofErr w:type="spellEnd"/>
      <w:r>
        <w:t xml:space="preserve"> von </w:t>
      </w:r>
      <m:oMath>
        <m:r>
          <w:rPr>
            <w:rFonts w:ascii="Cambria Math" w:hAnsi="Cambria Math"/>
          </w:rPr>
          <m:t>X</m:t>
        </m:r>
      </m:oMath>
      <w:r>
        <w:t>.</w:t>
      </w:r>
    </w:p>
    <w:p w:rsidR="00FA288E" w:rsidRDefault="00FA288E" w:rsidP="00FA288E">
      <w:pPr>
        <w:pStyle w:val="StandardWeb"/>
      </w:pPr>
      <w:r>
        <w:t>Damit gilt grundsätzlich</w:t>
      </w:r>
    </w:p>
    <w:p w:rsidR="00FA288E" w:rsidRDefault="00861E1B" w:rsidP="00861E1B">
      <w:pPr>
        <w:pStyle w:val="Formel"/>
      </w:pPr>
      <m:oMathPara>
        <m:oMath>
          <m:sSup>
            <m:sSupPr>
              <m:ctrlPr/>
            </m:sSupPr>
            <m:e>
              <m:r>
                <m:t>X</m:t>
              </m:r>
            </m:e>
            <m:sup>
              <m:r>
                <m:t>*</m:t>
              </m:r>
            </m:sup>
          </m:sSup>
          <m:r>
            <m:t>⊆</m:t>
          </m:r>
          <m:sSup>
            <m:sSupPr>
              <m:ctrlPr/>
            </m:sSupPr>
            <m:e>
              <m:r>
                <m:t>X</m:t>
              </m:r>
            </m:e>
            <m:sup>
              <m:r>
                <m:t>#</m:t>
              </m:r>
            </m:sup>
          </m:sSup>
          <m:r>
            <m:t xml:space="preserve"> (3.20</m:t>
          </m:r>
          <m:r>
            <m:t>6</m:t>
          </m:r>
          <m:r>
            <m:t>)</m:t>
          </m:r>
        </m:oMath>
      </m:oMathPara>
    </w:p>
    <w:p w:rsidR="00FA288E" w:rsidRDefault="00FA288E" w:rsidP="00FA288E">
      <w:pPr>
        <w:pStyle w:val="StandardWeb"/>
      </w:pPr>
      <w:r>
        <w:t xml:space="preserve">In </w:t>
      </w:r>
      <w:proofErr w:type="spellStart"/>
      <w:r>
        <w:t>endlichdimensionalen</w:t>
      </w:r>
      <w:proofErr w:type="spellEnd"/>
      <w:r>
        <w:t xml:space="preserve"> normierten Vektorräumen ist jedes lineare Funktional stetig. In </w:t>
      </w:r>
      <w:proofErr w:type="spellStart"/>
      <w:r>
        <w:t>unendlichdimensionalen</w:t>
      </w:r>
      <w:proofErr w:type="spellEnd"/>
      <w:r>
        <w:t xml:space="preserve"> Räumen ist diese Gleichsetzung dagegen nicht ohne zusätzliche Voraussetzungen zulässig. Gerade für die später betrachteten Funktionenräume muss ich deshalb ausdrücklich mit dem stetigen </w:t>
      </w:r>
      <w:proofErr w:type="spellStart"/>
      <w:r>
        <w:t>Dualraum</w:t>
      </w:r>
      <w:proofErr w:type="spellEnd"/>
      <w:r>
        <w:t xml:space="preserve"> arbeiten.</w:t>
      </w:r>
    </w:p>
    <w:p w:rsidR="00FA288E" w:rsidRDefault="00FA288E" w:rsidP="00FA288E">
      <w:pPr>
        <w:pStyle w:val="berschrift2"/>
      </w:pPr>
      <w:r>
        <w:t>Beschränkte lineare Operatoren</w:t>
      </w:r>
    </w:p>
    <w:p w:rsidR="00FA288E" w:rsidRDefault="00FA288E" w:rsidP="00FA288E">
      <w:pPr>
        <w:pStyle w:val="StandardWeb"/>
      </w:pPr>
      <w:r>
        <w:lastRenderedPageBreak/>
        <w:t xml:space="preserve">Die Stetigkeitsbedingung eines linearen </w:t>
      </w:r>
      <w:proofErr w:type="spellStart"/>
      <w:r>
        <w:t>Funktionals</w:t>
      </w:r>
      <w:proofErr w:type="spellEnd"/>
      <w:r>
        <w:t xml:space="preserve">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861E1B" w:rsidP="00861E1B">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m:t>
          </m:r>
          <m:r>
            <m:t>7</m:t>
          </m:r>
          <m:r>
            <m:t>)</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861E1B" w:rsidP="00861E1B">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m:t>
          </m:r>
          <m:r>
            <m:t>08</m:t>
          </m:r>
          <m:r>
            <m:t>)</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861E1B">
      <w:pPr>
        <w:pStyle w:val="Formel"/>
      </w:pPr>
      <m:oMathPara>
        <m:oMath>
          <m:r>
            <m:t>T</m:t>
          </m:r>
          <m:r>
            <m:rPr>
              <m:nor/>
            </m:rPr>
            <m:t xml:space="preserve"> beschränkt</m:t>
          </m:r>
          <m:r>
            <m:t> ⟺ T</m:t>
          </m:r>
          <m:r>
            <m:rPr>
              <m:nor/>
            </m:rPr>
            <m:t xml:space="preserve"> stetig</m:t>
          </m:r>
          <m:r>
            <m:t xml:space="preserve"> (3.2</m:t>
          </m:r>
          <m:r>
            <m:t>09</m:t>
          </m:r>
          <m:r>
            <m:t>)</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lastRenderedPageBreak/>
        <w:t xml:space="preserve">Ein linearer Operator ist deshalb nicht allein aufgrund seiner Linearität analytisch gutartig. In </w:t>
      </w:r>
      <w:proofErr w:type="spellStart"/>
      <w:r>
        <w:t>unendlichdimensionalen</w:t>
      </w:r>
      <w:proofErr w:type="spellEnd"/>
      <w:r>
        <w:t xml:space="preserve">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861E1B" w:rsidP="00861E1B">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m:t>
          </m:r>
          <m:r>
            <m:t>0</m:t>
          </m:r>
          <m:r>
            <m:t>)</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861E1B" w:rsidP="00861E1B">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m:t>
          </m:r>
          <m:r>
            <m:t>1</m:t>
          </m:r>
          <m:r>
            <m:t>)</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861E1B" w:rsidP="00861E1B">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m:t>
          </m:r>
          <m:r>
            <m:t>2</m:t>
          </m:r>
          <m:r>
            <m:t>)</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861E1B">
      <w:pPr>
        <w:pStyle w:val="Formel"/>
      </w:pPr>
      <m:oMathPara>
        <m:oMath>
          <m:r>
            <m:rPr>
              <m:scr m:val="script"/>
            </m:rPr>
            <m:t>B</m:t>
          </m:r>
          <m:d>
            <m:dPr>
              <m:ctrlPr/>
            </m:dPr>
            <m:e>
              <m:r>
                <m:t>X,Y</m:t>
              </m:r>
            </m:e>
          </m:d>
          <m:r>
            <m:t>=T:X→Y|T</m:t>
          </m:r>
          <m:r>
            <m:rPr>
              <m:nor/>
            </m:rPr>
            <m:t xml:space="preserve"> linear und beschränkt</m:t>
          </m:r>
          <m:r>
            <m:t xml:space="preserve"> (3.21</m:t>
          </m:r>
          <m:r>
            <m:t>3</m:t>
          </m:r>
          <m:r>
            <m:t>)</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861E1B">
      <w:pPr>
        <w:pStyle w:val="Formel"/>
      </w:pPr>
      <m:oMathPara>
        <m:oMath>
          <m:r>
            <m:t>αS+βT</m:t>
          </m:r>
          <m:r>
            <m:rPr>
              <m:scr m:val="script"/>
            </m:rPr>
            <m:t>∈B</m:t>
          </m:r>
          <m:d>
            <m:dPr>
              <m:ctrlPr/>
            </m:dPr>
            <m:e>
              <m:r>
                <m:t>X,Y</m:t>
              </m:r>
            </m:e>
          </m:d>
          <m:r>
            <m:t xml:space="preserve"> (3.21</m:t>
          </m:r>
          <m:r>
            <m:t>4</m:t>
          </m:r>
          <m:r>
            <m:t>)</m:t>
          </m:r>
        </m:oMath>
      </m:oMathPara>
    </w:p>
    <w:p w:rsidR="001030DC" w:rsidRDefault="00FA288E" w:rsidP="00FA288E">
      <w:pPr>
        <w:pStyle w:val="StandardWeb"/>
      </w:pPr>
      <w:r>
        <w:lastRenderedPageBreak/>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861E1B">
      <w:pPr>
        <w:pStyle w:val="Formel"/>
      </w:pPr>
      <m:oMathPara>
        <m:oMath>
          <m:r>
            <m:rPr>
              <m:scr m:val="script"/>
            </m:rPr>
            <m:t>B</m:t>
          </m:r>
          <m:d>
            <m:dPr>
              <m:ctrlPr/>
            </m:dPr>
            <m:e>
              <m:r>
                <m:t>X,Y</m:t>
              </m:r>
            </m:e>
          </m:d>
          <m:r>
            <m:t>,</m:t>
          </m:r>
          <m:d>
            <m:dPr>
              <m:begChr m:val="|"/>
              <m:endChr m:val="|"/>
              <m:ctrlPr/>
            </m:dPr>
            <m:e>
              <m:r>
                <m:t>⋅</m:t>
              </m:r>
            </m:e>
          </m:d>
          <m:r>
            <m:t xml:space="preserve"> </m:t>
          </m:r>
          <m:r>
            <m:t>ein Banachraum</m:t>
          </m:r>
          <m:r>
            <m:t xml:space="preserve"> (3.21</m:t>
          </m:r>
          <m:r>
            <m:t>5</m:t>
          </m:r>
          <m:r>
            <m:t>)</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 xml:space="preserve">Ein lineares Funktional ist nun unmittelbar als spezieller linearer Operator erkennbar, dessen Zielraum der </w:t>
      </w:r>
      <w:proofErr w:type="spellStart"/>
      <w:r>
        <w:t>Skalarkörper</w:t>
      </w:r>
      <w:proofErr w:type="spellEnd"/>
      <w:r>
        <w:t xml:space="preserve">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861E1B" w:rsidP="00861E1B">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m:t>
          </m:r>
          <m:r>
            <m:t>6</m:t>
          </m:r>
          <m:r>
            <m:t>)</m:t>
          </m:r>
        </m:oMath>
      </m:oMathPara>
    </w:p>
    <w:p w:rsidR="00FA288E" w:rsidRDefault="00FA288E" w:rsidP="00FA288E">
      <w:pPr>
        <w:pStyle w:val="StandardWeb"/>
      </w:pPr>
      <w:r>
        <w:t xml:space="preserve">Der stetige </w:t>
      </w:r>
      <w:proofErr w:type="spellStart"/>
      <w:r>
        <w:t>Dualraum</w:t>
      </w:r>
      <w:proofErr w:type="spellEnd"/>
      <w:r>
        <w:t xml:space="preserve">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9F030E" w:rsidP="009F030E">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lastRenderedPageBreak/>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w:t>
      </w:r>
      <w:proofErr w:type="spellStart"/>
      <w:r>
        <w:t>Skalarkörpers</w:t>
      </w:r>
      <w:proofErr w:type="spellEnd"/>
      <w:r>
        <w:t xml:space="preserve"> [73].</w:t>
      </w:r>
    </w:p>
    <w:p w:rsidR="00FA288E" w:rsidRDefault="00FA288E" w:rsidP="00FA288E">
      <w:pPr>
        <w:pStyle w:val="berschrift2"/>
      </w:pPr>
      <w:proofErr w:type="spellStart"/>
      <w:r>
        <w:t>Dualnorm</w:t>
      </w:r>
      <w:proofErr w:type="spellEnd"/>
    </w:p>
    <w:p w:rsidR="00FA288E" w:rsidRDefault="00FA288E" w:rsidP="00FA288E">
      <w:pPr>
        <w:pStyle w:val="berschrift3"/>
      </w:pPr>
      <w:r>
        <w:t xml:space="preserve">Definition 3.2.74: </w:t>
      </w:r>
      <w:proofErr w:type="spellStart"/>
      <w:r>
        <w:t>Dualnorm</w:t>
      </w:r>
      <w:proofErr w:type="spellEnd"/>
    </w:p>
    <w:p w:rsidR="00FA288E" w:rsidRDefault="00FA288E" w:rsidP="00FA288E">
      <w:pPr>
        <w:pStyle w:val="StandardWeb"/>
      </w:pPr>
      <w:r>
        <w:t xml:space="preserve">Die Norm eines stetigen linearen </w:t>
      </w:r>
      <w:proofErr w:type="spellStart"/>
      <w:r>
        <w:t>Funktionals</w:t>
      </w:r>
      <w:proofErr w:type="spellEnd"/>
      <w:r>
        <w:t xml:space="preserve">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9F030E" w:rsidP="009F030E">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9F030E" w:rsidP="009F030E">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 xml:space="preserve">Diese Struktur verallgemeinert das in Abschnitt 3.2.11 eingeführte Auswertungsfunktional. Dort wurde bereits für die </w:t>
      </w:r>
      <w:proofErr w:type="spellStart"/>
      <w:r>
        <w:t>Supremumsnorm</w:t>
      </w:r>
      <w:proofErr w:type="spellEnd"/>
      <w:r>
        <w:t xml:space="preserve"> gezeigt, dass</w:t>
      </w:r>
    </w:p>
    <w:p w:rsidR="00FA288E" w:rsidRDefault="009F030E" w:rsidP="009F030E">
      <w:pPr>
        <w:pStyle w:val="Formel"/>
      </w:pPr>
      <m:oMathPara>
        <m:oMath>
          <m:d>
            <m:dPr>
              <m:begChr m:val="|"/>
              <m:endChr m:val="|"/>
              <m:ctrlPr/>
            </m:dPr>
            <m:e>
              <w:proofErr w:type="spellStart"/>
              <m:r>
                <m:rPr>
                  <m:nor/>
                </m:rPr>
                <m:t>ev</m:t>
              </m:r>
              <w:proofErr w:type="spellEnd"/>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rPr>
              <m:sty m:val="p"/>
            </m:rP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9F030E" w:rsidP="009F030E">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t xml:space="preserve">Diese Schreibweise darf nicht ohne Kontext mit dem Skalarprodukt eines Hilbertraumes verwechselt werden. Die Dualitätspaarung verbindet ein Element des Dualraumes mit einem Element des Ausgangsraumes. Ein Skalarprodukt verbindet dagegen zwei Elemente desselben </w:t>
      </w:r>
      <w:proofErr w:type="spellStart"/>
      <w:r>
        <w:t>Skalarproduktraumes</w:t>
      </w:r>
      <w:proofErr w:type="spellEnd"/>
      <w:r>
        <w:t>.</w:t>
      </w:r>
    </w:p>
    <w:p w:rsidR="00FA288E" w:rsidRDefault="00FA288E" w:rsidP="00FA288E">
      <w:pPr>
        <w:pStyle w:val="StandardWeb"/>
      </w:pPr>
      <w:r>
        <w:t>Damit sind</w:t>
      </w:r>
    </w:p>
    <w:p w:rsidR="00FA288E" w:rsidRDefault="009F030E" w:rsidP="009F030E">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w:lastRenderedPageBreak/>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 xml:space="preserve">Diese Unterscheidung wird später wichtig, sobald Hilberträume betrachtet werden, weil dort eine besondere Beziehung zwischen Skalarprodukt und </w:t>
      </w:r>
      <w:proofErr w:type="spellStart"/>
      <w:r>
        <w:t>Dualraum</w:t>
      </w:r>
      <w:proofErr w:type="spellEnd"/>
      <w:r>
        <w:t xml:space="preserve"> existiert.</w:t>
      </w:r>
    </w:p>
    <w:p w:rsidR="00FA288E" w:rsidRDefault="00FA288E" w:rsidP="00FA288E">
      <w:pPr>
        <w:pStyle w:val="berschrift2"/>
      </w:pPr>
      <w:r>
        <w:t xml:space="preserve">Kern eines stetigen linearen </w:t>
      </w:r>
      <w:proofErr w:type="spellStart"/>
      <w:r>
        <w:t>Funktionals</w:t>
      </w:r>
      <w:proofErr w:type="spellEnd"/>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9F030E" w:rsidP="009F030E">
      <w:pPr>
        <w:pStyle w:val="Formel"/>
      </w:pPr>
      <m:oMathPara>
        <m:oMath>
          <m:func>
            <m:funcPr>
              <m:ctrlPr/>
            </m:funcPr>
            <m:fName>
              <m:r>
                <m:t>ker</m:t>
              </m:r>
            </m:fName>
            <m:e>
              <m:r>
                <m:t>φ</m:t>
              </m:r>
            </m:e>
          </m:func>
          <m:r>
            <m:t>=x∈X|φ</m:t>
          </m:r>
          <m:d>
            <m:dPr>
              <m:ctrlPr/>
            </m:dPr>
            <m:e>
              <m:r>
                <m:t>x</m:t>
              </m:r>
            </m:e>
          </m:d>
          <m:r>
            <m:t>=0</m:t>
          </m:r>
          <m:r>
            <m:t xml:space="preserve">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 xml:space="preserve">Satz 3.2.29: Geschlossenheit des Kerns eines stetigen </w:t>
      </w:r>
      <w:proofErr w:type="spellStart"/>
      <w:r>
        <w:t>Funktionals</w:t>
      </w:r>
      <w:proofErr w:type="spellEnd"/>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9F030E" w:rsidP="009F030E">
      <w:pPr>
        <w:pStyle w:val="Formel"/>
      </w:pPr>
      <m:oMathPara>
        <m:oMath>
          <m:func>
            <m:funcPr>
              <m:ctrlPr/>
            </m:funcPr>
            <m:fName>
              <m:r>
                <m:t>ker</m:t>
              </m:r>
            </m:fName>
            <m:e>
              <m:r>
                <m:t>φ</m:t>
              </m:r>
              <m:r>
                <m:rPr>
                  <m:nor/>
                </m:rPr>
                <m:t xml:space="preserve"> ist abgeschlossen in </m:t>
              </m:r>
            </m:e>
          </m:func>
          <m:r>
            <m:t>X</m:t>
          </m:r>
          <m:r>
            <m:t xml:space="preserve">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9F030E">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m:t>
          </m:r>
          <m:r>
            <m:t xml:space="preserve">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t xml:space="preserve">In einem allgemeinen Banachraum ist ein Element des Dualraumes ein eigenständiges mathematisches Objekt. In einem Hilbertraum besteht aufgrund des Skalarprodukts eine wesentlich stärkere Beziehung zwischen dem Raum und seinem stetigen </w:t>
      </w:r>
      <w:proofErr w:type="spellStart"/>
      <w:r>
        <w:t>Dualraum</w:t>
      </w:r>
      <w:proofErr w:type="spellEnd"/>
      <w:r>
        <w:t>.</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9F030E">
      <w:pPr>
        <w:pStyle w:val="Formel"/>
      </w:pPr>
      <m:oMathPara>
        <m:oMath>
          <m:r>
            <m:t>φ_y(x)=⟨x,y⟩</m:t>
          </m:r>
          <m:r>
            <m:t xml:space="preserve"> (3.224)</m:t>
          </m:r>
        </m:oMath>
      </m:oMathPara>
    </w:p>
    <w:p w:rsidR="00FA288E" w:rsidRDefault="00FA288E" w:rsidP="00FA288E">
      <w:pPr>
        <w:pStyle w:val="StandardWeb"/>
      </w:pPr>
      <w:r>
        <w:t>Die Cauchy-Schwarz-Ungleichung liefert</w:t>
      </w:r>
    </w:p>
    <w:p w:rsidR="00FA288E" w:rsidRDefault="009F030E" w:rsidP="009F030E">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 xml:space="preserve">Satz 3.2.30: </w:t>
      </w:r>
      <w:proofErr w:type="spellStart"/>
      <w:r>
        <w:t>Rieszscher</w:t>
      </w:r>
      <w:proofErr w:type="spellEnd"/>
      <w:r>
        <w:t xml:space="preserve">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9F030E">
      <w:pPr>
        <w:pStyle w:val="Formel"/>
      </w:pPr>
      <m:oMathPara>
        <m:oMath>
          <m:r>
            <m:t>φ(x)=⟨x,y⟩</m:t>
          </m:r>
          <m:r>
            <m:t xml:space="preserve"> (3.226)</m:t>
          </m:r>
        </m:oMath>
      </m:oMathPara>
    </w:p>
    <w:p w:rsidR="00FA288E" w:rsidRDefault="00FA288E" w:rsidP="00FA288E">
      <w:pPr>
        <w:pStyle w:val="StandardWeb"/>
      </w:pPr>
      <w:r>
        <w:t>Dabei gilt zusätzlich</w:t>
      </w:r>
    </w:p>
    <w:p w:rsidR="00FA288E" w:rsidRDefault="009F030E" w:rsidP="009F030E">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 xml:space="preserve">Der </w:t>
      </w:r>
      <w:proofErr w:type="spellStart"/>
      <w:r>
        <w:t>Dualraum</w:t>
      </w:r>
      <w:proofErr w:type="spellEnd"/>
      <w:r>
        <w:t xml:space="preserve">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9F030E">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lastRenderedPageBreak/>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9F030E">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 xml:space="preserve">Satz 3.2.31: </w:t>
      </w:r>
      <w:proofErr w:type="spellStart"/>
      <w:r>
        <w:t>Submultiplikativität</w:t>
      </w:r>
      <w:proofErr w:type="spellEnd"/>
      <w:r>
        <w:t xml:space="preserve">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9F030E" w:rsidP="009F030E">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9F030E" w:rsidP="009F030E">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9F030E" w:rsidP="009F030E">
      <w:pPr>
        <w:pStyle w:val="Formel"/>
      </w:pPr>
      <m:oMathPara>
        <m:oMath>
          <m:d>
            <m:dPr>
              <m:begChr m:val="|"/>
              <m:endChr m:val="|"/>
              <m:ctrlPr/>
            </m:dPr>
            <m:e>
              <m:sSub>
                <m:sSubPr>
                  <m:ctrlPr/>
                </m:sSubPr>
                <m:e>
                  <m:r>
                    <m:t>I</m:t>
                  </m:r>
                </m:e>
                <m:sub>
                  <m:r>
                    <m:t>X</m:t>
                  </m:r>
                </m:sub>
              </m:sSub>
            </m:e>
          </m:d>
          <m:r>
            <m:t>=1</m:t>
          </m:r>
          <m:r>
            <m:t xml:space="preserve"> (3.232)</m:t>
          </m:r>
        </m:oMath>
      </m:oMathPara>
    </w:p>
    <w:p w:rsidR="00FA288E" w:rsidRDefault="00FA288E" w:rsidP="00FA288E">
      <w:pPr>
        <w:pStyle w:val="StandardWeb"/>
      </w:pPr>
      <w:r>
        <w:lastRenderedPageBreak/>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9F030E">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gilt</w:t>
      </w:r>
    </w:p>
    <w:p w:rsidR="00FA288E" w:rsidRDefault="009F030E" w:rsidP="009F030E">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 xml:space="preserve">Die </w:t>
      </w:r>
      <w:proofErr w:type="spellStart"/>
      <w:r>
        <w:t>Submultiplikativität</w:t>
      </w:r>
      <w:proofErr w:type="spellEnd"/>
      <w:r>
        <w:t xml:space="preserve">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selbst vollständig.</w:t>
      </w:r>
    </w:p>
    <w:p w:rsidR="00FA288E" w:rsidRDefault="00FA288E" w:rsidP="00FA288E">
      <w:pPr>
        <w:pStyle w:val="StandardWeb"/>
      </w:pPr>
      <w:r>
        <w:t>Damit erhält man</w:t>
      </w:r>
    </w:p>
    <w:p w:rsidR="00FA288E" w:rsidRDefault="009F030E" w:rsidP="009F030E">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 xml:space="preserve">Die in Abschnitt 3.2.6 eingeführte algebraische </w:t>
      </w:r>
      <w:proofErr w:type="spellStart"/>
      <w:r>
        <w:t>Invertierbarkeit</w:t>
      </w:r>
      <w:proofErr w:type="spellEnd"/>
      <w:r>
        <w:t xml:space="preserve"> lässt sich nun mit der normierten Struktur verbinden.</w:t>
      </w:r>
    </w:p>
    <w:p w:rsidR="00FA288E" w:rsidRDefault="00FA288E" w:rsidP="00FA288E">
      <w:pPr>
        <w:pStyle w:val="StandardWeb"/>
      </w:pPr>
      <w:r>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9F030E" w:rsidP="009F030E">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9F030E" w:rsidP="009F030E">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 xml:space="preserve">In Banachräumen liefert die </w:t>
      </w:r>
      <w:proofErr w:type="spellStart"/>
      <w:r>
        <w:t>Bijektivität</w:t>
      </w:r>
      <w:proofErr w:type="spellEnd"/>
      <w:r>
        <w:t xml:space="preserve">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9F030E" w:rsidP="009F030E">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 xml:space="preserve">Diese Aussage ist deutlich stärker als die rein algebraische Existenz einer Umkehrabbildung. Die </w:t>
      </w:r>
      <w:proofErr w:type="spellStart"/>
      <w:r>
        <w:t>Banachraumstruktur</w:t>
      </w:r>
      <w:proofErr w:type="spellEnd"/>
      <w:r>
        <w:t xml:space="preserve"> garantiert, dass eine bijektive beschränkte lineare Transformation ihre analytische Kontrollierbarkeit auch bei der Umkehrung behält.</w:t>
      </w:r>
    </w:p>
    <w:p w:rsidR="00FA288E" w:rsidRDefault="00FA288E" w:rsidP="00FA288E">
      <w:pPr>
        <w:pStyle w:val="berschrift2"/>
      </w:pPr>
      <w:r>
        <w:t xml:space="preserve">Mathematische </w:t>
      </w:r>
      <w:proofErr w:type="spellStart"/>
      <w:r>
        <w:t>Invertierbarkeit</w:t>
      </w:r>
      <w:proofErr w:type="spellEnd"/>
      <w:r>
        <w:t xml:space="preserve"> und physikalische Reversibilität</w:t>
      </w:r>
    </w:p>
    <w:p w:rsidR="00FA288E" w:rsidRDefault="00FA288E" w:rsidP="00FA288E">
      <w:pPr>
        <w:pStyle w:val="StandardWeb"/>
      </w:pPr>
      <w:r>
        <w:t xml:space="preserve">Die stärkere analytische </w:t>
      </w:r>
      <w:proofErr w:type="spellStart"/>
      <w:r>
        <w:t>Invertierbarkeit</w:t>
      </w:r>
      <w:proofErr w:type="spellEnd"/>
      <w:r>
        <w:t xml:space="preserve"> ändert jedoch nichts an einer bereits zuvor festgehaltenen methodischen Grenze. Aus</w:t>
      </w:r>
    </w:p>
    <w:p w:rsidR="00FA288E" w:rsidRDefault="009F030E" w:rsidP="009F030E">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 xml:space="preserve">Eine reale Zustandsentwicklung kann zusätzlichen Bedingungen wie Kausalität, Dissipation, Randbedingungen oder anderen physikalischen Einschränkungen unterliegen, die durch die abstrakte </w:t>
      </w:r>
      <w:proofErr w:type="spellStart"/>
      <w:r>
        <w:t>Operatorinvertierbarkeit</w:t>
      </w:r>
      <w:proofErr w:type="spellEnd"/>
      <w:r>
        <w:t xml:space="preserve"> nicht erfasst werden.</w:t>
      </w:r>
    </w:p>
    <w:p w:rsidR="00FA288E" w:rsidRDefault="00FA288E" w:rsidP="00FA288E">
      <w:pPr>
        <w:pStyle w:val="StandardWeb"/>
      </w:pPr>
      <w:r>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lastRenderedPageBreak/>
        <w:t>Die Aussage</w:t>
      </w:r>
    </w:p>
    <w:p w:rsidR="00FA288E" w:rsidRDefault="009F030E" w:rsidP="009F030E">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9F030E" w:rsidP="009F030E">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w:t>
      </w:r>
      <w:proofErr w:type="spellStart"/>
      <w:r>
        <w:t>Lipschitz</w:t>
      </w:r>
      <w:proofErr w:type="spellEnd"/>
      <w:r>
        <w:t xml:space="preserve">-stetig mit </w:t>
      </w:r>
      <w:proofErr w:type="spellStart"/>
      <w:r>
        <w:t>Lipschitz</w:t>
      </w:r>
      <w:proofErr w:type="spellEnd"/>
      <w:r>
        <w:t xml:space="preserve">-Konstante </w:t>
      </w:r>
      <m:oMath>
        <m:d>
          <m:dPr>
            <m:begChr m:val="|"/>
            <m:endChr m:val="|"/>
            <m:ctrlPr>
              <w:rPr>
                <w:rFonts w:ascii="Cambria Math" w:hAnsi="Cambria Math"/>
                <w:i/>
              </w:rPr>
            </m:ctrlPr>
          </m:dPr>
          <m:e>
            <m:r>
              <w:rPr>
                <w:rFonts w:ascii="Cambria Math" w:hAnsi="Cambria Math"/>
              </w:rPr>
              <m:t>T</m:t>
            </m:r>
          </m:e>
        </m:d>
      </m:oMath>
      <w:r>
        <w:t>.</w:t>
      </w:r>
    </w:p>
    <w:p w:rsidR="00FA288E" w:rsidRDefault="00FA288E" w:rsidP="00FA288E">
      <w:pPr>
        <w:pStyle w:val="StandardWeb"/>
      </w:pPr>
      <w:r>
        <w:lastRenderedPageBreak/>
        <w:t xml:space="preserve">Für </w:t>
      </w:r>
      <m:oMath>
        <m:d>
          <m:dPr>
            <m:begChr m:val="|"/>
            <m:endChr m:val="|"/>
            <m:ctrlPr>
              <w:rPr>
                <w:rFonts w:ascii="Cambria Math" w:hAnsi="Cambria Math"/>
                <w:i/>
              </w:rPr>
            </m:ctrlPr>
          </m:dPr>
          <m:e>
            <m:r>
              <w:rPr>
                <w:rFonts w:ascii="Cambria Math" w:hAnsi="Cambria Math"/>
              </w:rPr>
              <m:t>T</m:t>
            </m:r>
          </m:e>
        </m:d>
        <m:r>
          <w:rPr>
            <w:rFonts w:ascii="Cambria Math" w:hAnsi="Cambria Math"/>
          </w:rPr>
          <m:t>&lt;1</m:t>
        </m:r>
      </m:oMath>
      <w:r>
        <w:t xml:space="preserve"> erhält man insbesondere</w:t>
      </w:r>
    </w:p>
    <w:p w:rsidR="00FA288E" w:rsidRDefault="009F030E" w:rsidP="009F030E">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m:t>
          </m:r>
          <m:r>
            <m:t xml:space="preserve"> (3.242)</m:t>
          </m:r>
        </m:oMath>
      </m:oMathPara>
    </w:p>
    <w:p w:rsidR="00FA288E" w:rsidRDefault="00FA288E" w:rsidP="00FA288E">
      <w:pPr>
        <w:pStyle w:val="StandardWeb"/>
      </w:pPr>
      <w:r>
        <w:t>sofern der Operator die entsprechende strikte Schranke tatsächlich realisiert.</w:t>
      </w:r>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proofErr w:type="spellStart"/>
      <w:r>
        <w:t>Dualraum</w:t>
      </w:r>
      <w:proofErr w:type="spellEnd"/>
      <w:r>
        <w:t xml:space="preserve"> und Messgrößen</w:t>
      </w:r>
    </w:p>
    <w:p w:rsidR="00FA288E" w:rsidRDefault="00FA288E" w:rsidP="00FA288E">
      <w:pPr>
        <w:pStyle w:val="StandardWeb"/>
      </w:pPr>
      <w:r>
        <w:t xml:space="preserve">Der </w:t>
      </w:r>
      <w:proofErr w:type="spellStart"/>
      <w:r>
        <w:t>Dualraum</w:t>
      </w:r>
      <w:proofErr w:type="spellEnd"/>
      <w:r>
        <w:t xml:space="preserve">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 xml:space="preserve">Diese Möglichkeit ist jedoch keine automatische physikalische Interpretation. Ein Funktional ist zunächst lediglich eine stetige lineare Abbildung in den </w:t>
      </w:r>
      <w:proofErr w:type="spellStart"/>
      <w:r>
        <w:t>Skalarkörper</w:t>
      </w:r>
      <w:proofErr w:type="spellEnd"/>
      <w:r>
        <w:t>.</w:t>
      </w:r>
    </w:p>
    <w:p w:rsidR="00FA288E" w:rsidRDefault="00FA288E" w:rsidP="00FA288E">
      <w:pPr>
        <w:pStyle w:val="StandardWeb"/>
      </w:pPr>
      <w:r>
        <w:t>Dass</w:t>
      </w:r>
    </w:p>
    <w:p w:rsidR="00FA288E" w:rsidRDefault="009F030E" w:rsidP="009F030E">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proofErr w:type="spellStart"/>
      <w:r>
        <w:t>Dualraum</w:t>
      </w:r>
      <w:proofErr w:type="spellEnd"/>
      <w:r>
        <w:t xml:space="preserve"> und Zustandsraum sind nicht automatisch identisch</w:t>
      </w:r>
    </w:p>
    <w:p w:rsidR="00FA288E" w:rsidRDefault="00FA288E" w:rsidP="00FA288E">
      <w:pPr>
        <w:pStyle w:val="StandardWeb"/>
      </w:pPr>
      <w:r>
        <w:t>Für einen allgemeinen normierten Raum gilt nicht</w:t>
      </w:r>
    </w:p>
    <w:p w:rsidR="00FA288E" w:rsidRDefault="009F030E" w:rsidP="009F030E">
      <w:pPr>
        <w:pStyle w:val="Formel"/>
      </w:pPr>
      <m:oMathPara>
        <m:oMath>
          <m:r>
            <m:t>X=</m:t>
          </m:r>
          <m:sSup>
            <m:sSupPr>
              <m:ctrlPr/>
            </m:sSupPr>
            <m:e>
              <m:r>
                <m:t>X</m:t>
              </m:r>
            </m:e>
            <m:sup>
              <m:r>
                <m:t>*</m:t>
              </m:r>
            </m:sup>
          </m:sSup>
          <m:r>
            <m:t xml:space="preserve"> (3.244)</m:t>
          </m:r>
        </m:oMath>
      </m:oMathPara>
    </w:p>
    <w:p w:rsidR="00FA288E" w:rsidRDefault="00FA288E" w:rsidP="00FA288E">
      <w:pPr>
        <w:pStyle w:val="StandardWeb"/>
      </w:pPr>
      <w:r>
        <w:t>Selbst wenn beide Räume dieselbe Dimension besitzen sollten, wären sie zunächst unterschiedliche mathematische Konstruktionen.</w:t>
      </w:r>
    </w:p>
    <w:p w:rsidR="00FA288E" w:rsidRDefault="00FA288E" w:rsidP="00FA288E">
      <w:pPr>
        <w:pStyle w:val="StandardWeb"/>
      </w:pPr>
      <w:r>
        <w:lastRenderedPageBreak/>
        <w:t xml:space="preserve">Im Hilbertraum stellt der </w:t>
      </w:r>
      <w:proofErr w:type="spellStart"/>
      <w:r>
        <w:t>Rieszsche</w:t>
      </w:r>
      <w:proofErr w:type="spellEnd"/>
      <w:r>
        <w:t xml:space="preserv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9F030E">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 xml:space="preserve">Diese </w:t>
      </w:r>
      <w:proofErr w:type="spellStart"/>
      <w:r>
        <w:t>Ebenentrennung</w:t>
      </w:r>
      <w:proofErr w:type="spellEnd"/>
      <w:r>
        <w:t xml:space="preserve">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w:t>
      </w:r>
      <w:proofErr w:type="spellStart"/>
      <w:r>
        <w:t>Dualraum</w:t>
      </w:r>
      <w:proofErr w:type="spellEnd"/>
      <w:r>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 xml:space="preserve">Für Hilberträume liefert der </w:t>
      </w:r>
      <w:proofErr w:type="spellStart"/>
      <w:r>
        <w:t>Rieszsche</w:t>
      </w:r>
      <w:proofErr w:type="spellEnd"/>
      <w:r>
        <w:t xml:space="preserv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t xml:space="preserve">Mit der Komposition beschränkter Operatoren und der daraus entstehenden </w:t>
      </w:r>
      <w:proofErr w:type="spellStart"/>
      <w:r>
        <w:t>Banachalgebra</w:t>
      </w:r>
      <w:proofErr w:type="spellEnd"/>
      <w:r>
        <w:t xml:space="preserve"> </w:t>
      </w:r>
      <m:oMath>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steht schließlich die mathematische Struktur bereit, auf der Operatorprodukte, inverse Operatoren und später s</w:t>
      </w:r>
      <w:proofErr w:type="spellStart"/>
      <w:r>
        <w:t>pektrale</w:t>
      </w:r>
      <w:proofErr w:type="spellEnd"/>
      <w:r>
        <w:t xml:space="preserv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 xml:space="preserve">Methodologisch sind in diesem Abschnitt mehrere </w:t>
      </w:r>
      <w:proofErr w:type="spellStart"/>
      <w:r>
        <w:t>Ebenentrennungen</w:t>
      </w:r>
      <w:proofErr w:type="spellEnd"/>
      <w:r>
        <w:t xml:space="preserve">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lastRenderedPageBreak/>
        <w:t xml:space="preserve">Zweitens unterscheide ich zwischen </w:t>
      </w:r>
      <w:r>
        <w:rPr>
          <w:rStyle w:val="Fett"/>
        </w:rPr>
        <w:t>Linearität und Stetigkeit</w:t>
      </w:r>
      <w:r>
        <w:t xml:space="preserve">. Ein linearer Operator muss in </w:t>
      </w:r>
      <w:proofErr w:type="spellStart"/>
      <w:r>
        <w:t>unendlichdimensionalen</w:t>
      </w:r>
      <w:proofErr w:type="spellEnd"/>
      <w:r>
        <w:t xml:space="preserve">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 xml:space="preserve">mathematische </w:t>
      </w:r>
      <w:proofErr w:type="spellStart"/>
      <w:r>
        <w:rPr>
          <w:rStyle w:val="Fett"/>
        </w:rPr>
        <w:t>Invertierbarkeit</w:t>
      </w:r>
      <w:proofErr w:type="spellEnd"/>
      <w:r>
        <w:rPr>
          <w:rStyle w:val="Fett"/>
        </w:rPr>
        <w:t xml:space="preserve">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w:lastRenderedPageBreak/>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w:t>
      </w:r>
      <w:proofErr w:type="spellStart"/>
      <w:r>
        <w:t>Dualraum</w:t>
      </w:r>
      <w:proofErr w:type="spellEnd"/>
      <w:r>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eine Banachalgebra. Durch Komposition können Operatoren miteinander multipliziert werden, ihre Norm ist </w:t>
      </w:r>
      <w:proofErr w:type="spellStart"/>
      <w:r>
        <w:t>submultiplikativ</w:t>
      </w:r>
      <w:proofErr w:type="spellEnd"/>
      <w:r>
        <w:t>,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t xml:space="preserve">Genau diese Frage führt zu Eigenvektoren, Eigenwerten und – in </w:t>
      </w:r>
      <w:proofErr w:type="spellStart"/>
      <w:r>
        <w:t>unendlichdimensionalen</w:t>
      </w:r>
      <w:proofErr w:type="spellEnd"/>
      <w:r>
        <w:t xml:space="preserve">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 xml:space="preserve">Mit den beschränkten linearen Operatoren aus Abschnitt 3.2.12 kann ich Zustände linear transformieren und die Stärke dieser Transformation durch eine Operatornorm kontrollieren. </w:t>
      </w:r>
      <w:r>
        <w:lastRenderedPageBreak/>
        <w:t>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w:t>
      </w:r>
      <w:proofErr w:type="spellStart"/>
      <w:r>
        <w:t>endlichdimensionalen</w:t>
      </w:r>
      <w:proofErr w:type="spellEnd"/>
      <w:r>
        <w:t xml:space="preserve"> Räumen kann diese Struktur mit Matrizen, Determinanten und charakteristischen Polynomen untersucht werden [72]. In </w:t>
      </w:r>
      <w:proofErr w:type="spellStart"/>
      <w:r>
        <w:t>unendlichdimensionalen</w:t>
      </w:r>
      <w:proofErr w:type="spellEnd"/>
      <w:r>
        <w:t xml:space="preserve"> </w:t>
      </w:r>
      <w:proofErr w:type="spellStart"/>
      <w:r>
        <w:t>Banach</w:t>
      </w:r>
      <w:proofErr w:type="spellEnd"/>
      <w:r>
        <w:t xml:space="preserve">-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 xml:space="preserve">Diese Erweiterung ist für meinen weiteren Aufbau wesentlich. Ein Operator kann spektral relevante Werte besitzen, obwohl zu diesen Werten kein Eigenvektor existiert. Deshalb muss ich zwischen dem </w:t>
      </w:r>
      <w:proofErr w:type="spellStart"/>
      <w:r>
        <w:t>endlichdimensional</w:t>
      </w:r>
      <w:proofErr w:type="spellEnd"/>
      <w:r>
        <w:t xml:space="preserve">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992111">
      <w:pPr>
        <w:pStyle w:val="Formel"/>
      </w:pPr>
      <m:oMathPara>
        <m:oMath>
          <m:r>
            <m:t>λ</m:t>
          </m:r>
          <m:r>
            <m:rPr>
              <m:nor/>
            </m:rPr>
            <m:t xml:space="preserve"> ist Eigenwert von </m:t>
          </m:r>
          <m:r>
            <m:t>T ⟺ ∃v∈X∖0:Tv=λv</m:t>
          </m:r>
          <m:r>
            <m:t xml:space="preserve">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992111">
      <w:pPr>
        <w:pStyle w:val="Formel"/>
      </w:pPr>
      <m:oMathPara>
        <m:oMath>
          <m:r>
            <m:t>Tv=λv ⟺ </m:t>
          </m:r>
          <m:d>
            <m:dPr>
              <m:ctrlPr/>
            </m:dPr>
            <m:e>
              <m:r>
                <m:t>T-λI</m:t>
              </m:r>
            </m:e>
          </m:d>
          <m:r>
            <m:t>v=0</m:t>
          </m:r>
          <m:r>
            <m:t xml:space="preserve">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lastRenderedPageBreak/>
        <w:t xml:space="preserve">Zu einem Eigenwert </w:t>
      </w:r>
      <m:oMath>
        <m:r>
          <m:rPr>
            <m:sty m:val="p"/>
          </m:rPr>
          <w:rPr>
            <w:rFonts w:ascii="Cambria Math" w:hAnsi="Cambria Math"/>
          </w:rPr>
          <m:t>λ</m:t>
        </m:r>
      </m:oMath>
      <w:r>
        <w:t xml:space="preserve"> definiere ich den zugehörigen Eigenraum durch</w:t>
      </w:r>
    </w:p>
    <w:p w:rsidR="00D45DFB" w:rsidRDefault="00992111" w:rsidP="00992111">
      <w:pPr>
        <w:pStyle w:val="Formel"/>
      </w:pPr>
      <m:oMathPara>
        <m:oMath>
          <m:sSub>
            <m:sSubPr>
              <m:ctrlPr/>
            </m:sSubPr>
            <m:e>
              <m:r>
                <m:t>E</m:t>
              </m:r>
            </m:e>
            <m:sub>
              <m:r>
                <m:t>λ</m:t>
              </m:r>
            </m:sub>
          </m:sSub>
          <m:r>
            <m:t>=</m:t>
          </m:r>
          <m:func>
            <m:funcPr>
              <m:ctrlPr/>
            </m:funcPr>
            <m:fName>
              <m:r>
                <m:t>ker</m:t>
              </m:r>
            </m:fName>
            <m:e>
              <m:d>
                <m:dPr>
                  <m:ctrlPr/>
                </m:dPr>
                <m:e>
                  <m:r>
                    <m:t>T-λI</m:t>
                  </m:r>
                </m:e>
              </m:d>
            </m:e>
          </m:func>
          <m:r>
            <m:t>=v∈X|Tv=λv</m:t>
          </m:r>
          <m:r>
            <m:t xml:space="preserve">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992111" w:rsidP="00992111">
      <w:pPr>
        <w:pStyle w:val="Formel"/>
      </w:pPr>
      <m:oMathPara>
        <m:oMath>
          <m:sSub>
            <m:sSubPr>
              <m:ctrlPr/>
            </m:sSubPr>
            <m:e>
              <m:r>
                <m:t>E</m:t>
              </m:r>
            </m:e>
            <m:sub>
              <m:r>
                <m:t>λ</m:t>
              </m:r>
            </m:sub>
          </m:sSub>
          <m:r>
            <m:t>≤X</m:t>
          </m:r>
          <m:r>
            <m:t xml:space="preserve">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992111" w:rsidP="00992111">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D45DFB" w:rsidRDefault="00D45DFB" w:rsidP="00D45DFB">
      <w:pPr>
        <w:pStyle w:val="StandardWeb"/>
      </w:pPr>
      <w:r>
        <w:t>Damit erzeugen unterschiedliche Eigenwerte unterschiedliche unabhängige Richtungen innerhalb des Zustandsraumes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w:t>
      </w:r>
      <w:proofErr w:type="spellStart"/>
      <w:r>
        <w:t>endlichdimensionalen</w:t>
      </w:r>
      <w:proofErr w:type="spellEnd"/>
      <w:r>
        <w:t xml:space="preserve">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992111">
      <w:pPr>
        <w:pStyle w:val="Formel"/>
      </w:pPr>
      <m:oMathPara>
        <m:oMath>
          <m:r>
            <w:lastRenderedPageBreak/>
            <m:t>Ax=λx ⟺ </m:t>
          </m:r>
          <m:d>
            <m:dPr>
              <m:ctrlPr/>
            </m:dPr>
            <m:e>
              <m:r>
                <m:t>A-λI</m:t>
              </m:r>
            </m:e>
          </m:d>
          <m:r>
            <m:t>x=0</m:t>
          </m:r>
          <m:r>
            <m:rPr>
              <m:nor/>
            </m:rPr>
            <m:t xml:space="preserve"> besitzt eine Lösung </m:t>
          </m:r>
          <m:r>
            <m:t>x≠0</m:t>
          </m:r>
          <m:r>
            <m:t xml:space="preserve">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992111">
      <w:pPr>
        <w:pStyle w:val="Formel"/>
      </w:pPr>
      <m:oMathPara>
        <m:oMath>
          <m:r>
            <m:t>λ</m:t>
          </m:r>
          <m:r>
            <m:rPr>
              <m:nor/>
            </m:rPr>
            <m:t xml:space="preserve"> ist Eigenwert von </m:t>
          </m:r>
          <m:r>
            <m:t>A ⟺ </m:t>
          </m:r>
          <m:func>
            <m:funcPr>
              <m:ctrlPr/>
            </m:funcPr>
            <m:fName>
              <m:r>
                <m:t>det</m:t>
              </m:r>
            </m:fName>
            <m:e>
              <m:d>
                <m:dPr>
                  <m:ctrlPr/>
                </m:dPr>
                <m:e>
                  <m:r>
                    <m:t>A-λI</m:t>
                  </m:r>
                </m:e>
              </m:d>
            </m:e>
          </m:func>
          <m:r>
            <m:t>=0</m:t>
          </m:r>
          <m:r>
            <m:t xml:space="preserve"> (3.252)</m:t>
          </m:r>
        </m:oMath>
      </m:oMathPara>
    </w:p>
    <w:p w:rsidR="00D45DFB" w:rsidRDefault="00D45DFB" w:rsidP="00D45DFB">
      <w:pPr>
        <w:pStyle w:val="StandardWeb"/>
      </w:pPr>
      <w:r>
        <w:t xml:space="preserve">Damit wird das Eigenwertproblem in </w:t>
      </w:r>
      <w:proofErr w:type="spellStart"/>
      <w:r>
        <w:t>endlichdimensionalen</w:t>
      </w:r>
      <w:proofErr w:type="spellEnd"/>
      <w:r>
        <w:t xml:space="preserve">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992111" w:rsidP="00992111">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992111" w:rsidP="00992111">
      <w:pPr>
        <w:pStyle w:val="Formel"/>
      </w:pPr>
      <m:oMathPara>
        <m:oMath>
          <m:sSub>
            <m:sSubPr>
              <m:ctrlPr/>
            </m:sSubPr>
            <m:e>
              <m:r>
                <m:t>p</m:t>
              </m:r>
            </m:e>
            <m:sub>
              <m:r>
                <m:t>A</m:t>
              </m:r>
            </m:sub>
          </m:sSub>
          <m:d>
            <m:dPr>
              <m:ctrlPr/>
            </m:dPr>
            <m:e>
              <m:r>
                <m:t>λ</m:t>
              </m:r>
            </m:e>
          </m:d>
          <m:r>
            <m:t>=0 ⟺ λ</m:t>
          </m:r>
          <m:r>
            <m:rPr>
              <m:nor/>
            </m:rPr>
            <m:t xml:space="preserve"> ist Eigenwert von </m:t>
          </m:r>
          <m:r>
            <m:t>A</m:t>
          </m:r>
          <m:r>
            <m:t xml:space="preserve">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-Matrix bes</w:t>
      </w:r>
      <w:proofErr w:type="spellStart"/>
      <w:r>
        <w:t>itzt</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 xml:space="preserve">Für reelle Matrizen können dagegen komplexe Eigenwerte auftreten. Deshalb muss ich bei Spektralaussagen immer berücksichtigen, über welchem </w:t>
      </w:r>
      <w:proofErr w:type="spellStart"/>
      <w:r>
        <w:t>Skalarkörper</w:t>
      </w:r>
      <w:proofErr w:type="spellEnd"/>
      <w:r>
        <w:t xml:space="preserve"> der jeweilige Raum betrachtet wird.</w:t>
      </w:r>
    </w:p>
    <w:p w:rsidR="00D45DFB" w:rsidRDefault="00D45DFB" w:rsidP="00D45DFB">
      <w:pPr>
        <w:pStyle w:val="berschrift2"/>
      </w:pPr>
      <w:r>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w:t>
      </w:r>
      <w:proofErr w:type="spellStart"/>
      <w:r>
        <w:t>istischen</w:t>
      </w:r>
      <w:proofErr w:type="spellEnd"/>
      <w:r>
        <w:t xml:space="preserve">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992111" w:rsidP="00992111">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lastRenderedPageBreak/>
        <w:t xml:space="preserve">Für jeden Eigenwert einer </w:t>
      </w:r>
      <w:proofErr w:type="spellStart"/>
      <w:r>
        <w:t>endlichdimensionalen</w:t>
      </w:r>
      <w:proofErr w:type="spellEnd"/>
      <w:r>
        <w:t xml:space="preserve"> Matrix gilt</w:t>
      </w:r>
    </w:p>
    <w:p w:rsidR="00D45DFB" w:rsidRDefault="00992111" w:rsidP="00992111">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 xml:space="preserve">Diese Unterscheidung ist insbesondere für die </w:t>
      </w:r>
      <w:proofErr w:type="spellStart"/>
      <w:r>
        <w:t>Diagonalisierbarkeit</w:t>
      </w:r>
      <w:proofErr w:type="spellEnd"/>
      <w:r>
        <w:t xml:space="preserve"> eines Operators wichtig.</w:t>
      </w:r>
    </w:p>
    <w:p w:rsidR="00D45DFB" w:rsidRDefault="00D45DFB" w:rsidP="00D45DFB">
      <w:pPr>
        <w:pStyle w:val="berschrift2"/>
      </w:pPr>
      <w:proofErr w:type="spellStart"/>
      <w:r>
        <w:t>Diagonalisierbarkeit</w:t>
      </w:r>
      <w:proofErr w:type="spellEnd"/>
    </w:p>
    <w:p w:rsidR="00D45DFB" w:rsidRDefault="00D45DFB" w:rsidP="00D45DFB">
      <w:pPr>
        <w:pStyle w:val="berschrift3"/>
      </w:pPr>
      <w:r>
        <w:t xml:space="preserve">Definition 3.2.80: </w:t>
      </w:r>
      <w:proofErr w:type="spellStart"/>
      <w:r>
        <w:t>Diagonalisierbarer</w:t>
      </w:r>
      <w:proofErr w:type="spellEnd"/>
      <w:r>
        <w:t xml:space="preserve">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992111">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 xml:space="preserve">Satz 3.2.35: Eigenbasis und </w:t>
      </w:r>
      <w:proofErr w:type="spellStart"/>
      <w:r>
        <w:t>Diagonalisierbarkeit</w:t>
      </w:r>
      <w:proofErr w:type="spellEnd"/>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992111">
      <w:pPr>
        <w:pStyle w:val="Formel"/>
      </w:pPr>
      <m:oMathPara>
        <m:oMath>
          <m:r>
            <m:t>A</m:t>
          </m:r>
          <m:r>
            <m:rPr>
              <m:nor/>
            </m:rPr>
            <m:t xml:space="preserve"> </m:t>
          </m:r>
          <w:proofErr w:type="spellStart"/>
          <m:r>
            <m:rPr>
              <m:nor/>
            </m:rPr>
            <m:t>diagonalisierbar</m:t>
          </m:r>
          <w:proofErr w:type="spellEnd"/>
          <m:r>
            <m:t> ⟺ X</m:t>
          </m:r>
          <m:r>
            <m:rPr>
              <m:nor/>
            </m:rPr>
            <m:t xml:space="preserve"> besitzt eine Basis aus Eigenvektoren von </m:t>
          </m:r>
          <m:r>
            <m:t>A</m:t>
          </m:r>
          <m:r>
            <m:t xml:space="preserve">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w:t>
      </w:r>
      <w:proofErr w:type="spellStart"/>
      <w:r>
        <w:t>nmittelbar</w:t>
      </w:r>
      <w:proofErr w:type="spellEnd"/>
      <w:r>
        <w:t xml:space="preserve">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992111">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lastRenderedPageBreak/>
        <w:t>Wegen der Linearität folgt dann</w:t>
      </w:r>
    </w:p>
    <w:p w:rsidR="00D45DFB" w:rsidRDefault="00992111" w:rsidP="00992111">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 xml:space="preserve">Diese Darstellung ist mathematisch besonders wirkungsvoll. Sie darf jedoch nicht mit der Behauptung verwechselt werden, dass jeder wissenschaftlich relevante Operator eine vollständige Eigenbasis besitzt. Bereits in </w:t>
      </w:r>
      <w:proofErr w:type="spellStart"/>
      <w:r>
        <w:t>endlichdimensionalen</w:t>
      </w:r>
      <w:proofErr w:type="spellEnd"/>
      <w:r>
        <w:t xml:space="preserve"> Räumen ist nicht jede Matrix </w:t>
      </w:r>
      <w:proofErr w:type="spellStart"/>
      <w:r>
        <w:t>diagonalisierbar</w:t>
      </w:r>
      <w:proofErr w:type="spellEnd"/>
      <w:r>
        <w:t xml:space="preserve">; in </w:t>
      </w:r>
      <w:proofErr w:type="spellStart"/>
      <w:r>
        <w:t>unendlichdimensionalen</w:t>
      </w:r>
      <w:proofErr w:type="spellEnd"/>
      <w:r>
        <w:t xml:space="preserve">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w:t>
      </w:r>
      <w:proofErr w:type="spellStart"/>
      <w:r>
        <w:t>endlichdimensionalen</w:t>
      </w:r>
      <w:proofErr w:type="spellEnd"/>
      <w:r>
        <w:t xml:space="preserve">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 xml:space="preserve">In </w:t>
      </w:r>
      <w:proofErr w:type="spellStart"/>
      <w:r>
        <w:t>unendlichdimensionalen</w:t>
      </w:r>
      <w:proofErr w:type="spellEnd"/>
      <w:r>
        <w:t xml:space="preserve"> Räumen kann eine lineare Abbildung jedoch beispielsweise </w:t>
      </w:r>
      <w:proofErr w:type="spellStart"/>
      <w:r>
        <w:t>injektiv</w:t>
      </w:r>
      <w:proofErr w:type="spellEnd"/>
      <w:r>
        <w:t>, aber nicht surjektiv sein. Ebenso kann eine inverse Abbildung algebraisch existieren, ohne als beschränkter Operator auf dem gesamten Raum vorzuliegen.</w:t>
      </w:r>
    </w:p>
    <w:p w:rsidR="00D45DFB" w:rsidRDefault="00D45DFB" w:rsidP="00D45DFB">
      <w:pPr>
        <w:pStyle w:val="StandardWeb"/>
      </w:pPr>
      <w:r>
        <w:t xml:space="preserve">Deshalb genügt der Eigenwertbegriff dort nicht mehr, um sämtliche Werte zu erfassen, bei denen sich das </w:t>
      </w:r>
      <w:proofErr w:type="spellStart"/>
      <w:r>
        <w:t>Invertierbarkeitsverhalten</w:t>
      </w:r>
      <w:proofErr w:type="spellEnd"/>
      <w:r>
        <w:t xml:space="preserve">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proofErr w:type="spellStart"/>
      <w:r>
        <w:t>Resolventenmenge</w:t>
      </w:r>
      <w:proofErr w:type="spellEnd"/>
    </w:p>
    <w:p w:rsidR="00D45DFB" w:rsidRDefault="00D45DFB" w:rsidP="00D45DFB">
      <w:pPr>
        <w:pStyle w:val="berschrift3"/>
      </w:pPr>
      <w:r>
        <w:t xml:space="preserve">Definition 3.2.81: </w:t>
      </w:r>
      <w:proofErr w:type="spellStart"/>
      <w:r>
        <w:t>Resolventenmenge</w:t>
      </w:r>
      <w:proofErr w:type="spellEnd"/>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Die Resolventenmenge von </w:t>
      </w:r>
      <m:oMath>
        <m:r>
          <w:rPr>
            <w:rFonts w:ascii="Cambria Math" w:hAnsi="Cambria Math"/>
          </w:rPr>
          <m:t>T</m:t>
        </m:r>
      </m:oMath>
      <w:r>
        <w:t xml:space="preserve"> ist</w:t>
      </w:r>
    </w:p>
    <w:p w:rsidR="00D45DFB" w:rsidRDefault="00992111" w:rsidP="00992111">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 xml:space="preserve">Diesen bezeichne ich als </w:t>
      </w:r>
      <w:proofErr w:type="spellStart"/>
      <w:r>
        <w:t>Resolventenoperator</w:t>
      </w:r>
      <w:proofErr w:type="spellEnd"/>
      <w:r>
        <w:t>:</w:t>
      </w:r>
    </w:p>
    <w:p w:rsidR="00D45DFB" w:rsidRDefault="00992111" w:rsidP="00992111">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lastRenderedPageBreak/>
        <w:t xml:space="preserve">Die </w:t>
      </w:r>
      <w:proofErr w:type="spellStart"/>
      <w:r>
        <w:t>Resolventenmenge</w:t>
      </w:r>
      <w:proofErr w:type="spellEnd"/>
      <w:r>
        <w:t xml:space="preserv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992111">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992111">
      <w:pPr>
        <w:pStyle w:val="Formel"/>
      </w:pPr>
      <m:oMathPara>
        <m:oMath>
          <m:r>
            <m:t>λ∈σ</m:t>
          </m:r>
          <m:d>
            <m:dPr>
              <m:ctrlPr/>
            </m:dPr>
            <m:e>
              <m:r>
                <m:t>T</m:t>
              </m:r>
            </m:e>
          </m:d>
          <m:r>
            <m:t> ⟺ λI-T</m:t>
          </m:r>
          <m:r>
            <m:rPr>
              <m:nor/>
            </m:rPr>
            <m:t xml:space="preserve"> besitzt keinen beschränkten inversen Operator auf </m:t>
          </m:r>
          <m:r>
            <m:t>X</m:t>
          </m:r>
          <m:r>
            <m:t xml:space="preserve">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992111" w:rsidP="00992111">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m:t>
          </m:r>
          <m:r>
            <m:t xml:space="preserve"> (3.265)</m:t>
          </m:r>
        </m:oMath>
      </m:oMathPara>
    </w:p>
    <w:p w:rsidR="00992111" w:rsidRDefault="00D45DFB" w:rsidP="00D45DFB">
      <w:pPr>
        <w:pStyle w:val="StandardWeb"/>
      </w:pPr>
      <w:r>
        <w:t>Damit gilt stets</w:t>
      </w:r>
    </w:p>
    <w:p w:rsidR="00D45DFB" w:rsidRDefault="00992111" w:rsidP="00992111">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w:t>
      </w:r>
      <w:proofErr w:type="spellStart"/>
      <w:r>
        <w:t>len</w:t>
      </w:r>
      <w:proofErr w:type="spellEnd"/>
      <w:r>
        <w:t xml:space="preserve"> Kern, kann dieser Operator nicht invertierbar sein.</w:t>
      </w:r>
    </w:p>
    <w:p w:rsidR="00D45DFB" w:rsidRDefault="00D45DFB" w:rsidP="00D45DFB">
      <w:pPr>
        <w:pStyle w:val="StandardWeb"/>
      </w:pPr>
      <w:r>
        <w:t xml:space="preserve">Die Umkehrung ist in </w:t>
      </w:r>
      <w:proofErr w:type="spellStart"/>
      <w:r>
        <w:t>unendlichdimensionalen</w:t>
      </w:r>
      <w:proofErr w:type="spellEnd"/>
      <w:r>
        <w:t xml:space="preserve"> Räumen jedoch im Allgemeinen falsch:</w:t>
      </w:r>
    </w:p>
    <w:p w:rsidR="00D45DFB" w:rsidRDefault="00992111" w:rsidP="00992111">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lastRenderedPageBreak/>
        <w:t>Damit wird der entscheidende Unterschied zwischen Eigenwert und Spektralwert sichtbar.</w:t>
      </w:r>
    </w:p>
    <w:p w:rsidR="00D45DFB" w:rsidRDefault="00D45DFB" w:rsidP="00D45DFB">
      <w:pPr>
        <w:pStyle w:val="berschrift2"/>
      </w:pPr>
      <w:proofErr w:type="spellStart"/>
      <w:r>
        <w:t>Endlichdimensionale</w:t>
      </w:r>
      <w:proofErr w:type="spellEnd"/>
      <w:r>
        <w:t xml:space="preserve"> und </w:t>
      </w:r>
      <w:proofErr w:type="spellStart"/>
      <w:r>
        <w:t>unendlichdimensionale</w:t>
      </w:r>
      <w:proofErr w:type="spellEnd"/>
      <w:r>
        <w:t xml:space="preserve"> Situation</w:t>
      </w:r>
    </w:p>
    <w:p w:rsidR="00D45DFB" w:rsidRDefault="00D45DFB" w:rsidP="00D45DFB">
      <w:pPr>
        <w:pStyle w:val="StandardWeb"/>
      </w:pPr>
      <w:r>
        <w:t xml:space="preserve">Für eine lineare Abbildung auf einem </w:t>
      </w:r>
      <w:proofErr w:type="spellStart"/>
      <w:r>
        <w:t>endlichdimensionalen</w:t>
      </w:r>
      <w:proofErr w:type="spellEnd"/>
      <w:r>
        <w:t xml:space="preserve"> komplexen Vektorraum gilt dagegen</w:t>
      </w:r>
    </w:p>
    <w:p w:rsidR="00D45DFB" w:rsidRDefault="00992111" w:rsidP="00992111">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 xml:space="preserve">Diese Identität ist jedoch eine Besonderheit der </w:t>
      </w:r>
      <w:proofErr w:type="spellStart"/>
      <w:r>
        <w:t>endlichdimensionalen</w:t>
      </w:r>
      <w:proofErr w:type="spellEnd"/>
      <w:r>
        <w:t xml:space="preserve"> Situation. Sie darf nicht auf allgemeine Operatoren in Funktionenräumen übertragen werden.</w:t>
      </w:r>
    </w:p>
    <w:p w:rsidR="00D45DFB" w:rsidRDefault="00D45DFB" w:rsidP="00D45DFB">
      <w:pPr>
        <w:pStyle w:val="StandardWeb"/>
      </w:pPr>
      <w:r>
        <w:t xml:space="preserve">Für die spätere FRZK-Modellierung ist diese Einschränkung wesentlich. Sobald der Zustandsraum </w:t>
      </w:r>
      <w:proofErr w:type="spellStart"/>
      <w:r>
        <w:t>unendlichdimensional</w:t>
      </w:r>
      <w:proofErr w:type="spellEnd"/>
      <w:r>
        <w:t xml:space="preserve">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992111">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992111">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lastRenderedPageBreak/>
        <w:t xml:space="preserve">Der Spektralradius eines beschränkten Operators </w:t>
      </w:r>
      <m:oMath>
        <m:r>
          <w:rPr>
            <w:rFonts w:ascii="Cambria Math" w:hAnsi="Cambria Math"/>
          </w:rPr>
          <m:t>T</m:t>
        </m:r>
      </m:oMath>
      <w:r>
        <w:t xml:space="preserve"> ist</w:t>
      </w:r>
    </w:p>
    <w:p w:rsidR="00D45DFB" w:rsidRDefault="00992111" w:rsidP="00992111">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992111">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m:t>
        </m:r>
        <m:r>
          <w:rPr>
            <w:rFonts w:ascii="Cambria Math" w:hAnsi="Cambria Math"/>
          </w:rPr>
          <m:t>X</m:t>
        </m:r>
        <m:r>
          <w:rPr>
            <w:rFonts w:ascii="Cambria Math" w:hAnsi="Cambria Math"/>
          </w:rPr>
          <m:t>)</m:t>
        </m:r>
      </m:oMath>
      <w:r>
        <w:t xml:space="preserve"> auf einem komplexen Banachraum gilt</w:t>
      </w:r>
    </w:p>
    <w:p w:rsidR="00D45DFB" w:rsidRDefault="00992111" w:rsidP="00992111">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992111">
      <w:pPr>
        <w:pStyle w:val="Formel"/>
      </w:pPr>
      <m:oMathPara>
        <m:oMath>
          <m:r>
            <m:t>Tv=λv</m:t>
          </m:r>
          <m:r>
            <m:t xml:space="preserve">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992111" w:rsidP="00992111">
      <w:pPr>
        <w:pStyle w:val="Formel"/>
      </w:pPr>
      <m:oMathPara>
        <m:oMath>
          <m:sSup>
            <m:sSupPr>
              <m:ctrlPr/>
            </m:sSupPr>
            <m:e>
              <m:r>
                <m:t>T</m:t>
              </m:r>
            </m:e>
            <m:sup>
              <m:r>
                <m:t>n</m:t>
              </m:r>
            </m:sup>
          </m:sSup>
          <m:r>
            <m:t>v=</m:t>
          </m:r>
          <m:sSup>
            <m:sSupPr>
              <m:ctrlPr/>
            </m:sSupPr>
            <m:e>
              <m:r>
                <m:t>λ</m:t>
              </m:r>
            </m:e>
            <m:sup>
              <m:r>
                <m:t>n</m:t>
              </m:r>
            </m:sup>
          </m:sSup>
          <m:r>
            <m:t>v</m:t>
          </m:r>
          <m:r>
            <m:t xml:space="preserve"> (3.275)</m:t>
          </m:r>
        </m:oMath>
      </m:oMathPara>
    </w:p>
    <w:p w:rsidR="00D45DFB" w:rsidRDefault="00D45DFB" w:rsidP="00D45DFB">
      <w:pPr>
        <w:pStyle w:val="StandardWeb"/>
      </w:pPr>
      <w:r>
        <w:lastRenderedPageBreak/>
        <w:t>Damit bestimmt der Betrag des Eigenwertes die Änderung der Norm des Eigenvektors unter wiederholter Operatoranwendung, sofern die Norm skalar homogen ist:</w:t>
      </w:r>
    </w:p>
    <w:p w:rsidR="00D45DFB" w:rsidRDefault="00992111" w:rsidP="00992111">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D45DFB">
      <w:pPr>
        <w:pStyle w:val="StandardWeb"/>
        <w:numPr>
          <w:ilvl w:val="0"/>
          <w:numId w:val="8"/>
        </w:numPr>
      </w:pPr>
      <w:r>
        <w:t>dass der Operator tatsächlich eine Entwicklung beschreibt,</w:t>
      </w:r>
    </w:p>
    <w:p w:rsidR="00D45DFB" w:rsidRDefault="00D45DFB" w:rsidP="00D45DFB">
      <w:pPr>
        <w:pStyle w:val="StandardWeb"/>
        <w:numPr>
          <w:ilvl w:val="0"/>
          <w:numId w:val="8"/>
        </w:numPr>
      </w:pPr>
      <w:r>
        <w:t>dass seine Iteration der relevanten Dynamik entspricht,</w:t>
      </w:r>
    </w:p>
    <w:p w:rsidR="00D45DFB" w:rsidRDefault="00D45DFB" w:rsidP="00D45DFB">
      <w:pPr>
        <w:pStyle w:val="StandardWeb"/>
        <w:numPr>
          <w:ilvl w:val="0"/>
          <w:numId w:val="8"/>
        </w:numPr>
      </w:pPr>
      <w:r>
        <w:t>dass die gewählte Norm die wissenschaftlich relevante Zustandsabweichung repräsentiert und</w:t>
      </w:r>
    </w:p>
    <w:p w:rsidR="00D45DFB" w:rsidRDefault="00D45DFB" w:rsidP="00D45DFB">
      <w:pPr>
        <w:pStyle w:val="StandardWeb"/>
        <w:numPr>
          <w:ilvl w:val="0"/>
          <w:numId w:val="8"/>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992111">
      <w:pPr>
        <w:pStyle w:val="Formel"/>
      </w:pPr>
      <m:oMathPara>
        <m:oMath>
          <m:r>
            <m:t>M</m:t>
          </m:r>
          <m:r>
            <m:rPr>
              <m:nor/>
            </m:rPr>
            <m:t xml:space="preserve"> ist </m:t>
          </m:r>
          <m:r>
            <m:t>T</m:t>
          </m:r>
          <m:r>
            <m:rPr>
              <m:nor/>
            </m:rPr>
            <m:t>-invariant</m:t>
          </m:r>
          <m:r>
            <m:t> ⟺ T</m:t>
          </m:r>
          <m:d>
            <m:dPr>
              <m:ctrlPr/>
            </m:dPr>
            <m:e>
              <m:r>
                <m:t>M</m:t>
              </m:r>
            </m:e>
          </m:d>
          <m:r>
            <m:t>⊆M</m:t>
          </m:r>
          <m:r>
            <m:t xml:space="preserve">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lastRenderedPageBreak/>
        <w:t xml:space="preserve">Für jeden Eigenwert </w:t>
      </w:r>
      <m:oMath>
        <m:r>
          <m:rPr>
            <m:sty m:val="p"/>
          </m:rPr>
          <w:rPr>
            <w:rFonts w:ascii="Cambria Math" w:hAnsi="Cambria Math"/>
          </w:rPr>
          <m:t>λ</m:t>
        </m:r>
      </m:oMath>
      <w:r>
        <w:t xml:space="preserve"> gilt</w:t>
      </w:r>
    </w:p>
    <w:p w:rsidR="00D45DFB" w:rsidRDefault="00992111" w:rsidP="00992111">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992111">
      <w:pPr>
        <w:pStyle w:val="Formel"/>
      </w:pPr>
      <m:oMathPara>
        <m:oMath>
          <m:r>
            <m:rPr>
              <m:nor/>
            </m:rPr>
            <m:t>zusätzlicher Eigenvektor</m:t>
          </m:r>
          <m:r>
            <m:t>⟹</m:t>
          </m:r>
          <m:r>
            <m:rPr>
              <m:nor/>
            </m:rPr>
            <m:t>zusätzliche Dimension</m:t>
          </m:r>
          <m:r>
            <m:t xml:space="preserve"> (3.279)</m:t>
          </m:r>
        </m:oMath>
      </m:oMathPara>
    </w:p>
    <w:p w:rsidR="00D45DFB" w:rsidRDefault="00D45DFB" w:rsidP="00D45DFB">
      <w:pPr>
        <w:pStyle w:val="StandardWeb"/>
      </w:pPr>
      <w:r>
        <w:t>Diese Implikation ist im Allgemeinen nicht gültig.</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w:t>
      </w:r>
      <w:proofErr w:type="spellStart"/>
      <w:r>
        <w:t>ndsraumes</w:t>
      </w:r>
      <w:proofErr w:type="spellEnd"/>
      <w:r>
        <w:t xml:space="preserve">. Der Spektralwert </w:t>
      </w:r>
      <m:oMath>
        <m:r>
          <m:rPr>
            <m:sty m:val="p"/>
          </m:rPr>
          <w:rPr>
            <w:rFonts w:ascii="Cambria Math" w:hAnsi="Cambria Math"/>
          </w:rPr>
          <m:t>λ</m:t>
        </m:r>
      </m:oMath>
      <w:r>
        <w:t xml:space="preserve"> ist ein Skalar, der das </w:t>
      </w:r>
      <w:proofErr w:type="spellStart"/>
      <w:r>
        <w:t>Invertierbarkeitsverhalten</w:t>
      </w:r>
      <w:proofErr w:type="spellEnd"/>
      <w:r>
        <w:t xml:space="preserve">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lastRenderedPageBreak/>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w:t>
      </w:r>
      <w:proofErr w:type="spellStart"/>
      <w:r>
        <w:t>Invertierbarkeit</w:t>
      </w:r>
      <w:proofErr w:type="spellEnd"/>
      <w:r>
        <w:t xml:space="preserve">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t>Damit liefert die Spektraltheorie nicht lediglich einzelne Zahlen. Sie beschreibt strukturelle Eigenschaften eines Operators relativ zu seinem vollständigen Zustandsraum.</w:t>
      </w:r>
    </w:p>
    <w:p w:rsidR="00D45DFB" w:rsidRDefault="00D45DFB" w:rsidP="00D45DFB">
      <w:pPr>
        <w:pStyle w:val="StandardWeb"/>
      </w:pPr>
      <w:r>
        <w:t xml:space="preserve">Gerade in </w:t>
      </w:r>
      <w:proofErr w:type="spellStart"/>
      <w:r>
        <w:t>unendlichdimensionalen</w:t>
      </w:r>
      <w:proofErr w:type="spellEnd"/>
      <w:r>
        <w:t xml:space="preserve"> Funktionenräumen ist deshalb die Gleichsetzung</w:t>
      </w:r>
    </w:p>
    <w:p w:rsidR="00D45DFB" w:rsidRDefault="00992111" w:rsidP="00992111">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lastRenderedPageBreak/>
        <w:t xml:space="preserve">In </w:t>
      </w:r>
      <w:proofErr w:type="spellStart"/>
      <w:r>
        <w:t>endlichdimensionalen</w:t>
      </w:r>
      <w:proofErr w:type="spellEnd"/>
      <w:r>
        <w:t xml:space="preserve">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w:t>
      </w:r>
      <w:proofErr w:type="spellStart"/>
      <w:r>
        <w:t>lynom</w:t>
      </w:r>
      <w:proofErr w:type="spellEnd"/>
      <w:r>
        <w:t xml:space="preserve"> untersucht werden. Unterschiedliche Eigenwerte liefern linear unabhängige Eigenvektoren, und eine vollständige Eigenbasis ermöglicht die Diagonalisierung des Operators.</w:t>
      </w:r>
    </w:p>
    <w:p w:rsidR="00D45DFB" w:rsidRDefault="00D45DFB" w:rsidP="00D45DFB">
      <w:pPr>
        <w:pStyle w:val="StandardWeb"/>
      </w:pPr>
      <w:r>
        <w:t xml:space="preserve">Für </w:t>
      </w:r>
      <w:proofErr w:type="spellStart"/>
      <w:r>
        <w:t>unendlichdimensionale</w:t>
      </w:r>
      <w:proofErr w:type="spellEnd"/>
      <w:r>
        <w:t xml:space="preserve"> Zustandsräume reicht diese Struktur jedoch nicht aus. Dort kann ein Operator Spektralwerte besitzen, die keine Eigenwerte sind. Deshalb habe ich die </w:t>
      </w:r>
      <w:proofErr w:type="spellStart"/>
      <w:r>
        <w:t>Resolventenmenge</w:t>
      </w:r>
      <w:proofErr w:type="spellEnd"/>
      <w:r>
        <w:t xml:space="preserv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w:t>
      </w:r>
      <w:proofErr w:type="spellStart"/>
      <w:r>
        <w:t>endlichdimensionalen</w:t>
      </w:r>
      <w:proofErr w:type="spellEnd"/>
      <w:r>
        <w:t xml:space="preserve"> komplexen Räumen fallen beide Begriffe zusammen. In </w:t>
      </w:r>
      <w:proofErr w:type="spellStart"/>
      <w:r>
        <w:t>unendlichdimensionalen</w:t>
      </w:r>
      <w:proofErr w:type="spellEnd"/>
      <w:r>
        <w:t xml:space="preserve">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proofErr w:type="spellStart"/>
      <w:r>
        <w:rPr>
          <w:rStyle w:val="Fett"/>
        </w:rPr>
        <w:t>Skalarkörper</w:t>
      </w:r>
      <w:proofErr w:type="spellEnd"/>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lastRenderedPageBreak/>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 xml:space="preserve">Im </w:t>
      </w:r>
      <w:proofErr w:type="spellStart"/>
      <w:r>
        <w:t>endlichdimensionalen</w:t>
      </w:r>
      <w:proofErr w:type="spellEnd"/>
      <w:r>
        <w:t xml:space="preserve">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 xml:space="preserve">In einem </w:t>
      </w:r>
      <w:proofErr w:type="spellStart"/>
      <w:r>
        <w:t>unendlichdimensionalen</w:t>
      </w:r>
      <w:proofErr w:type="spellEnd"/>
      <w:r>
        <w:t xml:space="preserve"> Raum reicht diese Perspektive jedoch nicht mehr aus. Deshalb wird die Frage erweitert:</w:t>
      </w:r>
    </w:p>
    <w:p w:rsidR="00D45DFB" w:rsidRDefault="00D45DFB" w:rsidP="00D45DFB">
      <w:pPr>
        <w:pStyle w:val="StandardWeb"/>
      </w:pPr>
      <w:r>
        <w:t>Nicht nur</w:t>
      </w:r>
    </w:p>
    <w:p w:rsidR="00D45DFB" w:rsidRDefault="00992111"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w:t>
      </w:r>
      <w:proofErr w:type="spellStart"/>
      <w:r>
        <w:t>Invertierbarkeit</w:t>
      </w:r>
      <w:proofErr w:type="spellEnd"/>
      <w:r>
        <w:t xml:space="preserve">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 xml:space="preserve">Eigenvektoren sind Zustände, die unter einem Operator lediglich skaliert werden. Die zugehörigen Eigenwerte bestimmen diese Skalierung, während Eigenräume sämtliche Zustände mit derselben Eigenwertstruktur zusammenfassen. In </w:t>
      </w:r>
      <w:proofErr w:type="spellStart"/>
      <w:r>
        <w:t>endlichdimensionalen</w:t>
      </w:r>
      <w:proofErr w:type="spellEnd"/>
      <w:r>
        <w:t xml:space="preserve"> Räumen </w:t>
      </w:r>
      <w:r>
        <w:lastRenderedPageBreak/>
        <w:t>führt das charakteristische Polynom zu den Eigenwerten und eine hinreichend große Menge unabhängiger Eigenvektoren zur Diagonalisierung.</w:t>
      </w:r>
    </w:p>
    <w:p w:rsidR="00D45DFB" w:rsidRDefault="00D45DFB" w:rsidP="00D45DFB">
      <w:pPr>
        <w:pStyle w:val="StandardWeb"/>
      </w:pPr>
      <w:r>
        <w:t xml:space="preserve">Für </w:t>
      </w:r>
      <w:proofErr w:type="spellStart"/>
      <w:r>
        <w:t>unendlichdimensionale</w:t>
      </w:r>
      <w:proofErr w:type="spellEnd"/>
      <w:r>
        <w:t xml:space="preserve"> Banachräume habe ich den Eigenwertbegriff zum Spektralbegriff erweitert. Die </w:t>
      </w:r>
      <w:proofErr w:type="spellStart"/>
      <w:r>
        <w:t>Resolventenmenge</w:t>
      </w:r>
      <w:proofErr w:type="spellEnd"/>
      <w:r>
        <w:t xml:space="preserv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 xml:space="preserve">Für </w:t>
      </w:r>
      <w:proofErr w:type="spellStart"/>
      <w:r>
        <w:t>endlichdimensionale</w:t>
      </w:r>
      <w:proofErr w:type="spellEnd"/>
      <w:r>
        <w:t xml:space="preserve"> euklidische Räume kann ich diese Struktur mit den bereits eingeführten Matrixmethoden behandeln [72]. Die entsprechende allgemeine </w:t>
      </w:r>
      <w:proofErr w:type="spellStart"/>
      <w:r>
        <w:t>Hilbertraumstruktur</w:t>
      </w:r>
      <w:proofErr w:type="spellEnd"/>
      <w:r>
        <w:t xml:space="preserve">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w:t>
      </w:r>
      <w:proofErr w:type="spellStart"/>
      <w:r>
        <w:t>Skalarproduktraumes</w:t>
      </w:r>
      <w:proofErr w:type="spellEnd"/>
      <w:r>
        <w:t xml:space="preserve">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BA7360">
      <w:pPr>
        <w:pStyle w:val="Formel"/>
      </w:pPr>
      <m:oMath>
        <m:r>
          <m:t>x⊥y ⟺ </m:t>
        </m:r>
        <m:d>
          <m:dPr>
            <m:begChr m:val="⟨"/>
            <m:endChr m:val="⟩"/>
            <m:ctrlPr/>
          </m:dPr>
          <m:e>
            <m:r>
              <m:t>x,y</m:t>
            </m:r>
          </m:e>
        </m:d>
        <m:r>
          <m:t>=0</m:t>
        </m:r>
      </m:oMath>
      <w:r>
        <w:tab/>
        <w:t>(3.281)</w:t>
      </w:r>
    </w:p>
    <w:p w:rsidR="00065A9A" w:rsidRDefault="00065A9A" w:rsidP="00065A9A">
      <w:pPr>
        <w:pStyle w:val="StandardWeb"/>
      </w:pPr>
      <w:r>
        <w:lastRenderedPageBreak/>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BA7360" w:rsidP="00BA7360">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t xml:space="preserve"> </w:t>
      </w:r>
      <w:r>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BA7360">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 xml:space="preserve">Diese Aussage beruht auf der positiven </w:t>
      </w:r>
      <w:proofErr w:type="spellStart"/>
      <w:r>
        <w:t>Definitheit</w:t>
      </w:r>
      <w:proofErr w:type="spellEnd"/>
      <w:r>
        <w:t xml:space="preserve"> des </w:t>
      </w:r>
      <w:proofErr w:type="spellStart"/>
      <w:r>
        <w:t>Hilbertraumskalarproduktes</w:t>
      </w:r>
      <w:proofErr w:type="spellEnd"/>
      <w:r>
        <w:t>. Sie darf deshalb später nicht unverändert auf Strukturen mit indefinitem Skalarprodukt übertragen werden.</w:t>
      </w:r>
    </w:p>
    <w:p w:rsidR="00065A9A" w:rsidRDefault="00065A9A" w:rsidP="00065A9A">
      <w:pPr>
        <w:pStyle w:val="berschrift2"/>
      </w:pPr>
      <w:r>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BA7360" w:rsidP="00BA7360">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t xml:space="preserve"> </w:t>
      </w:r>
      <w:r>
        <w:tab/>
        <w:t>(3.284)</w:t>
      </w:r>
    </w:p>
    <w:p w:rsidR="00065A9A" w:rsidRDefault="00065A9A" w:rsidP="00065A9A">
      <w:pPr>
        <w:pStyle w:val="StandardWeb"/>
      </w:pPr>
      <w:r>
        <w:t xml:space="preserve">Damit verbindet sich die geometrische </w:t>
      </w:r>
      <w:proofErr w:type="spellStart"/>
      <w:r>
        <w:t>Orthogonalitätsstruktur</w:t>
      </w:r>
      <w:proofErr w:type="spellEnd"/>
      <w:r>
        <w:t xml:space="preserve">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lastRenderedPageBreak/>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BA7360">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BA7360">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w:t>
      </w:r>
      <w:proofErr w:type="spellStart"/>
      <w:r>
        <w:t>lossener</w:t>
      </w:r>
      <w:proofErr w:type="spellEnd"/>
      <w:r>
        <w:t xml:space="preserve"> linearer Teilraum eines Hilbertraumes </w:t>
      </w:r>
      <m:oMath>
        <m:r>
          <w:rPr>
            <w:rFonts w:ascii="Cambria Math" w:hAnsi="Cambria Math"/>
          </w:rPr>
          <m:t>H</m:t>
        </m:r>
      </m:oMath>
      <w:r>
        <w:t>. Dann gilt</w:t>
      </w:r>
    </w:p>
    <w:p w:rsidR="00BA7360" w:rsidRDefault="00BA7360" w:rsidP="00BA7360">
      <w:pPr>
        <w:pStyle w:val="Formel"/>
      </w:pPr>
      <m:oMath>
        <m:r>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BA7360">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E31BB8" w:rsidP="00E31BB8">
      <w:pPr>
        <w:pStyle w:val="Formel"/>
      </w:pPr>
      <m:oMath>
        <m:d>
          <m:dPr>
            <m:begChr m:val="⟨"/>
            <m:endChr m:val="⟩"/>
            <m:ctrlPr/>
          </m:dPr>
          <m:e>
            <m:r>
              <m:t>m,n</m:t>
            </m:r>
          </m:e>
        </m:d>
        <m:r>
          <m:t xml:space="preserve">=0 </m:t>
        </m:r>
      </m:oMath>
      <w:r>
        <w:t xml:space="preserve"> </w:t>
      </w:r>
      <w:r>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lastRenderedPageBreak/>
        <w:t xml:space="preserve">Aufgrund der Orthogonalität der beiden Komponenten folgt unmittelbar die </w:t>
      </w:r>
      <w:proofErr w:type="spellStart"/>
      <w:r>
        <w:t>Hilbertraumform</w:t>
      </w:r>
      <w:proofErr w:type="spellEnd"/>
      <w:r>
        <w:t xml:space="preserve">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E31BB8" w:rsidP="00E31BB8">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t xml:space="preserve"> </w:t>
      </w:r>
      <w:r>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 xml:space="preserve">Diese Aussage setzt wiederum die </w:t>
      </w:r>
      <w:proofErr w:type="spellStart"/>
      <w:r>
        <w:t>Hilbertraumstruktur</w:t>
      </w:r>
      <w:proofErr w:type="spellEnd"/>
      <w:r>
        <w:t xml:space="preserve">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E31BB8" w:rsidP="00E31BB8">
      <w:pPr>
        <w:pStyle w:val="Formel"/>
      </w:pPr>
      <m:oMath>
        <m:sSup>
          <m:sSupPr>
            <m:ctrlPr/>
          </m:sSupPr>
          <m:e>
            <m:r>
              <m:t>P</m:t>
            </m:r>
          </m:e>
          <m:sup>
            <m:r>
              <m:t>2</m:t>
            </m:r>
          </m:sup>
        </m:sSup>
        <m:r>
          <m:t xml:space="preserve">=P </m:t>
        </m:r>
      </m:oMath>
      <w:r>
        <w:t xml:space="preserve"> </w:t>
      </w:r>
      <w:r>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E31BB8">
      <w:pPr>
        <w:pStyle w:val="Formel"/>
      </w:pPr>
      <m:oMath>
        <m:r>
          <m:t>P</m:t>
        </m:r>
        <m:d>
          <m:dPr>
            <m:ctrlPr/>
          </m:dPr>
          <m:e>
            <m:r>
              <m:t>Px</m:t>
            </m:r>
          </m:e>
        </m:d>
        <m:r>
          <m:t>=Px  </m:t>
        </m:r>
        <m:r>
          <m:rPr>
            <m:nor/>
          </m:rPr>
          <m:t>f</m:t>
        </m:r>
        <w:proofErr w:type="spellStart"/>
        <m:r>
          <m:rPr>
            <m:nor/>
          </m:rPr>
          <m:t>ür</m:t>
        </m:r>
        <w:proofErr w:type="spellEnd"/>
        <m:r>
          <m:rPr>
            <m:nor/>
          </m:rPr>
          <m:t xml:space="preserve">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E31BB8">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lastRenderedPageBreak/>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E31BB8">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E31BB8">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BA7360" w:rsidP="00E31BB8">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E31BB8">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E31BB8">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E31BB8" w:rsidP="00E31BB8">
      <w:pPr>
        <w:pStyle w:val="Formel"/>
      </w:pPr>
      <m:oMath>
        <m:sSub>
          <m:sSubPr>
            <m:ctrlPr/>
          </m:sSubPr>
          <m:e>
            <m:r>
              <m:t>P</m:t>
            </m:r>
          </m:e>
          <m:sub>
            <m:r>
              <m:t>M</m:t>
            </m:r>
          </m:sub>
        </m:sSub>
        <m:r>
          <m:t>x=m</m:t>
        </m:r>
        <m:r>
          <w:tab/>
        </m:r>
      </m:oMath>
      <w:r>
        <w:tab/>
        <w:t>(3.298)</w:t>
      </w:r>
    </w:p>
    <w:p w:rsidR="00065A9A" w:rsidRDefault="00065A9A" w:rsidP="00065A9A">
      <w:pPr>
        <w:pStyle w:val="StandardWeb"/>
      </w:pPr>
      <w:r>
        <w:lastRenderedPageBreak/>
        <w:t>Der orthogonale Restanteil ist entsprechend</w:t>
      </w:r>
    </w:p>
    <w:p w:rsidR="00E31BB8" w:rsidRDefault="00E31BB8" w:rsidP="00E31BB8">
      <w:pPr>
        <w:pStyle w:val="Formel"/>
      </w:pPr>
      <m:oMath>
        <m:d>
          <m:dPr>
            <m:ctrlPr/>
          </m:dPr>
          <m:e>
            <m:r>
              <m:t>I-</m:t>
            </m:r>
            <m:sSub>
              <m:sSubPr>
                <m:ctrlPr/>
              </m:sSubPr>
              <m:e>
                <m:r>
                  <m:t>P</m:t>
                </m:r>
              </m:e>
              <m:sub>
                <m:r>
                  <m:t>M</m:t>
                </m:r>
              </m:sub>
            </m:sSub>
          </m:e>
        </m:d>
        <m:r>
          <m:t xml:space="preserve">x=n </m:t>
        </m:r>
      </m:oMath>
      <w:r>
        <w:t xml:space="preserve"> </w:t>
      </w:r>
      <w:r>
        <w:tab/>
        <w:t>(3.299)</w:t>
      </w:r>
    </w:p>
    <w:p w:rsidR="00065A9A" w:rsidRDefault="00065A9A" w:rsidP="00065A9A">
      <w:pPr>
        <w:pStyle w:val="StandardWeb"/>
      </w:pPr>
      <w:r>
        <w:t>Damit gilt</w:t>
      </w:r>
    </w:p>
    <w:p w:rsidR="00E31BB8" w:rsidRDefault="00E31BB8" w:rsidP="00E31BB8">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E31BB8" w:rsidP="00E31BB8">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t xml:space="preserve"> </w:t>
      </w:r>
      <w:r>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E31BB8">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E31BB8" w:rsidP="00E31BB8">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t xml:space="preserve"> </w:t>
      </w:r>
      <w:r>
        <w:tab/>
        <w:t>(3.303)</w:t>
      </w:r>
    </w:p>
    <w:p w:rsidR="00065A9A" w:rsidRDefault="00065A9A" w:rsidP="00065A9A">
      <w:pPr>
        <w:pStyle w:val="StandardWeb"/>
      </w:pPr>
      <w:r>
        <w:t>Damit lässt sich die orthogonale Zerlegung auch vollständig durch den Operator ausdrücken:</w:t>
      </w:r>
    </w:p>
    <w:p w:rsidR="00E31BB8" w:rsidRDefault="00E31BB8" w:rsidP="00E31BB8">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E31BB8" w:rsidP="00E31BB8">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t xml:space="preserve"> </w:t>
      </w:r>
      <w:r>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E31BB8" w:rsidP="00E31BB8">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t xml:space="preserve"> </w:t>
      </w:r>
      <w:r>
        <w:tab/>
        <w:t>(3.306)</w:t>
      </w:r>
    </w:p>
    <w:p w:rsidR="00065A9A" w:rsidRDefault="00065A9A" w:rsidP="00065A9A">
      <w:pPr>
        <w:pStyle w:val="StandardWeb"/>
      </w:pPr>
      <w:r>
        <w:t xml:space="preserve">Die orthogonale Projektion liefert also die bezüglich der </w:t>
      </w:r>
      <w:proofErr w:type="spellStart"/>
      <w:r>
        <w:t>Hilbertraumnorm</w:t>
      </w:r>
      <w:proofErr w:type="spellEnd"/>
      <w:r>
        <w:t xml:space="preserve">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 xml:space="preserve">Diese Aussage ist mathematisch sehr stark, aber zugleich von der gewählten Norm- und </w:t>
      </w:r>
      <w:proofErr w:type="spellStart"/>
      <w:r>
        <w:t>Skalarproduktstruktur</w:t>
      </w:r>
      <w:proofErr w:type="spellEnd"/>
      <w:r>
        <w:t xml:space="preserve"> abhängig. Wird eine andere Geometrie des Zustandsraumes verwendet, kann auch die mathematisch „beste“ Approximation eine andere sein.</w:t>
      </w:r>
    </w:p>
    <w:p w:rsidR="00065A9A" w:rsidRDefault="00065A9A" w:rsidP="00065A9A">
      <w:pPr>
        <w:pStyle w:val="berschrift2"/>
      </w:pPr>
      <w:proofErr w:type="spellStart"/>
      <w:r>
        <w:t>Orthogonalitätsbedingung</w:t>
      </w:r>
      <w:proofErr w:type="spellEnd"/>
      <w:r>
        <w:t xml:space="preserve"> des Projektionsfehlers</w:t>
      </w:r>
    </w:p>
    <w:p w:rsidR="00065A9A" w:rsidRDefault="00065A9A" w:rsidP="00065A9A">
      <w:pPr>
        <w:pStyle w:val="StandardWeb"/>
      </w:pPr>
      <w:r>
        <w:t>Der Projektionsfehler</w:t>
      </w:r>
    </w:p>
    <w:p w:rsidR="00E31BB8" w:rsidRDefault="00E31BB8" w:rsidP="00E31BB8">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E31BB8" w:rsidP="00E31BB8">
      <w:pPr>
        <w:pStyle w:val="Formel"/>
      </w:pPr>
      <m:oMath>
        <m:d>
          <m:dPr>
            <m:begChr m:val="⟨"/>
            <m:endChr m:val="⟩"/>
            <m:ctrlPr/>
          </m:dPr>
          <m:e>
            <m:r>
              <m:t>x-</m:t>
            </m:r>
            <m:sSub>
              <m:sSubPr>
                <m:ctrlPr/>
              </m:sSubPr>
              <m:e>
                <m:r>
                  <m:t>P</m:t>
                </m:r>
              </m:e>
              <m:sub>
                <m:r>
                  <m:t>M</m:t>
                </m:r>
              </m:sub>
            </m:sSub>
            <m:r>
              <m:t>x,m</m:t>
            </m:r>
          </m:e>
        </m:d>
        <m:r>
          <m:t xml:space="preserve">=0 </m:t>
        </m:r>
      </m:oMath>
      <w:r>
        <w:t xml:space="preserve"> </w:t>
      </w:r>
      <w:r>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E31BB8" w:rsidP="00E31BB8">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t xml:space="preserve"> </w:t>
      </w:r>
      <w:r>
        <w:tab/>
        <w:t>(3.308)</w:t>
      </w:r>
    </w:p>
    <w:p w:rsidR="00065A9A" w:rsidRDefault="00065A9A" w:rsidP="00065A9A">
      <w:pPr>
        <w:pStyle w:val="StandardWeb"/>
      </w:pPr>
      <w:r>
        <w:t>Damit folgt</w:t>
      </w:r>
    </w:p>
    <w:p w:rsidR="00E31BB8" w:rsidRDefault="00E31BB8" w:rsidP="00E31BB8">
      <w:pPr>
        <w:pStyle w:val="Formel"/>
      </w:pPr>
      <m:oMath>
        <m:d>
          <m:dPr>
            <m:begChr m:val="|"/>
            <m:endChr m:val="|"/>
            <m:ctrlPr/>
          </m:dPr>
          <m:e>
            <m:sSub>
              <m:sSubPr>
                <m:ctrlPr/>
              </m:sSubPr>
              <m:e>
                <m:r>
                  <m:t>P</m:t>
                </m:r>
              </m:e>
              <m:sub>
                <m:r>
                  <m:t>M</m:t>
                </m:r>
              </m:sub>
            </m:sSub>
          </m:e>
        </m:d>
        <m:r>
          <m:t xml:space="preserve">≤1 </m:t>
        </m:r>
      </m:oMath>
      <w:r>
        <w:t xml:space="preserve"> </w:t>
      </w:r>
      <w:r>
        <w:tab/>
        <w:t>(3.309)</w:t>
      </w:r>
    </w:p>
    <w:p w:rsidR="00065A9A" w:rsidRDefault="00065A9A" w:rsidP="00065A9A">
      <w:pPr>
        <w:pStyle w:val="StandardWeb"/>
      </w:pPr>
      <w:r>
        <w:lastRenderedPageBreak/>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E31BB8" w:rsidP="00E31BB8">
      <w:pPr>
        <w:pStyle w:val="Formel"/>
      </w:pPr>
      <m:oMath>
        <m:d>
          <m:dPr>
            <m:begChr m:val="|"/>
            <m:endChr m:val="|"/>
            <m:ctrlPr/>
          </m:dPr>
          <m:e>
            <m:sSub>
              <m:sSubPr>
                <m:ctrlPr/>
              </m:sSubPr>
              <m:e>
                <m:r>
                  <m:t>P</m:t>
                </m:r>
              </m:e>
              <m:sub>
                <m:r>
                  <m:t>M</m:t>
                </m:r>
              </m:sub>
            </m:sSub>
          </m:e>
        </m:d>
        <m:r>
          <m:t xml:space="preserve">=1 </m:t>
        </m:r>
      </m:oMath>
      <w:r>
        <w:t xml:space="preserve"> </w:t>
      </w:r>
      <w:r>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 xml:space="preserve">Aus Gleichung (3.308) darf jedoch nicht geschlossen werden, dass eine Projektion einen physikalischen Zustand „kleiner“ macht. Die Aussage bezieht sich ausschließlich auf die gewählte </w:t>
      </w:r>
      <w:proofErr w:type="spellStart"/>
      <w:r>
        <w:t>Hilbertraumnorm</w:t>
      </w:r>
      <w:proofErr w:type="spellEnd"/>
      <w:r>
        <w:t>.</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E31BB8" w:rsidP="00E31BB8">
      <w:pPr>
        <w:pStyle w:val="Formel"/>
      </w:pPr>
      <m:oMath>
        <m:sSup>
          <m:sSupPr>
            <m:ctrlPr/>
          </m:sSupPr>
          <m:e>
            <m:r>
              <m:t>P</m:t>
            </m:r>
          </m:e>
          <m:sup>
            <m:r>
              <m:t>2</m:t>
            </m:r>
          </m:sup>
        </m:sSup>
        <m:r>
          <m:t>=P∧P</m:t>
        </m:r>
        <m:r>
          <m:rPr>
            <m:nor/>
          </m:rPr>
          <m:t xml:space="preserve"> invertierbar</m:t>
        </m:r>
        <m:r>
          <m:t xml:space="preserve"> ⟹ P=I </m:t>
        </m:r>
      </m:oMath>
      <w:r>
        <w:t xml:space="preserve"> </w:t>
      </w:r>
      <w:r>
        <w:tab/>
        <w:t>(3.311)</w:t>
      </w:r>
    </w:p>
    <w:p w:rsidR="00065A9A" w:rsidRDefault="00065A9A" w:rsidP="00065A9A">
      <w:pPr>
        <w:pStyle w:val="StandardWeb"/>
      </w:pPr>
      <w:r>
        <w:t xml:space="preserve">Damit ist jede Projektion </w:t>
      </w:r>
      <m:oMath>
        <m:r>
          <w:rPr>
            <w:rFonts w:ascii="Cambria Math" w:hAnsi="Cambria Math"/>
          </w:rPr>
          <m:t>P</m:t>
        </m:r>
        <m:r>
          <m:rPr>
            <m:sty m:val="p"/>
          </m:rPr>
          <w:rPr>
            <w:rFonts w:ascii="Cambria Math" w:hAnsi="Cambria Math"/>
          </w:rPr>
          <m:t>≠</m:t>
        </m:r>
        <m:r>
          <w:rPr>
            <w:rFonts w:ascii="Cambria Math" w:hAnsi="Cambria Math"/>
          </w:rPr>
          <m:t>I</m:t>
        </m:r>
      </m:oMath>
      <w:r>
        <w:t xml:space="preserve"> nicht invertierbar.</w:t>
      </w:r>
    </w:p>
    <w:p w:rsidR="00065A9A" w:rsidRDefault="00065A9A" w:rsidP="00065A9A">
      <w:pPr>
        <w:pStyle w:val="StandardWeb"/>
      </w:pPr>
      <w:r>
        <w:t>Für zwei Zustände gilt außerdem</w:t>
      </w:r>
    </w:p>
    <w:p w:rsidR="00E31BB8" w:rsidRDefault="00E31BB8" w:rsidP="00E31BB8">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 xml:space="preserve">Diese Aussage erlaubt jedoch noch keine informationstheoretische Interpretation im physikalischen Sinn. Sie beschreibt zunächst nur die </w:t>
      </w:r>
      <w:proofErr w:type="spellStart"/>
      <w:r>
        <w:t>Nichtinjektivität</w:t>
      </w:r>
      <w:proofErr w:type="spellEnd"/>
      <w:r>
        <w:t xml:space="preserve">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proofErr w:type="spellStart"/>
      <w:r>
        <w:t>Endlichdimensionale</w:t>
      </w:r>
      <w:proofErr w:type="spellEnd"/>
      <w:r>
        <w:t xml:space="preserve"> Matrixdarstellung einer orthogonalen Projektion</w:t>
      </w:r>
    </w:p>
    <w:p w:rsidR="00065A9A" w:rsidRDefault="00065A9A" w:rsidP="00065A9A">
      <w:pPr>
        <w:pStyle w:val="StandardWeb"/>
      </w:pPr>
      <w:r>
        <w:t xml:space="preserve">In einem </w:t>
      </w:r>
      <w:proofErr w:type="spellStart"/>
      <w:r>
        <w:t>endlichdimensionalen</w:t>
      </w:r>
      <w:proofErr w:type="spellEnd"/>
      <w:r>
        <w:t xml:space="preserve"> euklidischen Raum kann eine orthogonale Projektion explizit als Matrix dargestellt werden.</w:t>
      </w:r>
    </w:p>
    <w:p w:rsidR="00065A9A" w:rsidRDefault="00065A9A" w:rsidP="00065A9A">
      <w:pPr>
        <w:pStyle w:val="StandardWeb"/>
      </w:pPr>
      <w:r>
        <w:lastRenderedPageBreak/>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E31BB8">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E31BB8">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E31BB8">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 xml:space="preserve">Diese Darstellung verbindet die abstrakte </w:t>
      </w:r>
      <w:proofErr w:type="spellStart"/>
      <w:r>
        <w:t>Hilbertraumstruktur</w:t>
      </w:r>
      <w:proofErr w:type="spellEnd"/>
      <w:r>
        <w:t xml:space="preserve">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E31BB8" w:rsidP="00E31BB8">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t xml:space="preserve"> </w:t>
      </w:r>
      <w:r>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w:t>
      </w:r>
      <w:proofErr w:type="spellStart"/>
      <w:r>
        <w:t>endlichdimensionalen</w:t>
      </w:r>
      <w:proofErr w:type="spellEnd"/>
      <w:r>
        <w:t xml:space="preserve"> reellen Fall kann ich die orthonormalen Basisvektoren als Spalten einer Matrix </w:t>
      </w:r>
      <m:oMath>
        <m:r>
          <w:rPr>
            <w:rFonts w:ascii="Cambria Math" w:hAnsi="Cambria Math"/>
          </w:rPr>
          <m:t>Q</m:t>
        </m:r>
      </m:oMath>
      <w:r>
        <w:t xml:space="preserve"> zusammenfassen. Dann gilt</w:t>
      </w:r>
    </w:p>
    <w:p w:rsidR="00E31BB8" w:rsidRDefault="00E31BB8" w:rsidP="00E31BB8">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lastRenderedPageBreak/>
        <w:t>Allgemeine Projektionen müssen nicht orthogonal sein</w:t>
      </w:r>
    </w:p>
    <w:p w:rsidR="00065A9A" w:rsidRDefault="00065A9A" w:rsidP="00065A9A">
      <w:pPr>
        <w:pStyle w:val="StandardWeb"/>
      </w:pPr>
      <w:r>
        <w:t>Aus</w:t>
      </w:r>
    </w:p>
    <w:p w:rsidR="00E31BB8" w:rsidRDefault="00E31BB8" w:rsidP="00E31BB8">
      <w:pPr>
        <w:pStyle w:val="Formel"/>
      </w:pPr>
      <m:oMath>
        <m:sSup>
          <m:sSupPr>
            <m:ctrlPr/>
          </m:sSupPr>
          <m:e>
            <m:r>
              <m:t>P</m:t>
            </m:r>
          </m:e>
          <m:sup>
            <m:r>
              <m:t>2</m:t>
            </m:r>
          </m:sup>
        </m:sSup>
        <m:r>
          <m:t xml:space="preserve">=P </m:t>
        </m:r>
      </m:oMath>
      <w:r>
        <w:t xml:space="preserve"> </w:t>
      </w:r>
      <w:r>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E31BB8">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E31BB8">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t>Insbesondere gilt im Allgemeinen nicht</w:t>
      </w:r>
    </w:p>
    <w:p w:rsidR="00E31BB8" w:rsidRDefault="00E31BB8" w:rsidP="00E31BB8">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E31BB8">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lastRenderedPageBreak/>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m:t>
        </m:r>
        <m:r>
          <w:rPr>
            <w:rFonts w:ascii="Cambria Math" w:hAnsi="Cambria Math"/>
          </w:rPr>
          <m:t>H</m:t>
        </m:r>
        <m:r>
          <w:rPr>
            <w:rFonts w:ascii="Cambria Math" w:hAnsi="Cambria Math"/>
          </w:rPr>
          <m:t>)</m:t>
        </m:r>
      </m:oMath>
      <w:r>
        <w:t>. Dann gilt</w:t>
      </w:r>
    </w:p>
    <w:p w:rsidR="00E31BB8" w:rsidRDefault="00E31BB8" w:rsidP="00E31BB8">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t>gilt dann</w:t>
      </w:r>
    </w:p>
    <w:p w:rsidR="00E31BB8" w:rsidRDefault="00E31BB8" w:rsidP="00E31BB8">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 xml:space="preserve">Diese mathematische Entkopplung darf jedoch nicht automatisch als physikalische Entkopplung interpretiert werden. Sie beschreibt zunächst ausschließlich die Wirkung eines bestimmten Operators bezüglich einer bestimmten </w:t>
      </w:r>
      <w:proofErr w:type="spellStart"/>
      <w:r>
        <w:t>Hilbertraumzerlegung</w:t>
      </w:r>
      <w:proofErr w:type="spellEnd"/>
      <w:r>
        <w:t>.</w:t>
      </w:r>
    </w:p>
    <w:p w:rsidR="00065A9A" w:rsidRDefault="00065A9A" w:rsidP="00065A9A">
      <w:pPr>
        <w:pStyle w:val="berschrift2"/>
      </w:pPr>
      <w:r>
        <w:t>Invarianz ist operatorabhängig</w:t>
      </w:r>
    </w:p>
    <w:p w:rsidR="00065A9A" w:rsidRDefault="00065A9A" w:rsidP="00065A9A">
      <w:pPr>
        <w:pStyle w:val="StandardWeb"/>
      </w:pPr>
      <w:r>
        <w:lastRenderedPageBreak/>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E31BB8">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E31BB8">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 xml:space="preserve">Wird auf demselben Vektorraum eine andere zulässige </w:t>
      </w:r>
      <w:proofErr w:type="spellStart"/>
      <w:r>
        <w:t>Skalarproduktstruktur</w:t>
      </w:r>
      <w:proofErr w:type="spellEnd"/>
      <w:r>
        <w:t xml:space="preserve"> gewählt, können sich Orthogonalität und Projektion ändern.</w:t>
      </w:r>
    </w:p>
    <w:p w:rsidR="00065A9A" w:rsidRDefault="00065A9A" w:rsidP="00065A9A">
      <w:pPr>
        <w:pStyle w:val="StandardWeb"/>
      </w:pPr>
      <w:r>
        <w:t>Symbolisch kann ich dies ausdrücken durch</w:t>
      </w:r>
    </w:p>
    <w:p w:rsidR="00E31BB8" w:rsidRDefault="00E31BB8" w:rsidP="00E31BB8">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m:t>
            </m:r>
            <m:r>
              <m:t>P</m:t>
            </m:r>
          </m:e>
          <m:sub>
            <m:r>
              <m:t>M</m:t>
            </m:r>
          </m:sub>
          <m:sup>
            <m:d>
              <m:dPr>
                <m:ctrlPr/>
              </m:dPr>
              <m:e>
                <m:r>
                  <m:t>2</m:t>
                </m:r>
              </m:e>
            </m:d>
          </m:sup>
        </m:sSubSup>
        <m:r>
          <m:t xml:space="preserve"> </m:t>
        </m:r>
        <m:r>
          <m:rPr>
            <m:nor/>
          </m:rPr>
          <m:t xml:space="preserve"> müssen nicht übereinstimmen</m:t>
        </m:r>
        <m:r>
          <m:t xml:space="preserve"> </m:t>
        </m:r>
      </m:oMath>
      <w:r>
        <w:t xml:space="preserve"> </w:t>
      </w:r>
      <w:r>
        <w:tab/>
        <w:t>(3.327)</w:t>
      </w:r>
    </w:p>
    <w:p w:rsidR="00065A9A" w:rsidRDefault="00065A9A" w:rsidP="00065A9A">
      <w:pPr>
        <w:pStyle w:val="StandardWeb"/>
      </w:pPr>
      <w:r>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lastRenderedPageBreak/>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7E3DDF" w:rsidP="007E3DDF">
      <w:pPr>
        <w:pStyle w:val="Formel"/>
      </w:pPr>
      <m:oMath>
        <m:d>
          <m:dPr>
            <m:begChr m:val="⟨"/>
            <m:endChr m:val="⟩"/>
            <m:ctrlPr/>
          </m:dPr>
          <m:e>
            <m:r>
              <m:t>x,y</m:t>
            </m:r>
          </m:e>
        </m:d>
        <m:r>
          <m:t>=0</m:t>
        </m:r>
        <m:r>
          <m:rPr>
            <m:lit/>
          </m:rPr>
          <m:t>/</m:t>
        </m:r>
        <m:r>
          <m:t>⟹</m:t>
        </m:r>
        <m:r>
          <m:rPr>
            <m:nor/>
          </m:rPr>
          <m:t>physikalische Rechtwinkligkeit</m:t>
        </m:r>
        <m:r>
          <m:t xml:space="preserve"> </m:t>
        </m:r>
      </m:oMath>
      <w:r>
        <w:t xml:space="preserve"> </w:t>
      </w:r>
      <w:r>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7E3DDF"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7E3DDF">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lastRenderedPageBreak/>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 xml:space="preserve">Dies folgt aus der </w:t>
      </w:r>
      <w:proofErr w:type="spellStart"/>
      <w:r>
        <w:t>Nichtinvertierbarkeit</w:t>
      </w:r>
      <w:proofErr w:type="spellEnd"/>
      <w:r>
        <w:t xml:space="preserve">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65A9A">
      <w:pPr>
        <w:pStyle w:val="StandardWeb"/>
        <w:numPr>
          <w:ilvl w:val="0"/>
          <w:numId w:val="13"/>
        </w:numPr>
      </w:pPr>
      <w:r>
        <w:t xml:space="preserve">dem vollständigen Zustand </w:t>
      </w:r>
      <m:oMath>
        <m:r>
          <w:rPr>
            <w:rFonts w:ascii="Cambria Math" w:hAnsi="Cambria Math"/>
          </w:rPr>
          <m:t>x</m:t>
        </m:r>
      </m:oMath>
      <w:r>
        <w:t>,</w:t>
      </w:r>
    </w:p>
    <w:p w:rsidR="00065A9A" w:rsidRDefault="00065A9A" w:rsidP="00065A9A">
      <w:pPr>
        <w:pStyle w:val="StandardWeb"/>
        <w:numPr>
          <w:ilvl w:val="0"/>
          <w:numId w:val="13"/>
        </w:numPr>
      </w:pPr>
      <w:r>
        <w:t xml:space="preserve">seinem projizierten Anteil </w:t>
      </w:r>
      <m:oMath>
        <m:r>
          <w:rPr>
            <w:rFonts w:ascii="Cambria Math" w:hAnsi="Cambria Math"/>
          </w:rPr>
          <m:t>Px</m:t>
        </m:r>
      </m:oMath>
      <w:r>
        <w:t xml:space="preserve"> und</w:t>
      </w:r>
    </w:p>
    <w:p w:rsidR="00065A9A" w:rsidRDefault="00065A9A" w:rsidP="00065A9A">
      <w:pPr>
        <w:pStyle w:val="StandardWeb"/>
        <w:numPr>
          <w:ilvl w:val="0"/>
          <w:numId w:val="13"/>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7E3DDF" w:rsidP="007E3DDF">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t xml:space="preserve"> </w:t>
      </w:r>
      <w:r>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t xml:space="preserve">Orthogonale Komponenten eines </w:t>
      </w:r>
      <w:proofErr w:type="spellStart"/>
      <w:r>
        <w:t>Hilbertraumzustandes</w:t>
      </w:r>
      <w:proofErr w:type="spellEnd"/>
      <w:r>
        <w:t xml:space="preserve">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7E3DDF">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lastRenderedPageBreak/>
        <w:t>Die Umkehrung gilt jedoch nicht: Zwei linear unabhängige Vektoren müssen nicht orthogonal sein.</w:t>
      </w:r>
    </w:p>
    <w:p w:rsidR="00065A9A" w:rsidRDefault="00065A9A" w:rsidP="00065A9A">
      <w:pPr>
        <w:pStyle w:val="StandardWeb"/>
      </w:pPr>
      <w:r>
        <w:t xml:space="preserve">Diese Trennung ist für Dimensionsargumente wichtig. Eine zusätzliche orthogonale Richtung liefert zwar eine zusätzliche lineare unabhängige Richtung, aber nur innerhalb eines bereits definierten </w:t>
      </w:r>
      <w:proofErr w:type="spellStart"/>
      <w:r>
        <w:t>Skalarproduktraumes</w:t>
      </w:r>
      <w:proofErr w:type="spellEnd"/>
      <w:r>
        <w:t>.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7E3DDF">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65A9A">
      <w:pPr>
        <w:pStyle w:val="StandardWeb"/>
        <w:numPr>
          <w:ilvl w:val="0"/>
          <w:numId w:val="14"/>
        </w:numPr>
      </w:pPr>
      <w:r>
        <w:t>dass beide Teilräume kausal unabhängig sind,</w:t>
      </w:r>
    </w:p>
    <w:p w:rsidR="00065A9A" w:rsidRDefault="00065A9A" w:rsidP="00065A9A">
      <w:pPr>
        <w:pStyle w:val="StandardWeb"/>
        <w:numPr>
          <w:ilvl w:val="0"/>
          <w:numId w:val="14"/>
        </w:numPr>
      </w:pPr>
      <w:r>
        <w:t>dass keine Wechselwirkung zwischen ihnen existiert,</w:t>
      </w:r>
    </w:p>
    <w:p w:rsidR="00065A9A" w:rsidRDefault="00065A9A" w:rsidP="00065A9A">
      <w:pPr>
        <w:pStyle w:val="StandardWeb"/>
        <w:numPr>
          <w:ilvl w:val="0"/>
          <w:numId w:val="14"/>
        </w:numPr>
      </w:pPr>
      <w:r>
        <w:t>dass sie getrennte physikalische Systeme darstellen oder</w:t>
      </w:r>
    </w:p>
    <w:p w:rsidR="00065A9A" w:rsidRDefault="00065A9A" w:rsidP="00065A9A">
      <w:pPr>
        <w:pStyle w:val="StandardWeb"/>
        <w:numPr>
          <w:ilvl w:val="0"/>
          <w:numId w:val="14"/>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w:t>
      </w:r>
      <w:proofErr w:type="spellStart"/>
      <w:r>
        <w:t>gt</w:t>
      </w:r>
      <w:proofErr w:type="spellEnd"/>
      <w:r>
        <w:t xml:space="preserve"> werden:</w:t>
      </w:r>
    </w:p>
    <w:p w:rsidR="007E3DDF" w:rsidRDefault="007E3DDF" w:rsidP="007E3DDF">
      <w:pPr>
        <w:pStyle w:val="Formel"/>
      </w:pPr>
      <m:oMath>
        <m:r>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7E3DDF" w:rsidP="007E3DDF">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t xml:space="preserve"> </w:t>
      </w:r>
      <w:r>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lastRenderedPageBreak/>
        <w:t xml:space="preserve">Welche Teilräume dabei wissenschaftlich relevant sind, folgt jedoch nicht aus der </w:t>
      </w:r>
      <w:proofErr w:type="spellStart"/>
      <w:r>
        <w:t>Hilbertraumstruktur</w:t>
      </w:r>
      <w:proofErr w:type="spellEnd"/>
      <w:r>
        <w:t xml:space="preserve">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t xml:space="preserve">Zweitens ist die </w:t>
      </w:r>
      <w:r>
        <w:rPr>
          <w:rStyle w:val="Fett"/>
        </w:rPr>
        <w:t>orthogonale Projektion vom gewählten Skalarprodukt abhängig</w:t>
      </w:r>
      <w:r>
        <w:t xml:space="preserve">. Derselbe Vektorraum kann mit unterschiedlichen Skalarprodukten unterschiedliche </w:t>
      </w:r>
      <w:proofErr w:type="spellStart"/>
      <w:r>
        <w:t>Orthogonalitätsbeziehungen</w:t>
      </w:r>
      <w:proofErr w:type="spellEnd"/>
      <w:r>
        <w:t xml:space="preserve">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lastRenderedPageBreak/>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 xml:space="preserve">positive </w:t>
      </w:r>
      <w:proofErr w:type="spellStart"/>
      <w:r>
        <w:rPr>
          <w:rStyle w:val="Fett"/>
        </w:rPr>
        <w:t>Definitheit</w:t>
      </w:r>
      <w:proofErr w:type="spellEnd"/>
      <w:r>
        <w:rPr>
          <w:rStyle w:val="Fett"/>
        </w:rPr>
        <w:t xml:space="preserve"> des </w:t>
      </w:r>
      <w:proofErr w:type="spellStart"/>
      <w:r>
        <w:rPr>
          <w:rStyle w:val="Fett"/>
        </w:rPr>
        <w:t>Hilbertraumskalarproduktes</w:t>
      </w:r>
      <w:proofErr w:type="spellEnd"/>
      <w:r>
        <w:t xml:space="preserve"> im Blick behalten. Aussagen über orthogonale Komplementbildung, Norm und Projektionen dürfen später nicht unbesehen auf eine </w:t>
      </w:r>
      <w:proofErr w:type="spellStart"/>
      <w:r>
        <w:t>Lorentzsche</w:t>
      </w:r>
      <w:proofErr w:type="spellEnd"/>
      <w:r>
        <w:t xml:space="preserv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w:t>
      </w:r>
      <w:proofErr w:type="spellStart"/>
      <w:r>
        <w:t>erenden</w:t>
      </w:r>
      <w:proofErr w:type="spellEnd"/>
      <w:r>
        <w:t xml:space="preserve">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7E3DDF" w:rsidRDefault="00065A9A" w:rsidP="00065A9A">
      <w:pPr>
        <w:pStyle w:val="StandardWeb"/>
      </w:pPr>
      <w:r>
        <w:t>Word-</w:t>
      </w:r>
      <w:proofErr w:type="spellStart"/>
      <w:r>
        <w:t>LaTeX</w:t>
      </w:r>
      <w:proofErr w:type="spellEnd"/>
      <w:r>
        <w:t xml:space="preserve">: </w:t>
      </w:r>
    </w:p>
    <w:p w:rsidR="00065A9A" w:rsidRDefault="007E3DDF" w:rsidP="00065A9A">
      <w:pPr>
        <w:pStyle w:val="StandardWeb"/>
      </w:pPr>
      <m:oMathPara>
        <m:oMath>
          <m:r>
            <m:rPr>
              <m:nor/>
            </m:rPr>
            <w:rPr>
              <w:rFonts w:ascii="Cambria Math" w:hAnsi="Cambria Math"/>
            </w:rPr>
            <w:lastRenderedPageBreak/>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7E3DDF"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bookmarkStart w:id="0" w:name="_GoBack"/>
      <w:bookmarkEnd w:id="0"/>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t xml:space="preserve">Der folgende Abschnitt behandelt deshalb </w:t>
      </w:r>
      <w:r>
        <w:rPr>
          <w:rStyle w:val="Fett"/>
        </w:rPr>
        <w:t>3.2.15 Differenzierbarkeit, Ableitungen und Differentialoperatoren</w:t>
      </w:r>
      <w:r>
        <w:t>.</w:t>
      </w:r>
    </w:p>
    <w:p w:rsidR="009840DD" w:rsidRPr="009840DD" w:rsidRDefault="009840DD" w:rsidP="009840DD"/>
    <w:sectPr w:rsidR="009840DD" w:rsidRPr="009840DD"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D6EBF"/>
    <w:multiLevelType w:val="multilevel"/>
    <w:tmpl w:val="EC029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505FB7"/>
    <w:multiLevelType w:val="multilevel"/>
    <w:tmpl w:val="54605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B396099"/>
    <w:multiLevelType w:val="multilevel"/>
    <w:tmpl w:val="2898C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1413A"/>
    <w:multiLevelType w:val="multilevel"/>
    <w:tmpl w:val="2ACE7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12"/>
  </w:num>
  <w:num w:numId="3">
    <w:abstractNumId w:val="5"/>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1"/>
  </w:num>
  <w:num w:numId="7">
    <w:abstractNumId w:val="0"/>
  </w:num>
  <w:num w:numId="8">
    <w:abstractNumId w:val="9"/>
  </w:num>
  <w:num w:numId="9">
    <w:abstractNumId w:val="6"/>
  </w:num>
  <w:num w:numId="10">
    <w:abstractNumId w:val="8"/>
  </w:num>
  <w:num w:numId="11">
    <w:abstractNumId w:val="4"/>
  </w:num>
  <w:num w:numId="12">
    <w:abstractNumId w:val="3"/>
  </w:num>
  <w:num w:numId="13">
    <w:abstractNumId w:val="10"/>
  </w:num>
  <w:num w:numId="14">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5A9A"/>
    <w:rsid w:val="00071F2A"/>
    <w:rsid w:val="00072FC3"/>
    <w:rsid w:val="000743A6"/>
    <w:rsid w:val="0008154A"/>
    <w:rsid w:val="000C1B0B"/>
    <w:rsid w:val="000C4E7D"/>
    <w:rsid w:val="000D2FBA"/>
    <w:rsid w:val="000E1DE9"/>
    <w:rsid w:val="000F0094"/>
    <w:rsid w:val="00101B57"/>
    <w:rsid w:val="00101B7F"/>
    <w:rsid w:val="001030DC"/>
    <w:rsid w:val="00116D09"/>
    <w:rsid w:val="0012242B"/>
    <w:rsid w:val="00122D3C"/>
    <w:rsid w:val="00124749"/>
    <w:rsid w:val="00124765"/>
    <w:rsid w:val="00126FF1"/>
    <w:rsid w:val="0012781F"/>
    <w:rsid w:val="00133F8E"/>
    <w:rsid w:val="00134CFA"/>
    <w:rsid w:val="0014060A"/>
    <w:rsid w:val="00163EB2"/>
    <w:rsid w:val="00170FA3"/>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5BF1"/>
    <w:rsid w:val="001D6DF9"/>
    <w:rsid w:val="001E65EB"/>
    <w:rsid w:val="001F199C"/>
    <w:rsid w:val="001F2714"/>
    <w:rsid w:val="001F31C0"/>
    <w:rsid w:val="001F742A"/>
    <w:rsid w:val="00202C33"/>
    <w:rsid w:val="00203342"/>
    <w:rsid w:val="00203C26"/>
    <w:rsid w:val="002060E8"/>
    <w:rsid w:val="00227962"/>
    <w:rsid w:val="00230FE6"/>
    <w:rsid w:val="00256F6D"/>
    <w:rsid w:val="00257468"/>
    <w:rsid w:val="00266663"/>
    <w:rsid w:val="00266A32"/>
    <w:rsid w:val="002708E4"/>
    <w:rsid w:val="00273907"/>
    <w:rsid w:val="00281A3A"/>
    <w:rsid w:val="00282041"/>
    <w:rsid w:val="0028232E"/>
    <w:rsid w:val="00291FAD"/>
    <w:rsid w:val="002A525D"/>
    <w:rsid w:val="002A5909"/>
    <w:rsid w:val="002B05DF"/>
    <w:rsid w:val="002B2CE0"/>
    <w:rsid w:val="002C4CCA"/>
    <w:rsid w:val="002D7D0E"/>
    <w:rsid w:val="002E270D"/>
    <w:rsid w:val="002F7F97"/>
    <w:rsid w:val="0030430B"/>
    <w:rsid w:val="0031262B"/>
    <w:rsid w:val="00315802"/>
    <w:rsid w:val="0031707D"/>
    <w:rsid w:val="003253CB"/>
    <w:rsid w:val="00325855"/>
    <w:rsid w:val="00334F02"/>
    <w:rsid w:val="00340A72"/>
    <w:rsid w:val="00344E64"/>
    <w:rsid w:val="00346087"/>
    <w:rsid w:val="003471AE"/>
    <w:rsid w:val="003565D0"/>
    <w:rsid w:val="0036580C"/>
    <w:rsid w:val="0037582F"/>
    <w:rsid w:val="00385039"/>
    <w:rsid w:val="003A46FA"/>
    <w:rsid w:val="003A658C"/>
    <w:rsid w:val="003A6E3A"/>
    <w:rsid w:val="003A734D"/>
    <w:rsid w:val="003B2978"/>
    <w:rsid w:val="003B3B84"/>
    <w:rsid w:val="003C384B"/>
    <w:rsid w:val="003D30DF"/>
    <w:rsid w:val="003D774F"/>
    <w:rsid w:val="003E3569"/>
    <w:rsid w:val="003E7C41"/>
    <w:rsid w:val="003F1304"/>
    <w:rsid w:val="003F7766"/>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95E32"/>
    <w:rsid w:val="0049614A"/>
    <w:rsid w:val="004A5A40"/>
    <w:rsid w:val="004A728D"/>
    <w:rsid w:val="004B486C"/>
    <w:rsid w:val="004B722D"/>
    <w:rsid w:val="004C4BB7"/>
    <w:rsid w:val="004D07E7"/>
    <w:rsid w:val="004D4E26"/>
    <w:rsid w:val="004E4D80"/>
    <w:rsid w:val="004E6B90"/>
    <w:rsid w:val="004F5005"/>
    <w:rsid w:val="004F639C"/>
    <w:rsid w:val="004F7355"/>
    <w:rsid w:val="00500811"/>
    <w:rsid w:val="00505ECF"/>
    <w:rsid w:val="00506DE7"/>
    <w:rsid w:val="00511329"/>
    <w:rsid w:val="005171D8"/>
    <w:rsid w:val="0051793D"/>
    <w:rsid w:val="00521533"/>
    <w:rsid w:val="00522411"/>
    <w:rsid w:val="00524E8E"/>
    <w:rsid w:val="005436D3"/>
    <w:rsid w:val="00547049"/>
    <w:rsid w:val="00547AB3"/>
    <w:rsid w:val="0055223E"/>
    <w:rsid w:val="00553DC8"/>
    <w:rsid w:val="00556BF2"/>
    <w:rsid w:val="00571E8E"/>
    <w:rsid w:val="005B221F"/>
    <w:rsid w:val="005B3B16"/>
    <w:rsid w:val="005E276B"/>
    <w:rsid w:val="005E3159"/>
    <w:rsid w:val="005E4FDF"/>
    <w:rsid w:val="005F3C98"/>
    <w:rsid w:val="005F579A"/>
    <w:rsid w:val="005F5DF6"/>
    <w:rsid w:val="00601FAD"/>
    <w:rsid w:val="006071D9"/>
    <w:rsid w:val="00612BA8"/>
    <w:rsid w:val="00612E4E"/>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D01"/>
    <w:rsid w:val="00675F18"/>
    <w:rsid w:val="006852B1"/>
    <w:rsid w:val="006A0892"/>
    <w:rsid w:val="006A3B78"/>
    <w:rsid w:val="006A4395"/>
    <w:rsid w:val="006A74FD"/>
    <w:rsid w:val="006A7892"/>
    <w:rsid w:val="006C1579"/>
    <w:rsid w:val="006C3B32"/>
    <w:rsid w:val="006C7D73"/>
    <w:rsid w:val="006D633F"/>
    <w:rsid w:val="006D79CD"/>
    <w:rsid w:val="006E0125"/>
    <w:rsid w:val="006E6099"/>
    <w:rsid w:val="006F1E0B"/>
    <w:rsid w:val="006F6B24"/>
    <w:rsid w:val="006F7ACA"/>
    <w:rsid w:val="0070783B"/>
    <w:rsid w:val="007106EC"/>
    <w:rsid w:val="00711A29"/>
    <w:rsid w:val="0071335C"/>
    <w:rsid w:val="007150D6"/>
    <w:rsid w:val="00727394"/>
    <w:rsid w:val="0073292D"/>
    <w:rsid w:val="00733F35"/>
    <w:rsid w:val="007353F0"/>
    <w:rsid w:val="007427B8"/>
    <w:rsid w:val="00771BCA"/>
    <w:rsid w:val="0077629A"/>
    <w:rsid w:val="00783A1C"/>
    <w:rsid w:val="00793062"/>
    <w:rsid w:val="00796F9B"/>
    <w:rsid w:val="007A1472"/>
    <w:rsid w:val="007A1B12"/>
    <w:rsid w:val="007A4164"/>
    <w:rsid w:val="007D04BD"/>
    <w:rsid w:val="007D1039"/>
    <w:rsid w:val="007E0878"/>
    <w:rsid w:val="007E3DDF"/>
    <w:rsid w:val="007E59B7"/>
    <w:rsid w:val="007F2841"/>
    <w:rsid w:val="0080489E"/>
    <w:rsid w:val="00813AFB"/>
    <w:rsid w:val="00816740"/>
    <w:rsid w:val="00823E7E"/>
    <w:rsid w:val="008303BB"/>
    <w:rsid w:val="00831FE7"/>
    <w:rsid w:val="00834426"/>
    <w:rsid w:val="00840EDF"/>
    <w:rsid w:val="0084414B"/>
    <w:rsid w:val="0085171A"/>
    <w:rsid w:val="00852C39"/>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4DD0"/>
    <w:rsid w:val="009418CC"/>
    <w:rsid w:val="009549F1"/>
    <w:rsid w:val="00962CC8"/>
    <w:rsid w:val="00963FD5"/>
    <w:rsid w:val="00963FE9"/>
    <w:rsid w:val="009729E6"/>
    <w:rsid w:val="00983EF5"/>
    <w:rsid w:val="009840DD"/>
    <w:rsid w:val="00984583"/>
    <w:rsid w:val="00992111"/>
    <w:rsid w:val="00995068"/>
    <w:rsid w:val="00997EE5"/>
    <w:rsid w:val="009B0A9D"/>
    <w:rsid w:val="009B1D26"/>
    <w:rsid w:val="009B763E"/>
    <w:rsid w:val="009C7D1B"/>
    <w:rsid w:val="009D44F6"/>
    <w:rsid w:val="009D4D36"/>
    <w:rsid w:val="009E0276"/>
    <w:rsid w:val="009E170A"/>
    <w:rsid w:val="009E55E2"/>
    <w:rsid w:val="009E5BCB"/>
    <w:rsid w:val="009F030E"/>
    <w:rsid w:val="009F1E34"/>
    <w:rsid w:val="009F4B8C"/>
    <w:rsid w:val="009F6582"/>
    <w:rsid w:val="00A045CD"/>
    <w:rsid w:val="00A1716F"/>
    <w:rsid w:val="00A209A9"/>
    <w:rsid w:val="00A25756"/>
    <w:rsid w:val="00A27628"/>
    <w:rsid w:val="00A45E90"/>
    <w:rsid w:val="00A47F79"/>
    <w:rsid w:val="00A51606"/>
    <w:rsid w:val="00A62A33"/>
    <w:rsid w:val="00A70657"/>
    <w:rsid w:val="00A72E80"/>
    <w:rsid w:val="00A905BE"/>
    <w:rsid w:val="00A91154"/>
    <w:rsid w:val="00A91E90"/>
    <w:rsid w:val="00A955EB"/>
    <w:rsid w:val="00AA2124"/>
    <w:rsid w:val="00AA6571"/>
    <w:rsid w:val="00AA6CB3"/>
    <w:rsid w:val="00AB1E27"/>
    <w:rsid w:val="00AB2E36"/>
    <w:rsid w:val="00AB3A9B"/>
    <w:rsid w:val="00AB5D15"/>
    <w:rsid w:val="00AB6196"/>
    <w:rsid w:val="00AB772C"/>
    <w:rsid w:val="00AC0DFD"/>
    <w:rsid w:val="00AC33CD"/>
    <w:rsid w:val="00AC7709"/>
    <w:rsid w:val="00AC7C16"/>
    <w:rsid w:val="00AD40A8"/>
    <w:rsid w:val="00AD5D50"/>
    <w:rsid w:val="00AE2686"/>
    <w:rsid w:val="00AE5E9D"/>
    <w:rsid w:val="00AF56C1"/>
    <w:rsid w:val="00B0433A"/>
    <w:rsid w:val="00B103D4"/>
    <w:rsid w:val="00B156FA"/>
    <w:rsid w:val="00B15A59"/>
    <w:rsid w:val="00B21F98"/>
    <w:rsid w:val="00B26463"/>
    <w:rsid w:val="00B30064"/>
    <w:rsid w:val="00B3271D"/>
    <w:rsid w:val="00B33AC1"/>
    <w:rsid w:val="00B64AC6"/>
    <w:rsid w:val="00B710B3"/>
    <w:rsid w:val="00B71531"/>
    <w:rsid w:val="00B745E1"/>
    <w:rsid w:val="00B77A9C"/>
    <w:rsid w:val="00B84EB5"/>
    <w:rsid w:val="00B87B3C"/>
    <w:rsid w:val="00B92E0A"/>
    <w:rsid w:val="00B9558A"/>
    <w:rsid w:val="00B978E8"/>
    <w:rsid w:val="00BA7360"/>
    <w:rsid w:val="00BB7D4E"/>
    <w:rsid w:val="00BC68B1"/>
    <w:rsid w:val="00BC7324"/>
    <w:rsid w:val="00BD226F"/>
    <w:rsid w:val="00BE6F44"/>
    <w:rsid w:val="00C00A28"/>
    <w:rsid w:val="00C20688"/>
    <w:rsid w:val="00C213E5"/>
    <w:rsid w:val="00C2469F"/>
    <w:rsid w:val="00C2636A"/>
    <w:rsid w:val="00C26A41"/>
    <w:rsid w:val="00C575FE"/>
    <w:rsid w:val="00C66836"/>
    <w:rsid w:val="00C737E6"/>
    <w:rsid w:val="00C76E22"/>
    <w:rsid w:val="00C80A8C"/>
    <w:rsid w:val="00C911DB"/>
    <w:rsid w:val="00C943E5"/>
    <w:rsid w:val="00C94599"/>
    <w:rsid w:val="00CA4C25"/>
    <w:rsid w:val="00CC4C08"/>
    <w:rsid w:val="00CD0109"/>
    <w:rsid w:val="00CD0261"/>
    <w:rsid w:val="00CD1CC7"/>
    <w:rsid w:val="00CD4509"/>
    <w:rsid w:val="00CE46B6"/>
    <w:rsid w:val="00CE7B62"/>
    <w:rsid w:val="00CF6FB4"/>
    <w:rsid w:val="00D2287C"/>
    <w:rsid w:val="00D263C5"/>
    <w:rsid w:val="00D34A2D"/>
    <w:rsid w:val="00D34EAA"/>
    <w:rsid w:val="00D35901"/>
    <w:rsid w:val="00D41D5A"/>
    <w:rsid w:val="00D442E9"/>
    <w:rsid w:val="00D44A2F"/>
    <w:rsid w:val="00D45DFB"/>
    <w:rsid w:val="00D46814"/>
    <w:rsid w:val="00D51D32"/>
    <w:rsid w:val="00D67084"/>
    <w:rsid w:val="00D84853"/>
    <w:rsid w:val="00D874F3"/>
    <w:rsid w:val="00D931CC"/>
    <w:rsid w:val="00D94CFA"/>
    <w:rsid w:val="00DA013A"/>
    <w:rsid w:val="00DA3041"/>
    <w:rsid w:val="00DA789E"/>
    <w:rsid w:val="00DD2F94"/>
    <w:rsid w:val="00DD4492"/>
    <w:rsid w:val="00DE5A8E"/>
    <w:rsid w:val="00DE6CDB"/>
    <w:rsid w:val="00DE7926"/>
    <w:rsid w:val="00DF3E22"/>
    <w:rsid w:val="00DF6613"/>
    <w:rsid w:val="00DF7BA0"/>
    <w:rsid w:val="00E03E36"/>
    <w:rsid w:val="00E31BB8"/>
    <w:rsid w:val="00E46B64"/>
    <w:rsid w:val="00E53484"/>
    <w:rsid w:val="00E554C1"/>
    <w:rsid w:val="00E56567"/>
    <w:rsid w:val="00E65690"/>
    <w:rsid w:val="00E672B4"/>
    <w:rsid w:val="00E67965"/>
    <w:rsid w:val="00E87108"/>
    <w:rsid w:val="00E91075"/>
    <w:rsid w:val="00EA00B9"/>
    <w:rsid w:val="00EA2197"/>
    <w:rsid w:val="00EA4265"/>
    <w:rsid w:val="00EA51B3"/>
    <w:rsid w:val="00EB1C68"/>
    <w:rsid w:val="00EB6B79"/>
    <w:rsid w:val="00ED07F3"/>
    <w:rsid w:val="00ED0FA9"/>
    <w:rsid w:val="00ED72D1"/>
    <w:rsid w:val="00EE0206"/>
    <w:rsid w:val="00EE7307"/>
    <w:rsid w:val="00EF35A5"/>
    <w:rsid w:val="00F02B02"/>
    <w:rsid w:val="00F14330"/>
    <w:rsid w:val="00F23675"/>
    <w:rsid w:val="00F25584"/>
    <w:rsid w:val="00F53970"/>
    <w:rsid w:val="00F5667E"/>
    <w:rsid w:val="00F61C8F"/>
    <w:rsid w:val="00F852C9"/>
    <w:rsid w:val="00F87696"/>
    <w:rsid w:val="00F91C2E"/>
    <w:rsid w:val="00F94E8F"/>
    <w:rsid w:val="00F955AA"/>
    <w:rsid w:val="00F95CE9"/>
    <w:rsid w:val="00FA17F5"/>
    <w:rsid w:val="00FA288E"/>
    <w:rsid w:val="00FB27F9"/>
    <w:rsid w:val="00FC31B2"/>
    <w:rsid w:val="00FC3347"/>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85910"/>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9840DD"/>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9840DD"/>
    <w:pPr>
      <w:outlineLvl w:val="0"/>
    </w:pPr>
    <w:rPr>
      <w:b/>
      <w:sz w:val="40"/>
      <w:szCs w:val="40"/>
    </w:rPr>
  </w:style>
  <w:style w:type="paragraph" w:styleId="berschrift2">
    <w:name w:val="heading 2"/>
    <w:basedOn w:val="Standard"/>
    <w:next w:val="Standard"/>
    <w:link w:val="berschrift2Zchn"/>
    <w:uiPriority w:val="9"/>
    <w:unhideWhenUsed/>
    <w:qFormat/>
    <w:rsid w:val="009840DD"/>
    <w:pPr>
      <w:outlineLvl w:val="1"/>
    </w:pPr>
    <w:rPr>
      <w:b/>
      <w:sz w:val="36"/>
      <w:szCs w:val="36"/>
    </w:rPr>
  </w:style>
  <w:style w:type="paragraph" w:styleId="berschrift3">
    <w:name w:val="heading 3"/>
    <w:basedOn w:val="Standard"/>
    <w:next w:val="Standard"/>
    <w:link w:val="berschrift3Zchn"/>
    <w:uiPriority w:val="9"/>
    <w:unhideWhenUsed/>
    <w:qFormat/>
    <w:rsid w:val="009840DD"/>
    <w:pPr>
      <w:outlineLvl w:val="2"/>
    </w:pPr>
    <w:rPr>
      <w:b/>
      <w:sz w:val="32"/>
      <w:szCs w:val="32"/>
    </w:rPr>
  </w:style>
  <w:style w:type="paragraph" w:styleId="berschrift4">
    <w:name w:val="heading 4"/>
    <w:basedOn w:val="Standard"/>
    <w:next w:val="Standard"/>
    <w:link w:val="berschrift4Zchn"/>
    <w:uiPriority w:val="9"/>
    <w:unhideWhenUsed/>
    <w:qFormat/>
    <w:rsid w:val="009840DD"/>
    <w:pPr>
      <w:outlineLvl w:val="3"/>
    </w:pPr>
    <w:rPr>
      <w:b/>
      <w:sz w:val="26"/>
      <w:szCs w:val="28"/>
    </w:rPr>
  </w:style>
  <w:style w:type="paragraph" w:styleId="berschrift5">
    <w:name w:val="heading 5"/>
    <w:basedOn w:val="Standard"/>
    <w:next w:val="Standard"/>
    <w:link w:val="berschrift5Zchn"/>
    <w:uiPriority w:val="9"/>
    <w:semiHidden/>
    <w:unhideWhenUsed/>
    <w:qFormat/>
    <w:rsid w:val="009840DD"/>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9840DD"/>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9840D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9840DD"/>
  </w:style>
  <w:style w:type="character" w:customStyle="1" w:styleId="berschrift1Zchn">
    <w:name w:val="Überschrift 1 Zchn"/>
    <w:link w:val="berschrift1"/>
    <w:uiPriority w:val="9"/>
    <w:rsid w:val="009840DD"/>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9840DD"/>
    <w:rPr>
      <w:rFonts w:ascii="Calibri" w:eastAsia="Times New Roman" w:hAnsi="Calibri" w:cs="Calibri"/>
      <w:b/>
      <w:bCs/>
      <w:sz w:val="36"/>
      <w:szCs w:val="36"/>
      <w:lang w:eastAsia="de-DE"/>
    </w:rPr>
  </w:style>
  <w:style w:type="paragraph" w:styleId="StandardWeb">
    <w:name w:val="Normal (Web)"/>
    <w:basedOn w:val="Standard"/>
    <w:uiPriority w:val="99"/>
    <w:unhideWhenUsed/>
    <w:rsid w:val="009840DD"/>
    <w:pPr>
      <w:spacing w:before="100" w:beforeAutospacing="1" w:after="100" w:afterAutospacing="1"/>
    </w:pPr>
    <w:rPr>
      <w:rFonts w:ascii="Times New Roman" w:hAnsi="Times New Roman"/>
    </w:rPr>
  </w:style>
  <w:style w:type="character" w:styleId="Fett">
    <w:name w:val="Strong"/>
    <w:uiPriority w:val="22"/>
    <w:qFormat/>
    <w:rsid w:val="009840DD"/>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9840DD"/>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9840DD"/>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9840DD"/>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9840DD"/>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9840DD"/>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9840DD"/>
    <w:rPr>
      <w:rFonts w:ascii="Calibri" w:eastAsia="Calibri" w:hAnsi="Calibri" w:cs="Calibri"/>
      <w:b/>
      <w:bCs/>
      <w:szCs w:val="24"/>
      <w:lang w:eastAsia="de-DE"/>
    </w:rPr>
  </w:style>
  <w:style w:type="character" w:customStyle="1" w:styleId="berschrift6Zchn">
    <w:name w:val="Überschrift 6 Zchn"/>
    <w:link w:val="berschrift6"/>
    <w:uiPriority w:val="9"/>
    <w:semiHidden/>
    <w:rsid w:val="009840DD"/>
    <w:rPr>
      <w:rFonts w:ascii="Calibri" w:eastAsia="Calibri" w:hAnsi="Calibri" w:cs="Calibri"/>
      <w:b/>
      <w:bCs/>
      <w:sz w:val="20"/>
      <w:szCs w:val="20"/>
      <w:lang w:eastAsia="de-DE"/>
    </w:rPr>
  </w:style>
  <w:style w:type="paragraph" w:customStyle="1" w:styleId="Code">
    <w:name w:val="Code"/>
    <w:basedOn w:val="Standard"/>
    <w:link w:val="CodeZchn"/>
    <w:qFormat/>
    <w:rsid w:val="009840DD"/>
    <w:rPr>
      <w:rFonts w:ascii="Courier New" w:hAnsi="Courier New"/>
    </w:rPr>
  </w:style>
  <w:style w:type="character" w:customStyle="1" w:styleId="CodeZchn">
    <w:name w:val="Code Zchn"/>
    <w:link w:val="Code"/>
    <w:rsid w:val="009840DD"/>
    <w:rPr>
      <w:rFonts w:ascii="Courier New" w:eastAsia="Times New Roman" w:hAnsi="Courier New" w:cs="Calibri"/>
      <w:bCs/>
      <w:sz w:val="24"/>
      <w:szCs w:val="24"/>
      <w:lang w:eastAsia="de-DE"/>
    </w:rPr>
  </w:style>
  <w:style w:type="character" w:styleId="IntensiveHervorhebung">
    <w:name w:val="Intense Emphasis"/>
    <w:uiPriority w:val="21"/>
    <w:rsid w:val="009840DD"/>
    <w:rPr>
      <w:i/>
      <w:iCs/>
      <w:color w:val="4472C4"/>
    </w:rPr>
  </w:style>
  <w:style w:type="table" w:customStyle="1" w:styleId="TableNormal">
    <w:name w:val="TableNormal"/>
    <w:rsid w:val="009840DD"/>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9840DD"/>
    <w:pPr>
      <w:keepNext/>
      <w:keepLines/>
      <w:spacing w:before="480" w:line="259" w:lineRule="auto"/>
    </w:pPr>
    <w:rPr>
      <w:rFonts w:eastAsia="Calibri"/>
      <w:b/>
      <w:sz w:val="44"/>
      <w:szCs w:val="72"/>
    </w:rPr>
  </w:style>
  <w:style w:type="character" w:customStyle="1" w:styleId="TitelZchn">
    <w:name w:val="Titel Zchn"/>
    <w:link w:val="Titel"/>
    <w:uiPriority w:val="10"/>
    <w:rsid w:val="009840DD"/>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9840DD"/>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9840DD"/>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9840DD"/>
    <w:pPr>
      <w:numPr>
        <w:numId w:val="1"/>
      </w:numPr>
      <w:ind w:left="714" w:hanging="357"/>
    </w:pPr>
    <w:rPr>
      <w:rFonts w:eastAsia="Calibri"/>
    </w:rPr>
  </w:style>
  <w:style w:type="character" w:customStyle="1" w:styleId="AufzhlungZchn">
    <w:name w:val="Aufzählung Zchn"/>
    <w:link w:val="Aufzhlung"/>
    <w:rsid w:val="009840DD"/>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9840DD"/>
    <w:pPr>
      <w:tabs>
        <w:tab w:val="left" w:pos="1134"/>
      </w:tabs>
      <w:spacing w:before="240" w:after="240"/>
      <w:ind w:left="1134" w:right="1134"/>
    </w:pPr>
    <w:rPr>
      <w:i/>
      <w:iCs/>
      <w:color w:val="404040"/>
    </w:rPr>
  </w:style>
  <w:style w:type="character" w:customStyle="1" w:styleId="ZitatZchn">
    <w:name w:val="Zitat Zchn"/>
    <w:link w:val="Zitat"/>
    <w:uiPriority w:val="29"/>
    <w:rsid w:val="009840DD"/>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9840DD"/>
    <w:pPr>
      <w:spacing w:after="240" w:line="259" w:lineRule="auto"/>
      <w:jc w:val="center"/>
    </w:pPr>
    <w:rPr>
      <w:i/>
      <w:sz w:val="22"/>
    </w:rPr>
  </w:style>
  <w:style w:type="paragraph" w:customStyle="1" w:styleId="Tabelleninhalt">
    <w:name w:val="Tabelleninhalt"/>
    <w:basedOn w:val="Standard"/>
    <w:link w:val="TabelleninhaltZchn"/>
    <w:qFormat/>
    <w:rsid w:val="009840DD"/>
    <w:pPr>
      <w:spacing w:after="0" w:line="360" w:lineRule="auto"/>
    </w:pPr>
  </w:style>
  <w:style w:type="character" w:customStyle="1" w:styleId="AbbildungsnameZchn">
    <w:name w:val="Abbildungsname Zchn"/>
    <w:link w:val="Abbildungsname"/>
    <w:rsid w:val="009840DD"/>
    <w:rPr>
      <w:rFonts w:ascii="Calibri" w:eastAsia="Times New Roman" w:hAnsi="Calibri" w:cs="Calibri"/>
      <w:bCs/>
      <w:i/>
      <w:szCs w:val="24"/>
      <w:lang w:eastAsia="de-DE"/>
    </w:rPr>
  </w:style>
  <w:style w:type="character" w:customStyle="1" w:styleId="TabelleninhaltZchn">
    <w:name w:val="Tabelleninhalt Zchn"/>
    <w:link w:val="Tabelleninhalt"/>
    <w:rsid w:val="009840DD"/>
    <w:rPr>
      <w:rFonts w:ascii="Calibri" w:eastAsia="Times New Roman" w:hAnsi="Calibri" w:cs="Calibri"/>
      <w:bCs/>
      <w:sz w:val="24"/>
      <w:szCs w:val="24"/>
      <w:lang w:eastAsia="de-DE"/>
    </w:rPr>
  </w:style>
  <w:style w:type="paragraph" w:styleId="Listenabsatz">
    <w:name w:val="List Paragraph"/>
    <w:basedOn w:val="Standard"/>
    <w:uiPriority w:val="34"/>
    <w:rsid w:val="009840DD"/>
    <w:pPr>
      <w:ind w:left="720"/>
      <w:contextualSpacing/>
    </w:pPr>
  </w:style>
  <w:style w:type="paragraph" w:customStyle="1" w:styleId="Zahlenliste">
    <w:name w:val="Zahlenliste"/>
    <w:basedOn w:val="Listenabsatz"/>
    <w:link w:val="ZahlenlisteZchn"/>
    <w:autoRedefine/>
    <w:qFormat/>
    <w:rsid w:val="009840DD"/>
    <w:pPr>
      <w:numPr>
        <w:numId w:val="5"/>
      </w:numPr>
      <w:spacing w:line="360" w:lineRule="auto"/>
      <w:ind w:left="1077" w:hanging="357"/>
    </w:pPr>
  </w:style>
  <w:style w:type="character" w:customStyle="1" w:styleId="ZahlenlisteZchn">
    <w:name w:val="Zahlenliste Zchn"/>
    <w:link w:val="Zahlenliste"/>
    <w:rsid w:val="009840DD"/>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9840DD"/>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9840DD"/>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9840DD"/>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9840DD"/>
    <w:rPr>
      <w:rFonts w:ascii="Calibri" w:eastAsia="Calibri" w:hAnsi="Calibri" w:cs="Times New Roman"/>
      <w:i/>
    </w:rPr>
  </w:style>
  <w:style w:type="paragraph" w:customStyle="1" w:styleId="FormelEinzeln">
    <w:name w:val="FormelEinzeln"/>
    <w:basedOn w:val="Formel"/>
    <w:link w:val="FormelEinzelnZchn"/>
    <w:qFormat/>
    <w:rsid w:val="009840DD"/>
    <w:pPr>
      <w:ind w:left="0" w:firstLine="0"/>
    </w:pPr>
    <w:rPr>
      <w:i w:val="0"/>
      <w:sz w:val="36"/>
      <w:szCs w:val="36"/>
    </w:rPr>
  </w:style>
  <w:style w:type="character" w:customStyle="1" w:styleId="FormelEinzelnZchn">
    <w:name w:val="FormelEinzeln Zchn"/>
    <w:link w:val="FormelEinzeln"/>
    <w:rsid w:val="009840DD"/>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9840DD"/>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9840DD"/>
    <w:rPr>
      <w:rFonts w:ascii="Courier New" w:eastAsia="Times New Roman" w:hAnsi="Courier New" w:cs="Times New Roman"/>
      <w:b/>
      <w:szCs w:val="24"/>
      <w:lang w:eastAsia="de-DE"/>
    </w:rPr>
  </w:style>
  <w:style w:type="character" w:customStyle="1" w:styleId="SQLTabellen">
    <w:name w:val="SQLTabellen"/>
    <w:uiPriority w:val="1"/>
    <w:rsid w:val="009840DD"/>
    <w:rPr>
      <w:rFonts w:ascii="Courier New" w:hAnsi="Courier New"/>
      <w:b/>
      <w:sz w:val="22"/>
    </w:rPr>
  </w:style>
  <w:style w:type="character" w:customStyle="1" w:styleId="mord">
    <w:name w:val="mord"/>
    <w:basedOn w:val="Absatz-Standardschriftart"/>
    <w:rsid w:val="00E31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th.mit.edu/~gs/linearalgebra/ila5/indexila5.html" TargetMode="External"/><Relationship Id="rId5" Type="http://schemas.openxmlformats.org/officeDocument/2006/relationships/hyperlink" Target="https://link.springer.com/book/10.1007/978-1-4612-4872-9"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180</Pages>
  <Words>54397</Words>
  <Characters>342705</Characters>
  <Application>Microsoft Office Word</Application>
  <DocSecurity>0</DocSecurity>
  <Lines>2855</Lines>
  <Paragraphs>792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47</cp:revision>
  <dcterms:created xsi:type="dcterms:W3CDTF">2026-08-09T13:20:00Z</dcterms:created>
  <dcterms:modified xsi:type="dcterms:W3CDTF">2026-08-13T11:41:00Z</dcterms:modified>
</cp:coreProperties>
</file>