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C39DA" w14:textId="77777777" w:rsidR="00AC0407" w:rsidRPr="00AC0407" w:rsidRDefault="00AC0407" w:rsidP="00AC040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AC0407">
        <w:rPr>
          <w:rFonts w:ascii="Times New Roman" w:eastAsia="Times New Roman" w:hAnsi="Times New Roman" w:cs="Times New Roman"/>
          <w:b/>
          <w:bCs/>
          <w:kern w:val="0"/>
          <w:sz w:val="36"/>
          <w:szCs w:val="36"/>
          <w:lang w:eastAsia="de-DE"/>
          <w14:ligatures w14:val="none"/>
        </w:rPr>
        <w:t>3.2 Der erste Schritt: Unterscheidung als Ursprung von Struktur</w:t>
      </w:r>
    </w:p>
    <w:p w14:paraId="4B3455AF" w14:textId="77777777" w:rsidR="00AC0407" w:rsidRPr="00AC0407" w:rsidRDefault="00AC0407" w:rsidP="00AC040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C0407">
        <w:rPr>
          <w:rFonts w:ascii="Times New Roman" w:eastAsia="Times New Roman" w:hAnsi="Times New Roman" w:cs="Times New Roman"/>
          <w:kern w:val="0"/>
          <w:lang w:eastAsia="de-DE"/>
          <w14:ligatures w14:val="none"/>
        </w:rPr>
        <w:t xml:space="preserve">Nachdem Abschnitt 3.1 den Ausgangspunkt des FRZK im bewusst gesetzten Nichts verankert hat, stellt sich nun die entscheidende Frage: </w:t>
      </w:r>
      <w:r w:rsidRPr="00AC0407">
        <w:rPr>
          <w:rFonts w:ascii="Times New Roman" w:eastAsia="Times New Roman" w:hAnsi="Times New Roman" w:cs="Times New Roman"/>
          <w:b/>
          <w:bCs/>
          <w:kern w:val="0"/>
          <w:lang w:eastAsia="de-DE"/>
          <w14:ligatures w14:val="none"/>
        </w:rPr>
        <w:t>Wie kann aus völliger Leere überhaupt etwas entstehen?</w:t>
      </w:r>
      <w:r w:rsidRPr="00AC0407">
        <w:rPr>
          <w:rFonts w:ascii="Times New Roman" w:eastAsia="Times New Roman" w:hAnsi="Times New Roman" w:cs="Times New Roman"/>
          <w:kern w:val="0"/>
          <w:lang w:eastAsia="de-DE"/>
          <w14:ligatures w14:val="none"/>
        </w:rPr>
        <w:br/>
        <w:t xml:space="preserve">Abschnitt 3.2 beantwortet diese Frage nicht durch das Einführen von Objekten oder Größen, sondern durch einen viel grundsätzlicheren Schritt: durch die </w:t>
      </w:r>
      <w:r w:rsidRPr="00AC0407">
        <w:rPr>
          <w:rFonts w:ascii="Times New Roman" w:eastAsia="Times New Roman" w:hAnsi="Times New Roman" w:cs="Times New Roman"/>
          <w:b/>
          <w:bCs/>
          <w:kern w:val="0"/>
          <w:lang w:eastAsia="de-DE"/>
          <w14:ligatures w14:val="none"/>
        </w:rPr>
        <w:t>Unterscheidung</w:t>
      </w:r>
      <w:r w:rsidRPr="00AC0407">
        <w:rPr>
          <w:rFonts w:ascii="Times New Roman" w:eastAsia="Times New Roman" w:hAnsi="Times New Roman" w:cs="Times New Roman"/>
          <w:kern w:val="0"/>
          <w:lang w:eastAsia="de-DE"/>
          <w14:ligatures w14:val="none"/>
        </w:rPr>
        <w:t>.</w:t>
      </w:r>
    </w:p>
    <w:p w14:paraId="31C7ED39" w14:textId="77777777" w:rsidR="00AC0407" w:rsidRPr="00AC0407" w:rsidRDefault="00AC0407" w:rsidP="00AC040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C0407">
        <w:rPr>
          <w:rFonts w:ascii="Times New Roman" w:eastAsia="Times New Roman" w:hAnsi="Times New Roman" w:cs="Times New Roman"/>
          <w:kern w:val="0"/>
          <w:lang w:eastAsia="de-DE"/>
          <w14:ligatures w14:val="none"/>
        </w:rPr>
        <w:t xml:space="preserve">Die zentrale Idee dieses Abschnitts lautet: Ordnung entsteht nicht dadurch, dass etwas vorhanden ist, sondern dadurch, dass </w:t>
      </w:r>
      <w:r w:rsidRPr="00AC0407">
        <w:rPr>
          <w:rFonts w:ascii="Times New Roman" w:eastAsia="Times New Roman" w:hAnsi="Times New Roman" w:cs="Times New Roman"/>
          <w:b/>
          <w:bCs/>
          <w:kern w:val="0"/>
          <w:lang w:eastAsia="de-DE"/>
          <w14:ligatures w14:val="none"/>
        </w:rPr>
        <w:t>etwas voneinander getrennt wird</w:t>
      </w:r>
      <w:r w:rsidRPr="00AC0407">
        <w:rPr>
          <w:rFonts w:ascii="Times New Roman" w:eastAsia="Times New Roman" w:hAnsi="Times New Roman" w:cs="Times New Roman"/>
          <w:kern w:val="0"/>
          <w:lang w:eastAsia="de-DE"/>
          <w14:ligatures w14:val="none"/>
        </w:rPr>
        <w:t>. Erst durch Unterscheidung wird es möglich, über Zustände, Übergänge und schließlich über Zeit und Raum zu sprechen.</w:t>
      </w:r>
    </w:p>
    <w:p w14:paraId="5DE46498" w14:textId="77777777" w:rsidR="00AC0407" w:rsidRPr="00AC0407" w:rsidRDefault="00AC0407" w:rsidP="00AC040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AC0407">
        <w:rPr>
          <w:rFonts w:ascii="Times New Roman" w:eastAsia="Times New Roman" w:hAnsi="Times New Roman" w:cs="Times New Roman"/>
          <w:b/>
          <w:bCs/>
          <w:kern w:val="0"/>
          <w:sz w:val="27"/>
          <w:szCs w:val="27"/>
          <w:lang w:eastAsia="de-DE"/>
          <w14:ligatures w14:val="none"/>
        </w:rPr>
        <w:t>Unterscheidung ist kein Objekt, sondern ein Akt</w:t>
      </w:r>
    </w:p>
    <w:p w14:paraId="1DF40099" w14:textId="77777777" w:rsidR="00AC0407" w:rsidRPr="00AC0407" w:rsidRDefault="00AC0407" w:rsidP="00AC040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C0407">
        <w:rPr>
          <w:rFonts w:ascii="Times New Roman" w:eastAsia="Times New Roman" w:hAnsi="Times New Roman" w:cs="Times New Roman"/>
          <w:kern w:val="0"/>
          <w:lang w:eastAsia="de-DE"/>
          <w14:ligatures w14:val="none"/>
        </w:rPr>
        <w:t xml:space="preserve">Im alltäglichen Denken neigen wir dazu, Dinge als gegeben zu betrachten: Ein Tisch steht im Raum, eine Uhr misst die Zeit, ein Begriff hat eine Bedeutung. Das FRZK bricht bewusst mit dieser Sichtweise. Es fragt nicht: </w:t>
      </w:r>
      <w:r w:rsidRPr="00AC0407">
        <w:rPr>
          <w:rFonts w:ascii="Times New Roman" w:eastAsia="Times New Roman" w:hAnsi="Times New Roman" w:cs="Times New Roman"/>
          <w:i/>
          <w:iCs/>
          <w:kern w:val="0"/>
          <w:lang w:eastAsia="de-DE"/>
          <w14:ligatures w14:val="none"/>
        </w:rPr>
        <w:t xml:space="preserve">Was ist </w:t>
      </w:r>
      <w:proofErr w:type="gramStart"/>
      <w:r w:rsidRPr="00AC0407">
        <w:rPr>
          <w:rFonts w:ascii="Times New Roman" w:eastAsia="Times New Roman" w:hAnsi="Times New Roman" w:cs="Times New Roman"/>
          <w:i/>
          <w:iCs/>
          <w:kern w:val="0"/>
          <w:lang w:eastAsia="de-DE"/>
          <w14:ligatures w14:val="none"/>
        </w:rPr>
        <w:t>da?</w:t>
      </w:r>
      <w:r w:rsidRPr="00AC0407">
        <w:rPr>
          <w:rFonts w:ascii="Times New Roman" w:eastAsia="Times New Roman" w:hAnsi="Times New Roman" w:cs="Times New Roman"/>
          <w:kern w:val="0"/>
          <w:lang w:eastAsia="de-DE"/>
          <w14:ligatures w14:val="none"/>
        </w:rPr>
        <w:t>,</w:t>
      </w:r>
      <w:proofErr w:type="gramEnd"/>
      <w:r w:rsidRPr="00AC0407">
        <w:rPr>
          <w:rFonts w:ascii="Times New Roman" w:eastAsia="Times New Roman" w:hAnsi="Times New Roman" w:cs="Times New Roman"/>
          <w:kern w:val="0"/>
          <w:lang w:eastAsia="de-DE"/>
          <w14:ligatures w14:val="none"/>
        </w:rPr>
        <w:t xml:space="preserve"> sondern: </w:t>
      </w:r>
      <w:r w:rsidRPr="00AC0407">
        <w:rPr>
          <w:rFonts w:ascii="Times New Roman" w:eastAsia="Times New Roman" w:hAnsi="Times New Roman" w:cs="Times New Roman"/>
          <w:i/>
          <w:iCs/>
          <w:kern w:val="0"/>
          <w:lang w:eastAsia="de-DE"/>
          <w14:ligatures w14:val="none"/>
        </w:rPr>
        <w:t>Was wird getan?</w:t>
      </w:r>
    </w:p>
    <w:p w14:paraId="34C7BE35" w14:textId="77777777" w:rsidR="00AC0407" w:rsidRPr="00AC0407" w:rsidRDefault="00AC0407" w:rsidP="00AC040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C0407">
        <w:rPr>
          <w:rFonts w:ascii="Times New Roman" w:eastAsia="Times New Roman" w:hAnsi="Times New Roman" w:cs="Times New Roman"/>
          <w:kern w:val="0"/>
          <w:lang w:eastAsia="de-DE"/>
          <w14:ligatures w14:val="none"/>
        </w:rPr>
        <w:t xml:space="preserve">Eine Unterscheidung ist im FRZK kein Ding und keine Eigenschaft. Sie ist ein </w:t>
      </w:r>
      <w:r w:rsidRPr="00AC0407">
        <w:rPr>
          <w:rFonts w:ascii="Times New Roman" w:eastAsia="Times New Roman" w:hAnsi="Times New Roman" w:cs="Times New Roman"/>
          <w:b/>
          <w:bCs/>
          <w:kern w:val="0"/>
          <w:lang w:eastAsia="de-DE"/>
          <w14:ligatures w14:val="none"/>
        </w:rPr>
        <w:t>Akt</w:t>
      </w:r>
      <w:r w:rsidRPr="00AC0407">
        <w:rPr>
          <w:rFonts w:ascii="Times New Roman" w:eastAsia="Times New Roman" w:hAnsi="Times New Roman" w:cs="Times New Roman"/>
          <w:kern w:val="0"/>
          <w:lang w:eastAsia="de-DE"/>
          <w14:ligatures w14:val="none"/>
        </w:rPr>
        <w:t xml:space="preserve"> – eine funktionale Operation, die einen Zustand in mindestens zwei unterscheidbare Bereiche gliedert. Vor diesem Akt existiert keine Ordnung, nach ihm sehr wohl. Entscheidend ist: Die Ordnung liegt nicht in den entstehenden Bereichen selbst, sondern im </w:t>
      </w:r>
      <w:r w:rsidRPr="00AC0407">
        <w:rPr>
          <w:rFonts w:ascii="Times New Roman" w:eastAsia="Times New Roman" w:hAnsi="Times New Roman" w:cs="Times New Roman"/>
          <w:b/>
          <w:bCs/>
          <w:kern w:val="0"/>
          <w:lang w:eastAsia="de-DE"/>
          <w14:ligatures w14:val="none"/>
        </w:rPr>
        <w:t>Vollzug der Trennung</w:t>
      </w:r>
      <w:r w:rsidRPr="00AC0407">
        <w:rPr>
          <w:rFonts w:ascii="Times New Roman" w:eastAsia="Times New Roman" w:hAnsi="Times New Roman" w:cs="Times New Roman"/>
          <w:kern w:val="0"/>
          <w:lang w:eastAsia="de-DE"/>
          <w14:ligatures w14:val="none"/>
        </w:rPr>
        <w:t>.</w:t>
      </w:r>
    </w:p>
    <w:p w14:paraId="6DD8BBD0" w14:textId="77777777" w:rsidR="00AC0407" w:rsidRPr="00AC0407" w:rsidRDefault="00AC0407" w:rsidP="00AC040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C0407">
        <w:rPr>
          <w:rFonts w:ascii="Times New Roman" w:eastAsia="Times New Roman" w:hAnsi="Times New Roman" w:cs="Times New Roman"/>
          <w:kern w:val="0"/>
          <w:lang w:eastAsia="de-DE"/>
          <w14:ligatures w14:val="none"/>
        </w:rPr>
        <w:t>Man kann sich das vorstellen wie das Ziehen einer Linie auf einem leeren Blatt. Die Linie erzeugt nicht sofort Bilder oder Inhalte, aber sie schafft ein „Diesseits“ und ein „Jenseits“. Genau dieser Unterschied ist der erste Träger von Struktur.</w:t>
      </w:r>
    </w:p>
    <w:p w14:paraId="2EA9FC1F" w14:textId="77777777" w:rsidR="00AC0407" w:rsidRPr="00AC0407" w:rsidRDefault="00AC0407" w:rsidP="00AC040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AC0407">
        <w:rPr>
          <w:rFonts w:ascii="Times New Roman" w:eastAsia="Times New Roman" w:hAnsi="Times New Roman" w:cs="Times New Roman"/>
          <w:b/>
          <w:bCs/>
          <w:kern w:val="0"/>
          <w:sz w:val="27"/>
          <w:szCs w:val="27"/>
          <w:lang w:eastAsia="de-DE"/>
          <w14:ligatures w14:val="none"/>
        </w:rPr>
        <w:t>Warum eine einzige Unterscheidung genügt</w:t>
      </w:r>
    </w:p>
    <w:p w14:paraId="4A39F7EB" w14:textId="77777777" w:rsidR="00AC0407" w:rsidRPr="00AC0407" w:rsidRDefault="00AC0407" w:rsidP="00AC040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C0407">
        <w:rPr>
          <w:rFonts w:ascii="Times New Roman" w:eastAsia="Times New Roman" w:hAnsi="Times New Roman" w:cs="Times New Roman"/>
          <w:kern w:val="0"/>
          <w:lang w:eastAsia="de-DE"/>
          <w14:ligatures w14:val="none"/>
        </w:rPr>
        <w:t xml:space="preserve">Ein zentrales Argument von Abschnitt 3.2 ist, dass bereits </w:t>
      </w:r>
      <w:r w:rsidRPr="00AC0407">
        <w:rPr>
          <w:rFonts w:ascii="Times New Roman" w:eastAsia="Times New Roman" w:hAnsi="Times New Roman" w:cs="Times New Roman"/>
          <w:b/>
          <w:bCs/>
          <w:kern w:val="0"/>
          <w:lang w:eastAsia="de-DE"/>
          <w14:ligatures w14:val="none"/>
        </w:rPr>
        <w:t>eine einzige Unterscheidung</w:t>
      </w:r>
      <w:r w:rsidRPr="00AC0407">
        <w:rPr>
          <w:rFonts w:ascii="Times New Roman" w:eastAsia="Times New Roman" w:hAnsi="Times New Roman" w:cs="Times New Roman"/>
          <w:kern w:val="0"/>
          <w:lang w:eastAsia="de-DE"/>
          <w14:ligatures w14:val="none"/>
        </w:rPr>
        <w:t xml:space="preserve"> ausreicht, um den Übergang vom Nichts zur Struktur einzuleiten. Es braucht keine Vielzahl von Regeln, keine komplexen Annahmen und keine fertigen Kategorien. Der erste Unterschied genügt, um den Zustand der reinen </w:t>
      </w:r>
      <w:proofErr w:type="spellStart"/>
      <w:r w:rsidRPr="00AC0407">
        <w:rPr>
          <w:rFonts w:ascii="Times New Roman" w:eastAsia="Times New Roman" w:hAnsi="Times New Roman" w:cs="Times New Roman"/>
          <w:kern w:val="0"/>
          <w:lang w:eastAsia="de-DE"/>
          <w14:ligatures w14:val="none"/>
        </w:rPr>
        <w:t>Leere</w:t>
      </w:r>
      <w:proofErr w:type="spellEnd"/>
      <w:r w:rsidRPr="00AC0407">
        <w:rPr>
          <w:rFonts w:ascii="Times New Roman" w:eastAsia="Times New Roman" w:hAnsi="Times New Roman" w:cs="Times New Roman"/>
          <w:kern w:val="0"/>
          <w:lang w:eastAsia="de-DE"/>
          <w14:ligatures w14:val="none"/>
        </w:rPr>
        <w:t xml:space="preserve"> zu verlassen.</w:t>
      </w:r>
    </w:p>
    <w:p w14:paraId="2CE8D73A" w14:textId="77777777" w:rsidR="00AC0407" w:rsidRPr="00AC0407" w:rsidRDefault="00AC0407" w:rsidP="00AC040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C0407">
        <w:rPr>
          <w:rFonts w:ascii="Times New Roman" w:eastAsia="Times New Roman" w:hAnsi="Times New Roman" w:cs="Times New Roman"/>
          <w:kern w:val="0"/>
          <w:lang w:eastAsia="de-DE"/>
          <w14:ligatures w14:val="none"/>
        </w:rPr>
        <w:t>Diese Idee wirkt zunächst trivial, ist aber tiefgreifend. Denn sie bedeutet:</w:t>
      </w:r>
      <w:r w:rsidRPr="00AC0407">
        <w:rPr>
          <w:rFonts w:ascii="Times New Roman" w:eastAsia="Times New Roman" w:hAnsi="Times New Roman" w:cs="Times New Roman"/>
          <w:kern w:val="0"/>
          <w:lang w:eastAsia="de-DE"/>
          <w14:ligatures w14:val="none"/>
        </w:rPr>
        <w:br/>
        <w:t xml:space="preserve">Struktur entsteht nicht durch Anhäufung von Inhalten, sondern durch die </w:t>
      </w:r>
      <w:r w:rsidRPr="00AC0407">
        <w:rPr>
          <w:rFonts w:ascii="Times New Roman" w:eastAsia="Times New Roman" w:hAnsi="Times New Roman" w:cs="Times New Roman"/>
          <w:b/>
          <w:bCs/>
          <w:kern w:val="0"/>
          <w:lang w:eastAsia="de-DE"/>
          <w14:ligatures w14:val="none"/>
        </w:rPr>
        <w:t>Einführung von Relationen</w:t>
      </w:r>
      <w:r w:rsidRPr="00AC0407">
        <w:rPr>
          <w:rFonts w:ascii="Times New Roman" w:eastAsia="Times New Roman" w:hAnsi="Times New Roman" w:cs="Times New Roman"/>
          <w:kern w:val="0"/>
          <w:lang w:eastAsia="de-DE"/>
          <w14:ligatures w14:val="none"/>
        </w:rPr>
        <w:t>. Sobald zwei Seiten unterschieden sind, entsteht ein Verhältnis zwischen ihnen – und damit ein Ansatzpunkt für weitere Entwicklung.</w:t>
      </w:r>
    </w:p>
    <w:p w14:paraId="7B959246" w14:textId="77777777" w:rsidR="00AC0407" w:rsidRPr="00AC0407" w:rsidRDefault="00AC0407" w:rsidP="00AC040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C0407">
        <w:rPr>
          <w:rFonts w:ascii="Times New Roman" w:eastAsia="Times New Roman" w:hAnsi="Times New Roman" w:cs="Times New Roman"/>
          <w:kern w:val="0"/>
          <w:lang w:eastAsia="de-DE"/>
          <w14:ligatures w14:val="none"/>
        </w:rPr>
        <w:t>In der Erkenntnistheorie findet sich ein ähnlicher Gedanke: Wissen beginnt nicht mit Antworten, sondern mit der Unterscheidung zwischen „bekannt“ und „unbekannt“. Diese minimale Differenz reicht aus, um einen Lernprozess in Gang zu setzen.</w:t>
      </w:r>
    </w:p>
    <w:p w14:paraId="34198F33" w14:textId="77777777" w:rsidR="00AC0407" w:rsidRPr="00AC0407" w:rsidRDefault="00AC0407" w:rsidP="00AC040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AC0407">
        <w:rPr>
          <w:rFonts w:ascii="Times New Roman" w:eastAsia="Times New Roman" w:hAnsi="Times New Roman" w:cs="Times New Roman"/>
          <w:b/>
          <w:bCs/>
          <w:kern w:val="0"/>
          <w:sz w:val="27"/>
          <w:szCs w:val="27"/>
          <w:lang w:eastAsia="de-DE"/>
          <w14:ligatures w14:val="none"/>
        </w:rPr>
        <w:t>Unterscheidung als Grundlage von Bedeutung</w:t>
      </w:r>
    </w:p>
    <w:p w14:paraId="53977676" w14:textId="77777777" w:rsidR="00AC0407" w:rsidRPr="00AC0407" w:rsidRDefault="00AC0407" w:rsidP="00AC040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C0407">
        <w:rPr>
          <w:rFonts w:ascii="Times New Roman" w:eastAsia="Times New Roman" w:hAnsi="Times New Roman" w:cs="Times New Roman"/>
          <w:kern w:val="0"/>
          <w:lang w:eastAsia="de-DE"/>
          <w14:ligatures w14:val="none"/>
        </w:rPr>
        <w:t xml:space="preserve">Abschnitt 3.2 macht deutlich, dass Bedeutung ohne Unterscheidung nicht denkbar ist. Solange alles gleich ist, gibt es nichts, worauf sich Bedeutung beziehen könnte. Erst wenn ein System </w:t>
      </w:r>
      <w:r w:rsidRPr="00AC0407">
        <w:rPr>
          <w:rFonts w:ascii="Times New Roman" w:eastAsia="Times New Roman" w:hAnsi="Times New Roman" w:cs="Times New Roman"/>
          <w:kern w:val="0"/>
          <w:lang w:eastAsia="de-DE"/>
          <w14:ligatures w14:val="none"/>
        </w:rPr>
        <w:lastRenderedPageBreak/>
        <w:t>zwischen verschiedenen Zuständen unterscheiden kann, wird es möglich, etwas als relevant oder irrelevant, stabil oder instabil, gleich oder verändert zu interpretieren.</w:t>
      </w:r>
    </w:p>
    <w:p w14:paraId="74A86C06" w14:textId="77777777" w:rsidR="00AC0407" w:rsidRPr="00AC0407" w:rsidRDefault="00AC0407" w:rsidP="00AC040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C0407">
        <w:rPr>
          <w:rFonts w:ascii="Times New Roman" w:eastAsia="Times New Roman" w:hAnsi="Times New Roman" w:cs="Times New Roman"/>
          <w:kern w:val="0"/>
          <w:lang w:eastAsia="de-DE"/>
          <w14:ligatures w14:val="none"/>
        </w:rPr>
        <w:t xml:space="preserve">Wichtig ist dabei: Die Unterscheidung selbst trägt noch keine Bedeutung im inhaltlichen Sinn. Sie ist zunächst rein formal. Bedeutung entsteht erst später, wenn Unterscheidungen wiederholt, verknüpft und reflektiert werden. Abschnitt 3.2 legt also nicht die Bedeutungen fest, sondern </w:t>
      </w:r>
      <w:r w:rsidRPr="00AC0407">
        <w:rPr>
          <w:rFonts w:ascii="Times New Roman" w:eastAsia="Times New Roman" w:hAnsi="Times New Roman" w:cs="Times New Roman"/>
          <w:b/>
          <w:bCs/>
          <w:kern w:val="0"/>
          <w:lang w:eastAsia="de-DE"/>
          <w14:ligatures w14:val="none"/>
        </w:rPr>
        <w:t>die Bedingung ihrer Möglichkeit</w:t>
      </w:r>
      <w:r w:rsidRPr="00AC0407">
        <w:rPr>
          <w:rFonts w:ascii="Times New Roman" w:eastAsia="Times New Roman" w:hAnsi="Times New Roman" w:cs="Times New Roman"/>
          <w:kern w:val="0"/>
          <w:lang w:eastAsia="de-DE"/>
          <w14:ligatures w14:val="none"/>
        </w:rPr>
        <w:t>.</w:t>
      </w:r>
    </w:p>
    <w:p w14:paraId="7C45163E" w14:textId="77777777" w:rsidR="00AC0407" w:rsidRPr="00AC0407" w:rsidRDefault="00AC0407" w:rsidP="00AC040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AC0407">
        <w:rPr>
          <w:rFonts w:ascii="Times New Roman" w:eastAsia="Times New Roman" w:hAnsi="Times New Roman" w:cs="Times New Roman"/>
          <w:b/>
          <w:bCs/>
          <w:kern w:val="0"/>
          <w:sz w:val="27"/>
          <w:szCs w:val="27"/>
          <w:lang w:eastAsia="de-DE"/>
          <w14:ligatures w14:val="none"/>
        </w:rPr>
        <w:t>Zeit entsteht aus Unterscheidung</w:t>
      </w:r>
    </w:p>
    <w:p w14:paraId="0173304E" w14:textId="77777777" w:rsidR="00AC0407" w:rsidRPr="00AC0407" w:rsidRDefault="00AC0407" w:rsidP="00AC040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C0407">
        <w:rPr>
          <w:rFonts w:ascii="Times New Roman" w:eastAsia="Times New Roman" w:hAnsi="Times New Roman" w:cs="Times New Roman"/>
          <w:kern w:val="0"/>
          <w:lang w:eastAsia="de-DE"/>
          <w14:ligatures w14:val="none"/>
        </w:rPr>
        <w:t xml:space="preserve">Ein besonders wichtiger Punkt dieses Abschnitts ist der Zusammenhang zwischen Unterscheidung und Zeit. Im FRZK ist Zeit nicht von Anfang an vorhanden. Sie entsteht erst dann, wenn ein System in der Lage ist, </w:t>
      </w:r>
      <w:r w:rsidRPr="00AC0407">
        <w:rPr>
          <w:rFonts w:ascii="Times New Roman" w:eastAsia="Times New Roman" w:hAnsi="Times New Roman" w:cs="Times New Roman"/>
          <w:b/>
          <w:bCs/>
          <w:kern w:val="0"/>
          <w:lang w:eastAsia="de-DE"/>
          <w14:ligatures w14:val="none"/>
        </w:rPr>
        <w:t>zwischen einem Zustand vor der Unterscheidung und einem Zustand nach der Unterscheidung zu unterscheiden</w:t>
      </w:r>
      <w:r w:rsidRPr="00AC0407">
        <w:rPr>
          <w:rFonts w:ascii="Times New Roman" w:eastAsia="Times New Roman" w:hAnsi="Times New Roman" w:cs="Times New Roman"/>
          <w:kern w:val="0"/>
          <w:lang w:eastAsia="de-DE"/>
          <w14:ligatures w14:val="none"/>
        </w:rPr>
        <w:t>.</w:t>
      </w:r>
    </w:p>
    <w:p w14:paraId="3B10C37A" w14:textId="77777777" w:rsidR="00AC0407" w:rsidRPr="00AC0407" w:rsidRDefault="00AC0407" w:rsidP="00AC040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C0407">
        <w:rPr>
          <w:rFonts w:ascii="Times New Roman" w:eastAsia="Times New Roman" w:hAnsi="Times New Roman" w:cs="Times New Roman"/>
          <w:kern w:val="0"/>
          <w:lang w:eastAsia="de-DE"/>
          <w14:ligatures w14:val="none"/>
        </w:rPr>
        <w:t>Damit ist Zeit kein äußeres Maß, sondern ein internes Phänomen. Sie ist die Spur, die ein Unterschied hinterlässt. Jeder Übergang von „noch nicht unterschieden“ zu „unterschieden“ markiert einen minimalen zeitlichen Schritt. Zeit ist in diesem Sinne nichts anderes als die Ordnung von Veränderungen.</w:t>
      </w:r>
    </w:p>
    <w:p w14:paraId="0D28006F" w14:textId="77777777" w:rsidR="00AC0407" w:rsidRPr="00AC0407" w:rsidRDefault="00AC0407" w:rsidP="00AC040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C0407">
        <w:rPr>
          <w:rFonts w:ascii="Times New Roman" w:eastAsia="Times New Roman" w:hAnsi="Times New Roman" w:cs="Times New Roman"/>
          <w:kern w:val="0"/>
          <w:lang w:eastAsia="de-DE"/>
          <w14:ligatures w14:val="none"/>
        </w:rPr>
        <w:t>Diese Sichtweise unterscheidet sich grundlegend von der alltäglichen Vorstellung einer gleichmäßig fließenden Zeit. Im FRZK ist Zeit diskret, ereignishaft und an Operationen gebunden.</w:t>
      </w:r>
    </w:p>
    <w:p w14:paraId="52A54A7C" w14:textId="77777777" w:rsidR="00AC0407" w:rsidRPr="00AC0407" w:rsidRDefault="00AC0407" w:rsidP="00AC040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AC0407">
        <w:rPr>
          <w:rFonts w:ascii="Times New Roman" w:eastAsia="Times New Roman" w:hAnsi="Times New Roman" w:cs="Times New Roman"/>
          <w:b/>
          <w:bCs/>
          <w:kern w:val="0"/>
          <w:sz w:val="27"/>
          <w:szCs w:val="27"/>
          <w:lang w:eastAsia="de-DE"/>
          <w14:ligatures w14:val="none"/>
        </w:rPr>
        <w:t>Die Rolle der Wiederholbarkeit</w:t>
      </w:r>
    </w:p>
    <w:p w14:paraId="2A275EAD" w14:textId="77777777" w:rsidR="00AC0407" w:rsidRPr="00AC0407" w:rsidRDefault="00AC0407" w:rsidP="00AC040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C0407">
        <w:rPr>
          <w:rFonts w:ascii="Times New Roman" w:eastAsia="Times New Roman" w:hAnsi="Times New Roman" w:cs="Times New Roman"/>
          <w:kern w:val="0"/>
          <w:lang w:eastAsia="de-DE"/>
          <w14:ligatures w14:val="none"/>
        </w:rPr>
        <w:t xml:space="preserve">Eine einzelne Unterscheidung erzeugt zwar Struktur, aber noch keine Stabilität. Abschnitt 3.2 betont daher die Bedeutung der </w:t>
      </w:r>
      <w:r w:rsidRPr="00AC0407">
        <w:rPr>
          <w:rFonts w:ascii="Times New Roman" w:eastAsia="Times New Roman" w:hAnsi="Times New Roman" w:cs="Times New Roman"/>
          <w:b/>
          <w:bCs/>
          <w:kern w:val="0"/>
          <w:lang w:eastAsia="de-DE"/>
          <w14:ligatures w14:val="none"/>
        </w:rPr>
        <w:t>Wiederholbarkeit</w:t>
      </w:r>
      <w:r w:rsidRPr="00AC0407">
        <w:rPr>
          <w:rFonts w:ascii="Times New Roman" w:eastAsia="Times New Roman" w:hAnsi="Times New Roman" w:cs="Times New Roman"/>
          <w:kern w:val="0"/>
          <w:lang w:eastAsia="de-DE"/>
          <w14:ligatures w14:val="none"/>
        </w:rPr>
        <w:t>. Nur wenn eine Unterscheidung erneut vollzogen werden kann, entsteht etwas, das als konsistent oder stabil bezeichnet werden darf.</w:t>
      </w:r>
    </w:p>
    <w:p w14:paraId="4367CE57" w14:textId="77777777" w:rsidR="00AC0407" w:rsidRPr="00AC0407" w:rsidRDefault="00AC0407" w:rsidP="00AC040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C0407">
        <w:rPr>
          <w:rFonts w:ascii="Times New Roman" w:eastAsia="Times New Roman" w:hAnsi="Times New Roman" w:cs="Times New Roman"/>
          <w:kern w:val="0"/>
          <w:lang w:eastAsia="de-DE"/>
          <w14:ligatures w14:val="none"/>
        </w:rPr>
        <w:t>Man kann dies mit einem Lernprozess vergleichen: Ein einmal verstandener Gedanke ist noch kein Wissen. Erst wenn er wiederholt abgerufen, angewendet und bestätigt werden kann, gewinnt er an Verlässlichkeit. Genauso verhält es sich im FRZK: Wiederholbare Unterscheidungen bilden den Kern späterer kohärenter Strukturen.</w:t>
      </w:r>
    </w:p>
    <w:p w14:paraId="0063C1FE" w14:textId="77777777" w:rsidR="00AC0407" w:rsidRPr="00AC0407" w:rsidRDefault="00AC0407" w:rsidP="00AC040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AC0407">
        <w:rPr>
          <w:rFonts w:ascii="Times New Roman" w:eastAsia="Times New Roman" w:hAnsi="Times New Roman" w:cs="Times New Roman"/>
          <w:b/>
          <w:bCs/>
          <w:kern w:val="0"/>
          <w:sz w:val="27"/>
          <w:szCs w:val="27"/>
          <w:lang w:eastAsia="de-DE"/>
          <w14:ligatures w14:val="none"/>
        </w:rPr>
        <w:t>Didaktische Perspektive: Lernen als Differenzierung</w:t>
      </w:r>
    </w:p>
    <w:p w14:paraId="0E15CD59" w14:textId="77777777" w:rsidR="00AC0407" w:rsidRPr="00AC0407" w:rsidRDefault="00AC0407" w:rsidP="00AC040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C0407">
        <w:rPr>
          <w:rFonts w:ascii="Times New Roman" w:eastAsia="Times New Roman" w:hAnsi="Times New Roman" w:cs="Times New Roman"/>
          <w:kern w:val="0"/>
          <w:lang w:eastAsia="de-DE"/>
          <w14:ligatures w14:val="none"/>
        </w:rPr>
        <w:t>Didaktisch lässt sich Abschnitt 3.2 sehr direkt lesen. Lernen beginnt nicht mit der Vermittlung von Fakten, sondern mit der Fähigkeit, Unterschiede wahrzunehmen. Wer nicht unterscheiden kann, kann auch nicht verstehen.</w:t>
      </w:r>
    </w:p>
    <w:p w14:paraId="757378EA" w14:textId="77777777" w:rsidR="00AC0407" w:rsidRPr="00AC0407" w:rsidRDefault="00AC0407" w:rsidP="00AC040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C0407">
        <w:rPr>
          <w:rFonts w:ascii="Times New Roman" w:eastAsia="Times New Roman" w:hAnsi="Times New Roman" w:cs="Times New Roman"/>
          <w:kern w:val="0"/>
          <w:lang w:eastAsia="de-DE"/>
          <w14:ligatures w14:val="none"/>
        </w:rPr>
        <w:t>Das FRZK macht diesen oft impliziten Gedanken explizit: Erkenntnis ist ein Prozess der fortschreitenden Differenzierung. Jede neue Einsicht erweitert den Raum möglicher Unterscheidungen und verändert damit die innere Struktur des lernenden Systems.</w:t>
      </w:r>
    </w:p>
    <w:p w14:paraId="69F2B04F" w14:textId="77777777" w:rsidR="00AC0407" w:rsidRPr="00AC0407" w:rsidRDefault="00AC0407" w:rsidP="00AC040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C0407">
        <w:rPr>
          <w:rFonts w:ascii="Times New Roman" w:eastAsia="Times New Roman" w:hAnsi="Times New Roman" w:cs="Times New Roman"/>
          <w:kern w:val="0"/>
          <w:lang w:eastAsia="de-DE"/>
          <w14:ligatures w14:val="none"/>
        </w:rPr>
        <w:t>In diesem Sinne ist Unterscheidung nicht nur ein formales Prinzip, sondern ein zutiefst menschlicher Vorgang. Sie verbindet mathematische Modellbildung, kognitive Entwicklung und didaktische Praxis.</w:t>
      </w:r>
    </w:p>
    <w:p w14:paraId="1E62AA22" w14:textId="77777777" w:rsidR="00AC0407" w:rsidRPr="00AC0407" w:rsidRDefault="00AC0407" w:rsidP="00AC040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AC0407">
        <w:rPr>
          <w:rFonts w:ascii="Times New Roman" w:eastAsia="Times New Roman" w:hAnsi="Times New Roman" w:cs="Times New Roman"/>
          <w:b/>
          <w:bCs/>
          <w:kern w:val="0"/>
          <w:sz w:val="27"/>
          <w:szCs w:val="27"/>
          <w:lang w:eastAsia="de-DE"/>
          <w14:ligatures w14:val="none"/>
        </w:rPr>
        <w:t>Zusammenfassung</w:t>
      </w:r>
    </w:p>
    <w:p w14:paraId="4A258F40" w14:textId="77777777" w:rsidR="00AC0407" w:rsidRPr="00AC0407" w:rsidRDefault="00AC0407" w:rsidP="00AC040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C0407">
        <w:rPr>
          <w:rFonts w:ascii="Times New Roman" w:eastAsia="Times New Roman" w:hAnsi="Times New Roman" w:cs="Times New Roman"/>
          <w:kern w:val="0"/>
          <w:lang w:eastAsia="de-DE"/>
          <w14:ligatures w14:val="none"/>
        </w:rPr>
        <w:lastRenderedPageBreak/>
        <w:t>Abschnitt 3.2 zeigt, wie aus dem formalen Nichts der erste Schritt in Richtung Struktur entsteht. Dieser Schritt ist keine Substanz und kein Objekt, sondern eine Unterscheidung – ein Akt, der Ordnung erzeugt, ohne bereits Inhalte festzulegen.</w:t>
      </w:r>
    </w:p>
    <w:p w14:paraId="1DF56D3C" w14:textId="77777777" w:rsidR="00AC0407" w:rsidRPr="00AC0407" w:rsidRDefault="00AC0407" w:rsidP="00AC040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C0407">
        <w:rPr>
          <w:rFonts w:ascii="Times New Roman" w:eastAsia="Times New Roman" w:hAnsi="Times New Roman" w:cs="Times New Roman"/>
          <w:kern w:val="0"/>
          <w:lang w:eastAsia="de-DE"/>
          <w14:ligatures w14:val="none"/>
        </w:rPr>
        <w:t>Durch Unterscheidung entstehen Relationen, minimale Zeitstrukturen und die Möglichkeit von Bedeutung. Wiederholbarkeit verleiht diesen Unterscheidungen Stabilität und bereitet den Boden für komplexere Strukturen, die in den folgenden Abschnitten des FRZK ausgearbeitet werden.</w:t>
      </w:r>
    </w:p>
    <w:p w14:paraId="6B6C483F" w14:textId="77777777" w:rsidR="00AC0407" w:rsidRPr="00AC0407" w:rsidRDefault="00AC0407" w:rsidP="00AC0407">
      <w:pPr>
        <w:spacing w:before="100" w:beforeAutospacing="1" w:after="100" w:afterAutospacing="1" w:line="240" w:lineRule="auto"/>
        <w:rPr>
          <w:rFonts w:ascii="Times New Roman" w:eastAsia="Times New Roman" w:hAnsi="Times New Roman" w:cs="Times New Roman"/>
          <w:kern w:val="0"/>
          <w:lang w:eastAsia="de-DE"/>
          <w14:ligatures w14:val="none"/>
        </w:rPr>
      </w:pPr>
      <w:r w:rsidRPr="00AC0407">
        <w:rPr>
          <w:rFonts w:ascii="Times New Roman" w:eastAsia="Times New Roman" w:hAnsi="Times New Roman" w:cs="Times New Roman"/>
          <w:kern w:val="0"/>
          <w:lang w:eastAsia="de-DE"/>
          <w14:ligatures w14:val="none"/>
        </w:rPr>
        <w:t>Damit bildet Abschnitt 3.2 das eigentliche Fundament des Modells: Er macht deutlich, dass jede Form von Raum, Zeit und Sinn letztlich auf der Fähigkeit beruht, Unterschiede zu erzeugen und aufrechtzuerhalten.</w:t>
      </w:r>
    </w:p>
    <w:p w14:paraId="4CA6C744" w14:textId="77777777" w:rsidR="006959DC" w:rsidRPr="00AC0407" w:rsidRDefault="006959DC" w:rsidP="00AC0407"/>
    <w:sectPr w:rsidR="006959DC" w:rsidRPr="00AC040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D30"/>
    <w:rsid w:val="001A3E86"/>
    <w:rsid w:val="00383D30"/>
    <w:rsid w:val="006959DC"/>
    <w:rsid w:val="00703488"/>
    <w:rsid w:val="00AC0407"/>
    <w:rsid w:val="00D63A7B"/>
    <w:rsid w:val="00EC4D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B9725"/>
  <w15:chartTrackingRefBased/>
  <w15:docId w15:val="{618F777E-36DB-49B0-B07F-6CBE65193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83D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83D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83D3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83D3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83D3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83D3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83D3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83D3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83D3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83D3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83D3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83D3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83D3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83D3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83D3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83D3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83D3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83D30"/>
    <w:rPr>
      <w:rFonts w:eastAsiaTheme="majorEastAsia" w:cstheme="majorBidi"/>
      <w:color w:val="272727" w:themeColor="text1" w:themeTint="D8"/>
    </w:rPr>
  </w:style>
  <w:style w:type="paragraph" w:styleId="Titel">
    <w:name w:val="Title"/>
    <w:basedOn w:val="Standard"/>
    <w:next w:val="Standard"/>
    <w:link w:val="TitelZchn"/>
    <w:uiPriority w:val="10"/>
    <w:qFormat/>
    <w:rsid w:val="00383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83D3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83D3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83D3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83D3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83D30"/>
    <w:rPr>
      <w:i/>
      <w:iCs/>
      <w:color w:val="404040" w:themeColor="text1" w:themeTint="BF"/>
    </w:rPr>
  </w:style>
  <w:style w:type="paragraph" w:styleId="Listenabsatz">
    <w:name w:val="List Paragraph"/>
    <w:basedOn w:val="Standard"/>
    <w:uiPriority w:val="34"/>
    <w:qFormat/>
    <w:rsid w:val="00383D30"/>
    <w:pPr>
      <w:ind w:left="720"/>
      <w:contextualSpacing/>
    </w:pPr>
  </w:style>
  <w:style w:type="character" w:styleId="IntensiveHervorhebung">
    <w:name w:val="Intense Emphasis"/>
    <w:basedOn w:val="Absatz-Standardschriftart"/>
    <w:uiPriority w:val="21"/>
    <w:qFormat/>
    <w:rsid w:val="00383D30"/>
    <w:rPr>
      <w:i/>
      <w:iCs/>
      <w:color w:val="0F4761" w:themeColor="accent1" w:themeShade="BF"/>
    </w:rPr>
  </w:style>
  <w:style w:type="paragraph" w:styleId="IntensivesZitat">
    <w:name w:val="Intense Quote"/>
    <w:basedOn w:val="Standard"/>
    <w:next w:val="Standard"/>
    <w:link w:val="IntensivesZitatZchn"/>
    <w:uiPriority w:val="30"/>
    <w:qFormat/>
    <w:rsid w:val="00383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83D30"/>
    <w:rPr>
      <w:i/>
      <w:iCs/>
      <w:color w:val="0F4761" w:themeColor="accent1" w:themeShade="BF"/>
    </w:rPr>
  </w:style>
  <w:style w:type="character" w:styleId="IntensiverVerweis">
    <w:name w:val="Intense Reference"/>
    <w:basedOn w:val="Absatz-Standardschriftart"/>
    <w:uiPriority w:val="32"/>
    <w:qFormat/>
    <w:rsid w:val="00383D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275888">
      <w:bodyDiv w:val="1"/>
      <w:marLeft w:val="0"/>
      <w:marRight w:val="0"/>
      <w:marTop w:val="0"/>
      <w:marBottom w:val="0"/>
      <w:divBdr>
        <w:top w:val="none" w:sz="0" w:space="0" w:color="auto"/>
        <w:left w:val="none" w:sz="0" w:space="0" w:color="auto"/>
        <w:bottom w:val="none" w:sz="0" w:space="0" w:color="auto"/>
        <w:right w:val="none" w:sz="0" w:space="0" w:color="auto"/>
      </w:divBdr>
    </w:div>
    <w:div w:id="985746858">
      <w:bodyDiv w:val="1"/>
      <w:marLeft w:val="0"/>
      <w:marRight w:val="0"/>
      <w:marTop w:val="0"/>
      <w:marBottom w:val="0"/>
      <w:divBdr>
        <w:top w:val="none" w:sz="0" w:space="0" w:color="auto"/>
        <w:left w:val="none" w:sz="0" w:space="0" w:color="auto"/>
        <w:bottom w:val="none" w:sz="0" w:space="0" w:color="auto"/>
        <w:right w:val="none" w:sz="0" w:space="0" w:color="auto"/>
      </w:divBdr>
    </w:div>
    <w:div w:id="1239176063">
      <w:bodyDiv w:val="1"/>
      <w:marLeft w:val="0"/>
      <w:marRight w:val="0"/>
      <w:marTop w:val="0"/>
      <w:marBottom w:val="0"/>
      <w:divBdr>
        <w:top w:val="none" w:sz="0" w:space="0" w:color="auto"/>
        <w:left w:val="none" w:sz="0" w:space="0" w:color="auto"/>
        <w:bottom w:val="none" w:sz="0" w:space="0" w:color="auto"/>
        <w:right w:val="none" w:sz="0" w:space="0" w:color="auto"/>
      </w:divBdr>
    </w:div>
    <w:div w:id="208452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841</Words>
  <Characters>5300</Characters>
  <Application>Microsoft Office Word</Application>
  <DocSecurity>0</DocSecurity>
  <Lines>44</Lines>
  <Paragraphs>12</Paragraphs>
  <ScaleCrop>false</ScaleCrop>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2026-01-18T12:40:00Z</dcterms:created>
  <dcterms:modified xsi:type="dcterms:W3CDTF">2026-01-18T12:40:00Z</dcterms:modified>
</cp:coreProperties>
</file>