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6425" w:rsidRPr="00D26425" w:rsidRDefault="00D26425" w:rsidP="00D26425">
      <w:pPr>
        <w:spacing w:before="100" w:beforeAutospacing="1" w:after="100" w:afterAutospacing="1"/>
        <w:outlineLvl w:val="0"/>
        <w:rPr>
          <w:rFonts w:ascii="Times New Roman" w:hAnsi="Times New Roman" w:cs="Times New Roman"/>
          <w:b/>
          <w:kern w:val="36"/>
          <w:sz w:val="48"/>
          <w:szCs w:val="48"/>
        </w:rPr>
      </w:pPr>
      <w:bookmarkStart w:id="0" w:name="_GoBack"/>
      <w:r w:rsidRPr="00D26425">
        <w:rPr>
          <w:rFonts w:ascii="Times New Roman" w:hAnsi="Times New Roman" w:cs="Times New Roman"/>
          <w:b/>
          <w:kern w:val="36"/>
          <w:sz w:val="48"/>
          <w:szCs w:val="48"/>
        </w:rPr>
        <w:t>Anlage M7 – Formale Sprache, Strukturäquivalenz und funktionale Zustandsbildung</w:t>
      </w:r>
    </w:p>
    <w:bookmarkEnd w:id="0"/>
    <w:p w:rsidR="00D26425" w:rsidRPr="00D26425" w:rsidRDefault="00D26425" w:rsidP="00D26425">
      <w:pPr>
        <w:spacing w:before="100" w:beforeAutospacing="1" w:after="100" w:afterAutospacing="1"/>
        <w:outlineLvl w:val="1"/>
        <w:rPr>
          <w:rFonts w:ascii="Times New Roman" w:hAnsi="Times New Roman" w:cs="Times New Roman"/>
          <w:b/>
          <w:sz w:val="36"/>
          <w:szCs w:val="36"/>
        </w:rPr>
      </w:pPr>
      <w:r w:rsidRPr="00D26425">
        <w:rPr>
          <w:rFonts w:ascii="Times New Roman" w:hAnsi="Times New Roman" w:cs="Times New Roman"/>
          <w:b/>
          <w:sz w:val="36"/>
          <w:szCs w:val="36"/>
        </w:rPr>
        <w:t>M7.0 Aufgabe, Geltungsbereich und Abgrenzung</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
        </w:rPr>
        <w:t>Übergabestelle 3.3.1 → M7 – Von der primitiven FRZK-Struktur zur formalen Prüfung struktureller Zustandsbildung</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
        </w:rPr>
        <w:t xml:space="preserve">Übergabestelle 3.3.2 → M7 – Von der funktionalen Zustandsbildung zur vollständigen Strukturinvarianz- und </w:t>
      </w:r>
      <w:proofErr w:type="spellStart"/>
      <w:r w:rsidRPr="00D26425">
        <w:rPr>
          <w:rFonts w:ascii="Times New Roman" w:hAnsi="Times New Roman" w:cs="Times New Roman"/>
          <w:b/>
        </w:rPr>
        <w:t>Quotientenprüfung</w:t>
      </w:r>
      <w:proofErr w:type="spellEnd"/>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Mit dieser Anlage untersuche ich die mathematische Grundlage der funktionalen Zustandsbildung. Für mich liegt der entscheidende Punkt dabei noch vor jeder physikalischen Interpretation. Wenn zwei Trägerstellen innerhalb einer Struktur verschieden bezeichnet sind, folgt daraus zunächst nur ihre mengentheoretische Nichtidentität. Ob sie auch funktional verschieden sind, ist damit noch nicht entschieden. Eine funktionale Zustandsdefinition muss deshalb begründen, welche strukturellen Unterschiede erhalten bleiben sollen und welche Unterschiede lediglich aus der Wahl eines Repräsentanten entstehen.</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Ich gehe dabei bewusst von einer sehr schwachen formalen Ausgangslage aus. Ich setze weder einen geometrischen Raum noch eine Metrik, eine zeitliche Ordnung, einen Entwicklungsoperator oder eine physikalische Wechselwirkung voraus. Die Ausgangsstruktur soll zunächst nur erfassen, dass es Trägerstellen gibt und dass zwischen zwei solchen Stellen eine binäre Bezugsbeziehung bestehen kann. Erst auf dieser Grundlage untersuche ich, ob sich strukturell verschiedene Rollen unterscheiden lassen.</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Damit bleibt die in Kapitel 3.2 gezogene Grenze vollständig erhalten. Eine Menge ist noch kein physikalischer Raum, eine Relation noch keine Wechselwirkung und eine Äquivalenzklasse noch kein physikalischer Zustand. Auch die spätere Bezeichnung als funktionaler Zustand bezeichnet zunächst ausschließlich die Rolle eines mathematischen Objekts innerhalb der FRZK-Konstruktion. Jede </w:t>
      </w:r>
      <w:proofErr w:type="gramStart"/>
      <w:r w:rsidRPr="00D26425">
        <w:rPr>
          <w:rFonts w:ascii="Times New Roman" w:hAnsi="Times New Roman" w:cs="Times New Roman"/>
          <w:bCs w:val="0"/>
        </w:rPr>
        <w:t>darüber hinausgehende</w:t>
      </w:r>
      <w:proofErr w:type="gramEnd"/>
      <w:r w:rsidRPr="00D26425">
        <w:rPr>
          <w:rFonts w:ascii="Times New Roman" w:hAnsi="Times New Roman" w:cs="Times New Roman"/>
          <w:bCs w:val="0"/>
        </w:rPr>
        <w:t xml:space="preserve"> physikalische Bedeutung benötigt eine gesonderte theoretische Entscheidung.</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Die besondere Aufgabe von M7 besteht darin, die Zustandsbildung gegenüber bloßen Umbenennungen der Trägerstellen invariant zu machen. Ich will also nicht danach fragen, ob zwei Elemente dieselben Namen in ihren jeweiligen Bezugsbereichen tragen, sondern ob sie innerhalb der gesamten betrachteten Struktur dieselbe strukturelle Rolle einnehmen. Gerade symmetrische Strukturen zeigen, warum diese Unterscheidung notwendig ist: Zwei verschiedene Trägerstellen können vollständig austauschbar sein, obwohl die zu ihnen gehörenden konkreten Nachbarschaftsmengen nicht als Mengen identisch sind.</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Die Entscheidung, funktionale Zustandsidentität im FRZK an der </w:t>
      </w:r>
      <w:r w:rsidRPr="00D26425">
        <w:rPr>
          <w:rFonts w:ascii="Times New Roman" w:hAnsi="Times New Roman" w:cs="Times New Roman"/>
          <w:b/>
        </w:rPr>
        <w:t>strukturellen Austauschbarkeit innerhalb der vollständigen primitiven Struktur</w:t>
      </w:r>
      <w:r w:rsidRPr="00D26425">
        <w:rPr>
          <w:rFonts w:ascii="Times New Roman" w:hAnsi="Times New Roman" w:cs="Times New Roman"/>
          <w:bCs w:val="0"/>
        </w:rPr>
        <w:t xml:space="preserve"> auszurichten, ist keine vorgegebene Aussage der allgemeinen Mengen- oder Graphentheorie. Sie ist eine Theorieentscheidung dieser Arbeit.</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
        </w:rPr>
        <w:t>Originäre Eigenleistung dieser Arbeit.</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lastRenderedPageBreak/>
        <w:t xml:space="preserve">M7 prüft diese Entscheidung zunächst gegen schwächere und stärkere Alternativen. Erst danach lege ich die kanonische Zustandsäquivalenz fest. Damit wird insbesondere vermieden, eine gewünschte Zustandsdifferenz bereits durch die Definition zu erzwingen. Ob der anschließend entstehende Zustandsquotient überhaupt mehr als eine Klasse enthalten muss und ob hierfür eine zusätzliche universelle Setzung erforderlich ist, bleibt ausdrücklich der </w:t>
      </w:r>
      <w:proofErr w:type="spellStart"/>
      <w:r w:rsidRPr="00D26425">
        <w:rPr>
          <w:rFonts w:ascii="Times New Roman" w:hAnsi="Times New Roman" w:cs="Times New Roman"/>
          <w:bCs w:val="0"/>
        </w:rPr>
        <w:t>Primäraxiomprüfung</w:t>
      </w:r>
      <w:proofErr w:type="spellEnd"/>
      <w:r w:rsidRPr="00D26425">
        <w:rPr>
          <w:rFonts w:ascii="Times New Roman" w:hAnsi="Times New Roman" w:cs="Times New Roman"/>
          <w:bCs w:val="0"/>
        </w:rPr>
        <w:t xml:space="preserve"> in M8 vorbehalten.</w:t>
      </w:r>
    </w:p>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pict>
          <v:rect id="_x0000_i1025" style="width:0;height:1.5pt" o:hralign="center" o:hrstd="t" o:hr="t" fillcolor="#a0a0a0" stroked="f"/>
        </w:pict>
      </w:r>
    </w:p>
    <w:p w:rsidR="00D26425" w:rsidRPr="00D26425" w:rsidRDefault="00D26425" w:rsidP="00D26425">
      <w:pPr>
        <w:spacing w:before="100" w:beforeAutospacing="1" w:after="100" w:afterAutospacing="1"/>
        <w:outlineLvl w:val="1"/>
        <w:rPr>
          <w:rFonts w:ascii="Times New Roman" w:hAnsi="Times New Roman" w:cs="Times New Roman"/>
          <w:b/>
          <w:sz w:val="36"/>
          <w:szCs w:val="36"/>
        </w:rPr>
      </w:pPr>
      <w:r w:rsidRPr="00D26425">
        <w:rPr>
          <w:rFonts w:ascii="Times New Roman" w:hAnsi="Times New Roman" w:cs="Times New Roman"/>
          <w:b/>
          <w:sz w:val="36"/>
          <w:szCs w:val="36"/>
        </w:rPr>
        <w:t>M7.1 Logischer Hintergrund und primitive Signatur</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Für die formale Ausgangsebene benötige ich zunächst eine Sprache, in der zwischen Trägerstellen unterschieden und eine zweistellige Bezugsstruktur ausgedrückt werden kann. Gleichheit behandle ich als logisches Ausdrucksmittel. Als einziges nichtlogisches primitives Relationssymbol verwende ich ein binäres Symbol </w:t>
      </w:r>
      <m:oMath>
        <m:r>
          <m:rPr>
            <m:scr m:val="sans-serif"/>
          </m:rPr>
          <w:rPr>
            <w:rFonts w:ascii="Cambria Math" w:hAnsi="Cambria Math" w:cs="Cambria Math"/>
            <w:sz w:val="20"/>
            <w:szCs w:val="20"/>
          </w:rPr>
          <m:t>B</m:t>
        </m:r>
      </m:oMath>
      <w:r w:rsidRPr="00D26425">
        <w:rPr>
          <w:rFonts w:ascii="Times New Roman" w:hAnsi="Times New Roman" w:cs="Times New Roman"/>
          <w:bCs w:val="0"/>
        </w:rPr>
        <w:t>.</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
        </w:rPr>
        <w:t>Definition M7.1 – Primitive relationale FRZK-Signatur</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Die primitive Signatur </w:t>
      </w:r>
      <m:oMath>
        <m:sSub>
          <m:sSubPr>
            <m:ctrlPr>
              <w:rPr>
                <w:rFonts w:ascii="Cambria Math" w:hAnsi="Cambria Math" w:cs="Courier New"/>
                <w:bCs w:val="0"/>
                <w:i/>
                <w:sz w:val="20"/>
                <w:szCs w:val="20"/>
              </w:rPr>
            </m:ctrlPr>
          </m:sSubPr>
          <m:e>
            <m:r>
              <m:rPr>
                <m:sty m:val="p"/>
              </m:rPr>
              <w:rPr>
                <w:rFonts w:ascii="Cambria Math" w:hAnsi="Cambria Math" w:cs="Courier New"/>
                <w:sz w:val="20"/>
                <w:szCs w:val="20"/>
              </w:rPr>
              <m:t>Σ</m:t>
            </m:r>
            <m:ctrlPr>
              <w:rPr>
                <w:rFonts w:ascii="Cambria Math" w:hAnsi="Cambria Math" w:cs="Courier New"/>
                <w:bCs w:val="0"/>
                <w:sz w:val="20"/>
                <w:szCs w:val="20"/>
              </w:rPr>
            </m:ctrlPr>
          </m:e>
          <m:sub>
            <m:r>
              <w:rPr>
                <w:rFonts w:ascii="Cambria Math" w:hAnsi="Cambria Math" w:cs="Courier New"/>
                <w:sz w:val="20"/>
                <w:szCs w:val="20"/>
              </w:rPr>
              <m:t>0</m:t>
            </m:r>
          </m:sub>
        </m:sSub>
      </m:oMath>
      <w:r w:rsidRPr="00D26425">
        <w:rPr>
          <w:rFonts w:ascii="Times New Roman" w:hAnsi="Times New Roman" w:cs="Times New Roman"/>
          <w:bCs w:val="0"/>
        </w:rPr>
        <w:t xml:space="preserve"> enthält genau ein binäres nichtlogisches Relationssym</w:t>
      </w:r>
      <w:proofErr w:type="spellStart"/>
      <w:r w:rsidRPr="00D26425">
        <w:rPr>
          <w:rFonts w:ascii="Times New Roman" w:hAnsi="Times New Roman" w:cs="Times New Roman"/>
          <w:bCs w:val="0"/>
        </w:rPr>
        <w:t>bol</w:t>
      </w:r>
      <w:proofErr w:type="spellEnd"/>
      <w:r w:rsidRPr="00D26425">
        <w:rPr>
          <w:rFonts w:ascii="Times New Roman" w:hAnsi="Times New Roman" w:cs="Times New Roman"/>
          <w:bCs w:val="0"/>
        </w:rPr>
        <w:t xml:space="preserve"> </w:t>
      </w:r>
      <m:oMath>
        <m:r>
          <m:rPr>
            <m:scr m:val="sans-serif"/>
          </m:rPr>
          <w:rPr>
            <w:rFonts w:ascii="Cambria Math" w:hAnsi="Cambria Math" w:cs="Cambria Math"/>
            <w:sz w:val="20"/>
            <w:szCs w:val="20"/>
          </w:rPr>
          <m:t>B</m:t>
        </m:r>
      </m:oMath>
      <w:r w:rsidRPr="00D26425">
        <w:rPr>
          <w:rFonts w:ascii="Times New Roman" w:hAnsi="Times New Roman" w:cs="Times New Roman"/>
          <w:bCs w:val="0"/>
        </w:rPr>
        <w:t>:</w:t>
      </w:r>
    </w:p>
    <w:p w:rsidR="00D26425" w:rsidRPr="00D26425" w:rsidRDefault="00D26425" w:rsidP="00D26425">
      <w:pPr>
        <w:pStyle w:val="Formel"/>
        <w:rPr>
          <w:rFonts w:ascii="Times New Roman" w:hAnsi="Times New Roman"/>
        </w:rPr>
      </w:pPr>
      <m:oMath>
        <m:sSub>
          <m:sSubPr>
            <m:ctrlPr/>
          </m:sSubPr>
          <m:e>
            <m:r>
              <m:t>Σ</m:t>
            </m:r>
          </m:e>
          <m:sub>
            <m:r>
              <m:t>0</m:t>
            </m:r>
          </m:sub>
        </m:sSub>
        <m:r>
          <m:t>=</m:t>
        </m:r>
        <m:r>
          <m:rPr>
            <m:scr m:val="sans-serif"/>
          </m:rPr>
          <w:rPr>
            <w:rFonts w:cs="Cambria Math"/>
          </w:rPr>
          <m:t>B</m:t>
        </m:r>
        <m:r>
          <m:t>, </m:t>
        </m:r>
        <m:r>
          <m:rPr>
            <m:nor/>
          </m:rPr>
          <m:t>ar</m:t>
        </m:r>
        <m:d>
          <m:dPr>
            <m:ctrlPr/>
          </m:dPr>
          <m:e>
            <m:r>
              <m:rPr>
                <m:scr m:val="sans-serif"/>
              </m:rPr>
              <w:rPr>
                <w:rFonts w:cs="Cambria Math"/>
              </w:rPr>
              <m:t>B</m:t>
            </m:r>
          </m:e>
        </m:d>
        <m:r>
          <m:t>=2</m:t>
        </m:r>
      </m:oMath>
      <w:r>
        <w:rPr>
          <w:rFonts w:ascii="Times New Roman" w:hAnsi="Times New Roman"/>
        </w:rPr>
        <w:t xml:space="preserve"> </w:t>
      </w:r>
      <w:r>
        <w:rPr>
          <w:rFonts w:ascii="Times New Roman" w:hAnsi="Times New Roman"/>
        </w:rPr>
        <w:tab/>
        <w:t>(M7.1)</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Die Verwendung binärer Relationen als Teilmengen kartesischer Produkte gehört zur etablierten mengentheoretischen Grundlage. {[</w:t>
      </w:r>
      <w:proofErr w:type="spellStart"/>
      <w:r w:rsidRPr="00D26425">
        <w:rPr>
          <w:rFonts w:ascii="Times New Roman" w:hAnsi="Times New Roman" w:cs="Times New Roman"/>
          <w:bCs w:val="0"/>
        </w:rPr>
        <w:t>Enderton</w:t>
      </w:r>
      <w:proofErr w:type="spellEnd"/>
      <w:r w:rsidRPr="00D26425">
        <w:rPr>
          <w:rFonts w:ascii="Times New Roman" w:hAnsi="Times New Roman" w:cs="Times New Roman"/>
          <w:bCs w:val="0"/>
        </w:rPr>
        <w:t xml:space="preserve">, Herbert B., Academic Press, 1977, Kapitel 3 „Relations and </w:t>
      </w:r>
      <w:proofErr w:type="spellStart"/>
      <w:r w:rsidRPr="00D26425">
        <w:rPr>
          <w:rFonts w:ascii="Times New Roman" w:hAnsi="Times New Roman" w:cs="Times New Roman"/>
          <w:bCs w:val="0"/>
        </w:rPr>
        <w:t>Functions</w:t>
      </w:r>
      <w:proofErr w:type="spellEnd"/>
      <w:r w:rsidRPr="00D26425">
        <w:rPr>
          <w:rFonts w:ascii="Times New Roman" w:hAnsi="Times New Roman" w:cs="Times New Roman"/>
          <w:bCs w:val="0"/>
        </w:rPr>
        <w:t>“, Relationen und Funktionen auf kartesischen Produkten, New York/San Francisco/London</w:t>
      </w:r>
      <w:proofErr w:type="gramStart"/>
      <w:r w:rsidRPr="00D26425">
        <w:rPr>
          <w:rFonts w:ascii="Times New Roman" w:hAnsi="Times New Roman" w:cs="Times New Roman"/>
          <w:bCs w:val="0"/>
        </w:rPr>
        <w:t>]}[</w:t>
      </w:r>
      <w:proofErr w:type="gramEnd"/>
      <w:r w:rsidRPr="00D26425">
        <w:rPr>
          <w:rFonts w:ascii="Times New Roman" w:hAnsi="Times New Roman" w:cs="Times New Roman"/>
          <w:bCs w:val="0"/>
        </w:rPr>
        <w:t>[80]].</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Die Festlegung, für die primitive FRZK-Ebene </w:t>
      </w:r>
      <w:r w:rsidRPr="00D26425">
        <w:rPr>
          <w:rFonts w:ascii="Times New Roman" w:hAnsi="Times New Roman" w:cs="Times New Roman"/>
          <w:b/>
        </w:rPr>
        <w:t>genau ein</w:t>
      </w:r>
      <w:r w:rsidRPr="00D26425">
        <w:rPr>
          <w:rFonts w:ascii="Times New Roman" w:hAnsi="Times New Roman" w:cs="Times New Roman"/>
          <w:bCs w:val="0"/>
        </w:rPr>
        <w:t xml:space="preserve"> binäres nichtlogisches Relationssymbol zu verwenden, geht darüber hinaus. Damit treffe ich eine </w:t>
      </w:r>
      <w:proofErr w:type="spellStart"/>
      <w:r w:rsidRPr="00D26425">
        <w:rPr>
          <w:rFonts w:ascii="Times New Roman" w:hAnsi="Times New Roman" w:cs="Times New Roman"/>
          <w:bCs w:val="0"/>
        </w:rPr>
        <w:t>Minimalitätsentscheidung</w:t>
      </w:r>
      <w:proofErr w:type="spellEnd"/>
      <w:r w:rsidRPr="00D26425">
        <w:rPr>
          <w:rFonts w:ascii="Times New Roman" w:hAnsi="Times New Roman" w:cs="Times New Roman"/>
          <w:bCs w:val="0"/>
        </w:rPr>
        <w:t xml:space="preserve"> für die formale Ausgangssprache: Ich führe weder Koordinaten, Abstände, Dimensionen, Zustandswerte, Zeitparameter noch Transformationsoperatoren als primitive Zeichen ein.</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
        </w:rPr>
        <w:t>Originäre Eigenleistung dieser Arbeit.</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Aus der bloßen Signatur folgt noch keine konkrete Beziehung zwischen irgendwelchen Trägerstellen. Insbesondere folgen weder Reflexivität noch Symmetrie, Antisymmetrie, Transitivität, Eindeutigkeit oder Zusammenhang. Ebenso wenig besitzt die erste oder zweite Argumentstelle des Relationssymbols bereits eine physikalische Bedeutung. Die Argumentordnung erlaubt lediglich, gerichtete relationale Strukturen darzustellen, ohne eine solche Richtung bereits als Zeit, Ursache oder Wirkung zu interpretieren.</w:t>
      </w:r>
    </w:p>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pict>
          <v:rect id="_x0000_i1026" style="width:0;height:1.5pt" o:hralign="center" o:hrstd="t" o:hr="t" fillcolor="#a0a0a0" stroked="f"/>
        </w:pict>
      </w:r>
    </w:p>
    <w:p w:rsidR="00D26425" w:rsidRPr="00D26425" w:rsidRDefault="00D26425" w:rsidP="00D26425">
      <w:pPr>
        <w:spacing w:before="100" w:beforeAutospacing="1" w:after="100" w:afterAutospacing="1"/>
        <w:outlineLvl w:val="1"/>
        <w:rPr>
          <w:rFonts w:ascii="Times New Roman" w:hAnsi="Times New Roman" w:cs="Times New Roman"/>
          <w:b/>
          <w:sz w:val="36"/>
          <w:szCs w:val="36"/>
        </w:rPr>
      </w:pPr>
      <w:r w:rsidRPr="00D26425">
        <w:rPr>
          <w:rFonts w:ascii="Times New Roman" w:hAnsi="Times New Roman" w:cs="Times New Roman"/>
          <w:b/>
          <w:sz w:val="36"/>
          <w:szCs w:val="36"/>
        </w:rPr>
        <w:t>M7.2 Primitive Vorstruktur</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Eine konkrete Interpretation der Signatur benötigt einen Trägerbereich und eine Interpretation des binären Relationssymbols. Ich bezeichne den nichtleeren Trägerbereich mit </w:t>
      </w:r>
      <m:oMath>
        <m:r>
          <m:rPr>
            <m:scr m:val="script"/>
          </m:rPr>
          <w:rPr>
            <w:rFonts w:ascii="Cambria Math" w:hAnsi="Cambria Math" w:cs="Cambria Math"/>
            <w:sz w:val="20"/>
            <w:szCs w:val="20"/>
          </w:rPr>
          <m:t>U</m:t>
        </m:r>
      </m:oMath>
      <w:r w:rsidRPr="00D26425">
        <w:rPr>
          <w:rFonts w:ascii="Times New Roman" w:hAnsi="Times New Roman" w:cs="Times New Roman"/>
          <w:bCs w:val="0"/>
        </w:rPr>
        <w:t xml:space="preserve"> und die auf ihm interpretierte Bezugsrelation mit </w:t>
      </w:r>
      <m:oMath>
        <m:sSub>
          <m:sSubPr>
            <m:ctrlPr>
              <w:rPr>
                <w:rFonts w:ascii="Cambria Math" w:hAnsi="Cambria Math" w:cs="Courier New"/>
                <w:bCs w:val="0"/>
                <w:i/>
                <w:sz w:val="20"/>
                <w:szCs w:val="20"/>
              </w:rPr>
            </m:ctrlPr>
          </m:sSubPr>
          <m:e>
            <m:r>
              <m:rPr>
                <m:scr m:val="sans-serif"/>
              </m:rPr>
              <w:rPr>
                <w:rFonts w:ascii="Cambria Math" w:hAnsi="Cambria Math" w:cs="Cambria Math"/>
                <w:sz w:val="20"/>
                <w:szCs w:val="20"/>
              </w:rPr>
              <m:t>B</m:t>
            </m:r>
            <m:ctrlPr>
              <w:rPr>
                <w:rFonts w:ascii="Cambria Math" w:hAnsi="Cambria Math" w:cs="Cambria Math"/>
                <w:bCs w:val="0"/>
                <w:i/>
                <w:sz w:val="20"/>
                <w:szCs w:val="20"/>
              </w:rPr>
            </m:ctrlPr>
          </m:e>
          <m:sub>
            <m:r>
              <w:rPr>
                <w:rFonts w:ascii="Cambria Math" w:hAnsi="Cambria Math" w:cs="Courier New"/>
                <w:sz w:val="20"/>
                <w:szCs w:val="20"/>
              </w:rPr>
              <m:t>0</m:t>
            </m:r>
          </m:sub>
        </m:sSub>
      </m:oMath>
      <w:r w:rsidRPr="00D26425">
        <w:rPr>
          <w:rFonts w:ascii="Times New Roman" w:hAnsi="Times New Roman" w:cs="Times New Roman"/>
          <w:bCs w:val="0"/>
        </w:rPr>
        <w:t>.</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
        </w:rPr>
        <w:lastRenderedPageBreak/>
        <w:t>Definition M7.2 – Primitive FRZK-Vorstruktur</w:t>
      </w:r>
    </w:p>
    <w:p w:rsidR="00D26425" w:rsidRPr="00D26425" w:rsidRDefault="00D26425" w:rsidP="00D26425">
      <w:pPr>
        <w:pStyle w:val="Formel"/>
        <w:rPr>
          <w:rFonts w:ascii="Times New Roman" w:hAnsi="Times New Roman"/>
        </w:rPr>
      </w:pPr>
      <m:oMath>
        <m:sSub>
          <m:sSubPr>
            <m:ctrlPr/>
          </m:sSubPr>
          <m:e>
            <m:r>
              <m:rPr>
                <m:scr m:val="script"/>
              </m:rPr>
              <m:t>M</m:t>
            </m:r>
          </m:e>
          <m:sub>
            <m:r>
              <m:t>0</m:t>
            </m:r>
          </m:sub>
        </m:sSub>
        <m:r>
          <m:t>=</m:t>
        </m:r>
        <m:d>
          <m:dPr>
            <m:ctrlPr/>
          </m:dPr>
          <m:e>
            <m:r>
              <m:rPr>
                <m:scr m:val="script"/>
              </m:rPr>
              <w:rPr>
                <w:rFonts w:cs="Cambria Math"/>
              </w:rPr>
              <m:t>U</m:t>
            </m:r>
            <m:r>
              <m:t>,</m:t>
            </m:r>
            <m:sSub>
              <m:sSubPr>
                <m:ctrlPr/>
              </m:sSubPr>
              <m:e>
                <m:r>
                  <m:rPr>
                    <m:scr m:val="sans-serif"/>
                  </m:rPr>
                  <w:rPr>
                    <w:rFonts w:cs="Cambria Math"/>
                  </w:rPr>
                  <m:t>B</m:t>
                </m:r>
              </m:e>
              <m:sub>
                <m:r>
                  <m:t>0</m:t>
                </m:r>
              </m:sub>
            </m:sSub>
          </m:e>
        </m:d>
        <m:r>
          <m:t>, ∅≠</m:t>
        </m:r>
        <m:r>
          <m:rPr>
            <m:scr m:val="script"/>
          </m:rPr>
          <w:rPr>
            <w:rFonts w:cs="Cambria Math"/>
          </w:rPr>
          <m:t>U</m:t>
        </m:r>
        <m:r>
          <m:t>, </m:t>
        </m:r>
        <m:sSub>
          <m:sSubPr>
            <m:ctrlPr/>
          </m:sSubPr>
          <m:e>
            <m:r>
              <m:rPr>
                <m:scr m:val="sans-serif"/>
              </m:rPr>
              <w:rPr>
                <w:rFonts w:cs="Cambria Math"/>
              </w:rPr>
              <m:t>B</m:t>
            </m:r>
          </m:e>
          <m:sub>
            <m:r>
              <m:t>0</m:t>
            </m:r>
          </m:sub>
        </m:sSub>
        <m:r>
          <m:t>⊆</m:t>
        </m:r>
        <m:r>
          <m:rPr>
            <m:scr m:val="script"/>
          </m:rPr>
          <w:rPr>
            <w:rFonts w:cs="Cambria Math"/>
          </w:rPr>
          <m:t>U</m:t>
        </m:r>
        <m:r>
          <m:t>×</m:t>
        </m:r>
        <m:r>
          <m:rPr>
            <m:scr m:val="script"/>
          </m:rPr>
          <w:rPr>
            <w:rFonts w:cs="Cambria Math"/>
          </w:rPr>
          <m:t>U</m:t>
        </m:r>
      </m:oMath>
      <w:r>
        <w:rPr>
          <w:rFonts w:ascii="Times New Roman" w:hAnsi="Times New Roman"/>
        </w:rPr>
        <w:t xml:space="preserve"> </w:t>
      </w:r>
      <w:r>
        <w:rPr>
          <w:rFonts w:ascii="Times New Roman" w:hAnsi="Times New Roman"/>
        </w:rPr>
        <w:tab/>
        <w:t>(M7.2)</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Die Forderung </w:t>
      </w:r>
      <m:oMath>
        <m:r>
          <m:rPr>
            <m:scr m:val="script"/>
          </m:rPr>
          <w:rPr>
            <w:rFonts w:ascii="Cambria Math" w:hAnsi="Cambria Math" w:cs="Cambria Math"/>
            <w:sz w:val="20"/>
            <w:szCs w:val="20"/>
          </w:rPr>
          <m:t>U</m:t>
        </m:r>
        <m:r>
          <m:rPr>
            <m:sty m:val="p"/>
          </m:rPr>
          <w:rPr>
            <w:rFonts w:ascii="Cambria Math" w:hAnsi="Cambria Math" w:cs="Courier New"/>
            <w:sz w:val="20"/>
            <w:szCs w:val="20"/>
          </w:rPr>
          <m:t>≠∅</m:t>
        </m:r>
      </m:oMath>
      <w:r w:rsidRPr="00D26425">
        <w:rPr>
          <w:rFonts w:ascii="Times New Roman" w:hAnsi="Times New Roman" w:cs="Times New Roman"/>
          <w:bCs w:val="0"/>
        </w:rPr>
        <w:t xml:space="preserve"> verstehe ich hier nicht als physikalisches Axiom. Sie legt lediglich fest, dass eine FRZK-Vorstruktur wenigstens eine Trägerstelle besitzt. Die Relation </w:t>
      </w:r>
      <m:oMath>
        <m:sSub>
          <m:sSubPr>
            <m:ctrlPr>
              <w:rPr>
                <w:rFonts w:ascii="Cambria Math" w:hAnsi="Cambria Math" w:cs="Courier New"/>
                <w:bCs w:val="0"/>
                <w:i/>
                <w:sz w:val="20"/>
                <w:szCs w:val="20"/>
              </w:rPr>
            </m:ctrlPr>
          </m:sSubPr>
          <m:e>
            <m:r>
              <m:rPr>
                <m:scr m:val="sans-serif"/>
              </m:rPr>
              <w:rPr>
                <w:rFonts w:ascii="Cambria Math" w:hAnsi="Cambria Math" w:cs="Cambria Math"/>
                <w:sz w:val="20"/>
                <w:szCs w:val="20"/>
              </w:rPr>
              <m:t>B</m:t>
            </m:r>
            <m:ctrlPr>
              <w:rPr>
                <w:rFonts w:ascii="Cambria Math" w:hAnsi="Cambria Math" w:cs="Cambria Math"/>
                <w:bCs w:val="0"/>
                <w:i/>
                <w:sz w:val="20"/>
                <w:szCs w:val="20"/>
              </w:rPr>
            </m:ctrlPr>
          </m:e>
          <m:sub>
            <m:r>
              <w:rPr>
                <w:rFonts w:ascii="Cambria Math" w:hAnsi="Cambria Math" w:cs="Courier New"/>
                <w:sz w:val="20"/>
                <w:szCs w:val="20"/>
              </w:rPr>
              <m:t>0</m:t>
            </m:r>
          </m:sub>
        </m:sSub>
      </m:oMath>
      <w:r w:rsidRPr="00D26425">
        <w:rPr>
          <w:rFonts w:ascii="Times New Roman" w:hAnsi="Times New Roman" w:cs="Times New Roman"/>
          <w:bCs w:val="0"/>
        </w:rPr>
        <w:t xml:space="preserve"> bleibt dagegen vollständig allgemein. Insbesondere setze ich nicht voraus,</w:t>
      </w:r>
    </w:p>
    <w:p w:rsidR="00D26425" w:rsidRPr="00D26425" w:rsidRDefault="00D26425" w:rsidP="00D26425">
      <w:pPr>
        <w:pStyle w:val="Formel"/>
        <w:rPr>
          <w:rFonts w:ascii="Times New Roman" w:hAnsi="Times New Roman"/>
        </w:rPr>
      </w:pPr>
      <m:oMath>
        <m:r>
          <m:t>∀u∈</m:t>
        </m:r>
        <m:r>
          <m:rPr>
            <m:scr m:val="script"/>
          </m:rPr>
          <w:rPr>
            <w:rFonts w:cs="Cambria Math"/>
          </w:rPr>
          <m:t>U</m:t>
        </m:r>
        <m:r>
          <m:t>:</m:t>
        </m:r>
        <m:sSub>
          <m:sSubPr>
            <m:ctrlPr/>
          </m:sSubPr>
          <m:e>
            <m:r>
              <m:rPr>
                <m:scr m:val="sans-serif"/>
              </m:rPr>
              <w:rPr>
                <w:rFonts w:cs="Cambria Math"/>
              </w:rPr>
              <m:t>B</m:t>
            </m:r>
          </m:e>
          <m:sub>
            <m:r>
              <m:t>0</m:t>
            </m:r>
          </m:sub>
        </m:sSub>
        <m:d>
          <m:dPr>
            <m:ctrlPr/>
          </m:dPr>
          <m:e>
            <m:r>
              <m:t>u,u</m:t>
            </m:r>
          </m:e>
        </m:d>
        <m:r>
          <m:t>, </m:t>
        </m:r>
        <m:sSub>
          <m:sSubPr>
            <m:ctrlPr/>
          </m:sSubPr>
          <m:e>
            <m:r>
              <m:rPr>
                <m:scr m:val="sans-serif"/>
              </m:rPr>
              <w:rPr>
                <w:rFonts w:cs="Cambria Math"/>
              </w:rPr>
              <m:t>B</m:t>
            </m:r>
          </m:e>
          <m:sub>
            <m:r>
              <m:t>0</m:t>
            </m:r>
          </m:sub>
        </m:sSub>
        <m:d>
          <m:dPr>
            <m:ctrlPr/>
          </m:dPr>
          <m:e>
            <m:r>
              <m:t>u,v</m:t>
            </m:r>
          </m:e>
        </m:d>
        <m:r>
          <m:t>⇒</m:t>
        </m:r>
        <m:sSub>
          <m:sSubPr>
            <m:ctrlPr/>
          </m:sSubPr>
          <m:e>
            <m:r>
              <m:rPr>
                <m:scr m:val="sans-serif"/>
              </m:rPr>
              <w:rPr>
                <w:rFonts w:cs="Cambria Math"/>
              </w:rPr>
              <m:t>B</m:t>
            </m:r>
          </m:e>
          <m:sub>
            <m:r>
              <m:t>0</m:t>
            </m:r>
          </m:sub>
        </m:sSub>
        <m:d>
          <m:dPr>
            <m:ctrlPr/>
          </m:dPr>
          <m:e>
            <m:r>
              <m:t>v,u</m:t>
            </m:r>
          </m:e>
        </m:d>
        <m:r>
          <m:t>, </m:t>
        </m:r>
        <m:sSub>
          <m:sSubPr>
            <m:ctrlPr/>
          </m:sSubPr>
          <m:e>
            <m:r>
              <m:rPr>
                <m:scr m:val="sans-serif"/>
              </m:rPr>
              <w:rPr>
                <w:rFonts w:cs="Cambria Math"/>
              </w:rPr>
              <m:t>B</m:t>
            </m:r>
          </m:e>
          <m:sub>
            <m:r>
              <m:t>0</m:t>
            </m:r>
          </m:sub>
        </m:sSub>
        <m:d>
          <m:dPr>
            <m:ctrlPr/>
          </m:dPr>
          <m:e>
            <m:r>
              <m:t>u,v</m:t>
            </m:r>
          </m:e>
        </m:d>
        <m:r>
          <m:t>∧</m:t>
        </m:r>
        <m:sSub>
          <m:sSubPr>
            <m:ctrlPr/>
          </m:sSubPr>
          <m:e>
            <m:r>
              <m:rPr>
                <m:scr m:val="sans-serif"/>
              </m:rPr>
              <w:rPr>
                <w:rFonts w:cs="Cambria Math"/>
              </w:rPr>
              <m:t>B</m:t>
            </m:r>
          </m:e>
          <m:sub>
            <m:r>
              <m:t>0</m:t>
            </m:r>
          </m:sub>
        </m:sSub>
        <m:d>
          <m:dPr>
            <m:ctrlPr/>
          </m:dPr>
          <m:e>
            <m:r>
              <m:t>v,w</m:t>
            </m:r>
          </m:e>
        </m:d>
        <m:r>
          <m:t>⇒</m:t>
        </m:r>
        <m:sSub>
          <m:sSubPr>
            <m:ctrlPr/>
          </m:sSubPr>
          <m:e>
            <m:r>
              <m:rPr>
                <m:scr m:val="sans-serif"/>
              </m:rPr>
              <w:rPr>
                <w:rFonts w:cs="Cambria Math"/>
              </w:rPr>
              <m:t>B</m:t>
            </m:r>
          </m:e>
          <m:sub>
            <m:r>
              <m:t>0</m:t>
            </m:r>
          </m:sub>
        </m:sSub>
        <m:d>
          <m:dPr>
            <m:ctrlPr/>
          </m:dPr>
          <m:e>
            <m:r>
              <m:t>u,w</m:t>
            </m:r>
          </m:e>
        </m:d>
      </m:oMath>
      <w:r>
        <w:rPr>
          <w:rFonts w:ascii="Times New Roman" w:hAnsi="Times New Roman"/>
        </w:rPr>
        <w:t xml:space="preserve"> </w:t>
      </w:r>
      <w:r>
        <w:rPr>
          <w:rFonts w:ascii="Times New Roman" w:hAnsi="Times New Roman"/>
        </w:rPr>
        <w:tab/>
        <w:t>(M7.3)</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Gleichung (M7.3) ist daher </w:t>
      </w:r>
      <w:r w:rsidRPr="00D26425">
        <w:rPr>
          <w:rFonts w:ascii="Times New Roman" w:hAnsi="Times New Roman" w:cs="Times New Roman"/>
          <w:b/>
        </w:rPr>
        <w:t>keine</w:t>
      </w:r>
      <w:r w:rsidRPr="00D26425">
        <w:rPr>
          <w:rFonts w:ascii="Times New Roman" w:hAnsi="Times New Roman" w:cs="Times New Roman"/>
          <w:bCs w:val="0"/>
        </w:rPr>
        <w:t xml:space="preserve"> Behauptung über </w:t>
      </w:r>
      <m:oMath>
        <m:sSub>
          <m:sSubPr>
            <m:ctrlPr>
              <w:rPr>
                <w:rFonts w:ascii="Cambria Math" w:hAnsi="Cambria Math" w:cs="Courier New"/>
                <w:bCs w:val="0"/>
                <w:i/>
                <w:sz w:val="20"/>
                <w:szCs w:val="20"/>
              </w:rPr>
            </m:ctrlPr>
          </m:sSubPr>
          <m:e>
            <m:r>
              <m:rPr>
                <m:scr m:val="sans-serif"/>
              </m:rPr>
              <w:rPr>
                <w:rFonts w:ascii="Cambria Math" w:hAnsi="Cambria Math" w:cs="Cambria Math"/>
                <w:sz w:val="20"/>
                <w:szCs w:val="20"/>
              </w:rPr>
              <m:t>B</m:t>
            </m:r>
            <m:ctrlPr>
              <w:rPr>
                <w:rFonts w:ascii="Cambria Math" w:hAnsi="Cambria Math" w:cs="Cambria Math"/>
                <w:bCs w:val="0"/>
                <w:i/>
                <w:sz w:val="20"/>
                <w:szCs w:val="20"/>
              </w:rPr>
            </m:ctrlPr>
          </m:e>
          <m:sub>
            <m:r>
              <w:rPr>
                <w:rFonts w:ascii="Cambria Math" w:hAnsi="Cambria Math" w:cs="Courier New"/>
                <w:sz w:val="20"/>
                <w:szCs w:val="20"/>
              </w:rPr>
              <m:t>0</m:t>
            </m:r>
          </m:sub>
        </m:sSub>
      </m:oMath>
      <w:r w:rsidRPr="00D26425">
        <w:rPr>
          <w:rFonts w:ascii="Times New Roman" w:hAnsi="Times New Roman" w:cs="Times New Roman"/>
          <w:bCs w:val="0"/>
        </w:rPr>
        <w:t>, sondern fasst gerade diejenigen Eigenschaften zusammen, die auf dieser Ebene nicht vorausgesetzt werden.</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Die Entscheidung, eine allgemeine binäre Bezugsrelation ohne zusätzliche universelle Relationsgesetze als primitive FRZK-Vorstruktur zu verwenden, ist FRZK-spezifisch.</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
        </w:rPr>
        <w:t>Originäre Eigenleistung dieser Arbeit.</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Diese Zurückhaltung ist für den weiteren Aufbau wichtig. Würde ich etwa Symmetrie oder Transitivität bereits an dieser Stelle fordern, wären spätere strukturelle Eigenschaften teilweise in die Ausgangsebene eingebaut. Genau das will ich vermeiden.</w:t>
      </w:r>
    </w:p>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pict>
          <v:rect id="_x0000_i1027" style="width:0;height:1.5pt" o:hralign="center" o:hrstd="t" o:hr="t" fillcolor="#a0a0a0" stroked="f"/>
        </w:pict>
      </w:r>
    </w:p>
    <w:p w:rsidR="00D26425" w:rsidRPr="00D26425" w:rsidRDefault="00D26425" w:rsidP="00D26425">
      <w:pPr>
        <w:spacing w:before="100" w:beforeAutospacing="1" w:after="100" w:afterAutospacing="1"/>
        <w:outlineLvl w:val="1"/>
        <w:rPr>
          <w:rFonts w:ascii="Times New Roman" w:hAnsi="Times New Roman" w:cs="Times New Roman"/>
          <w:b/>
          <w:sz w:val="36"/>
          <w:szCs w:val="36"/>
        </w:rPr>
      </w:pPr>
      <w:r w:rsidRPr="00D26425">
        <w:rPr>
          <w:rFonts w:ascii="Times New Roman" w:hAnsi="Times New Roman" w:cs="Times New Roman"/>
          <w:b/>
          <w:sz w:val="36"/>
          <w:szCs w:val="36"/>
        </w:rPr>
        <w:t xml:space="preserve">M7.3 Konkrete Bezugsprofile und ihr </w:t>
      </w:r>
      <w:proofErr w:type="spellStart"/>
      <w:r w:rsidRPr="00D26425">
        <w:rPr>
          <w:rFonts w:ascii="Times New Roman" w:hAnsi="Times New Roman" w:cs="Times New Roman"/>
          <w:b/>
          <w:sz w:val="36"/>
          <w:szCs w:val="36"/>
        </w:rPr>
        <w:t>Strukturinvarianzproblem</w:t>
      </w:r>
      <w:proofErr w:type="spellEnd"/>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Als ersten naheliegenden Rollenbegriff kann ich für jede Trägerstelle betrachten, von welchen Stellen sie bezogen wird und auf welche Stellen sie selbst bezogen ist. Dazu definiere ich den eingehenden und den ausgehenden Bezugsbereich.</w:t>
      </w:r>
    </w:p>
    <w:p w:rsidR="00D26425" w:rsidRPr="00D26425" w:rsidRDefault="00D26425" w:rsidP="00D26425">
      <w:pPr>
        <w:pStyle w:val="Formel"/>
        <w:rPr>
          <w:rFonts w:ascii="Times New Roman" w:hAnsi="Times New Roman"/>
        </w:rPr>
      </w:pPr>
      <m:oMath>
        <m:sSubSup>
          <m:sSubSupPr>
            <m:ctrlPr/>
          </m:sSubSupPr>
          <m:e>
            <m:r>
              <m:rPr>
                <m:scr m:val="sans-serif"/>
              </m:rPr>
              <w:rPr>
                <w:rFonts w:cs="Cambria Math"/>
              </w:rPr>
              <m:t>B</m:t>
            </m:r>
            <m:ctrlPr>
              <w:rPr>
                <w:rFonts w:cs="Cambria Math"/>
              </w:rPr>
            </m:ctrlPr>
          </m:e>
          <m:sub>
            <m:r>
              <m:t>0</m:t>
            </m:r>
          </m:sub>
          <m:sup>
            <m:r>
              <m:t>-</m:t>
            </m:r>
          </m:sup>
        </m:sSubSup>
        <m:d>
          <m:dPr>
            <m:ctrlPr/>
          </m:dPr>
          <m:e>
            <m:r>
              <m:t>u</m:t>
            </m:r>
          </m:e>
        </m:d>
        <m:r>
          <m:t>=v∈</m:t>
        </m:r>
        <m:r>
          <m:rPr>
            <m:scr m:val="script"/>
          </m:rPr>
          <w:rPr>
            <w:rFonts w:cs="Cambria Math"/>
          </w:rPr>
          <m:t>U</m:t>
        </m:r>
        <m:r>
          <m:t>|</m:t>
        </m:r>
        <m:sSub>
          <m:sSubPr>
            <m:ctrlPr/>
          </m:sSubPr>
          <m:e>
            <m:r>
              <m:rPr>
                <m:scr m:val="sans-serif"/>
              </m:rPr>
              <w:rPr>
                <w:rFonts w:cs="Cambria Math"/>
              </w:rPr>
              <m:t>B</m:t>
            </m:r>
          </m:e>
          <m:sub>
            <m:r>
              <m:t>0</m:t>
            </m:r>
          </m:sub>
        </m:sSub>
        <m:d>
          <m:dPr>
            <m:ctrlPr/>
          </m:dPr>
          <m:e>
            <m:r>
              <m:t>v,u</m:t>
            </m:r>
          </m:e>
        </m:d>
        <m:r>
          <m:t>, </m:t>
        </m:r>
        <m:sSubSup>
          <m:sSubSupPr>
            <m:ctrlPr/>
          </m:sSubSupPr>
          <m:e>
            <m:r>
              <m:rPr>
                <m:scr m:val="sans-serif"/>
              </m:rPr>
              <w:rPr>
                <w:rFonts w:cs="Cambria Math"/>
              </w:rPr>
              <m:t>B</m:t>
            </m:r>
          </m:e>
          <m:sub>
            <m:r>
              <m:t>0</m:t>
            </m:r>
          </m:sub>
          <m:sup>
            <m:r>
              <m:t>+</m:t>
            </m:r>
          </m:sup>
        </m:sSubSup>
        <m:d>
          <m:dPr>
            <m:ctrlPr/>
          </m:dPr>
          <m:e>
            <m:r>
              <m:t>u</m:t>
            </m:r>
          </m:e>
        </m:d>
        <m:r>
          <m:t>=v∈</m:t>
        </m:r>
        <m:r>
          <m:rPr>
            <m:scr m:val="script"/>
          </m:rPr>
          <w:rPr>
            <w:rFonts w:cs="Cambria Math"/>
          </w:rPr>
          <m:t>U</m:t>
        </m:r>
        <m:r>
          <m:t>|</m:t>
        </m:r>
        <m:sSub>
          <m:sSubPr>
            <m:ctrlPr/>
          </m:sSubPr>
          <m:e>
            <m:r>
              <m:rPr>
                <m:scr m:val="sans-serif"/>
              </m:rPr>
              <w:rPr>
                <w:rFonts w:cs="Cambria Math"/>
              </w:rPr>
              <m:t>B</m:t>
            </m:r>
          </m:e>
          <m:sub>
            <m:r>
              <m:t>0</m:t>
            </m:r>
          </m:sub>
        </m:sSub>
        <m:d>
          <m:dPr>
            <m:ctrlPr/>
          </m:dPr>
          <m:e>
            <m:r>
              <m:t>u,v</m:t>
            </m:r>
          </m:e>
        </m:d>
      </m:oMath>
      <w:r>
        <w:rPr>
          <w:rFonts w:ascii="Times New Roman" w:hAnsi="Times New Roman"/>
        </w:rPr>
        <w:t xml:space="preserve"> </w:t>
      </w:r>
      <w:r>
        <w:rPr>
          <w:rFonts w:ascii="Times New Roman" w:hAnsi="Times New Roman"/>
        </w:rPr>
        <w:tab/>
        <w:t>(M7.4)</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Das entsprechende konkrete Bezugsprofil lautet</w:t>
      </w:r>
    </w:p>
    <w:p w:rsidR="00D26425" w:rsidRPr="00D26425" w:rsidRDefault="00D26425" w:rsidP="00D26425">
      <w:pPr>
        <w:pStyle w:val="Formel"/>
        <w:rPr>
          <w:rFonts w:ascii="Times New Roman" w:hAnsi="Times New Roman"/>
        </w:rPr>
      </w:pPr>
      <m:oMath>
        <m:sSub>
          <m:sSubPr>
            <m:ctrlPr/>
          </m:sSubPr>
          <m:e>
            <m:r>
              <m:t>P</m:t>
            </m:r>
          </m:e>
          <m:sub>
            <m:r>
              <m:t>0</m:t>
            </m:r>
          </m:sub>
        </m:sSub>
        <m:d>
          <m:dPr>
            <m:ctrlPr/>
          </m:dPr>
          <m:e>
            <m:r>
              <m:t>u</m:t>
            </m:r>
          </m:e>
        </m:d>
        <m:r>
          <m:t>=</m:t>
        </m:r>
        <m:sSubSup>
          <m:sSubSupPr>
            <m:ctrlPr/>
          </m:sSubSupPr>
          <m:e>
            <m:r>
              <m:rPr>
                <m:scr m:val="sans-serif"/>
              </m:rPr>
              <w:rPr>
                <w:rFonts w:cs="Cambria Math"/>
              </w:rPr>
              <m:t>B</m:t>
            </m:r>
            <m:ctrlPr>
              <w:rPr>
                <w:rFonts w:cs="Cambria Math"/>
              </w:rPr>
            </m:ctrlPr>
          </m:e>
          <m:sub>
            <m:r>
              <m:t>0</m:t>
            </m:r>
          </m:sub>
          <m:sup>
            <m:r>
              <m:t>-</m:t>
            </m:r>
          </m:sup>
        </m:sSubSup>
        <m:d>
          <m:dPr>
            <m:ctrlPr/>
          </m:dPr>
          <m:e>
            <m:r>
              <m:t>u</m:t>
            </m:r>
          </m:e>
        </m:d>
        <m:r>
          <m:t>,</m:t>
        </m:r>
        <m:sSubSup>
          <m:sSubSupPr>
            <m:ctrlPr/>
          </m:sSubSupPr>
          <m:e>
            <m:r>
              <m:rPr>
                <m:scr m:val="sans-serif"/>
              </m:rPr>
              <w:rPr>
                <w:rFonts w:cs="Cambria Math"/>
              </w:rPr>
              <m:t>B</m:t>
            </m:r>
            <m:ctrlPr>
              <w:rPr>
                <w:rFonts w:cs="Cambria Math"/>
              </w:rPr>
            </m:ctrlPr>
          </m:e>
          <m:sub>
            <m:r>
              <m:t>0</m:t>
            </m:r>
          </m:sub>
          <m:sup>
            <m:r>
              <m:t>+</m:t>
            </m:r>
          </m:sup>
        </m:sSubSup>
        <m:d>
          <m:dPr>
            <m:ctrlPr/>
          </m:dPr>
          <m:e>
            <m:r>
              <m:t>u</m:t>
            </m:r>
          </m:e>
        </m:d>
      </m:oMath>
      <w:r>
        <w:rPr>
          <w:rFonts w:ascii="Times New Roman" w:hAnsi="Times New Roman"/>
        </w:rPr>
        <w:t xml:space="preserve"> </w:t>
      </w:r>
      <w:r>
        <w:rPr>
          <w:rFonts w:ascii="Times New Roman" w:hAnsi="Times New Roman"/>
        </w:rPr>
        <w:tab/>
        <w:t>(M7.5)</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Diese Konstruktion enthält nützliche Information, sie genügt mir aber nicht als kanonische funktionale Zustandsäquivalenz. Der Grund wird an einer vollständig symmetrischen Dreiereinheit unmittelbar sichtbar. Sei </w:t>
      </w:r>
      <m:oMath>
        <m:r>
          <m:rPr>
            <m:scr m:val="script"/>
          </m:rPr>
          <w:rPr>
            <w:rFonts w:ascii="Cambria Math" w:hAnsi="Cambria Math" w:cs="Cambria Math"/>
            <w:sz w:val="20"/>
            <w:szCs w:val="20"/>
          </w:rPr>
          <m:t>U</m:t>
        </m:r>
        <m:r>
          <w:rPr>
            <w:rFonts w:ascii="Cambria Math" w:hAnsi="Cambria Math" w:cs="Courier New"/>
            <w:sz w:val="20"/>
            <w:szCs w:val="20"/>
          </w:rPr>
          <m:t>=</m:t>
        </m:r>
        <m:r>
          <m:rPr>
            <m:lit/>
          </m:rPr>
          <w:rPr>
            <w:rFonts w:ascii="Cambria Math" w:hAnsi="Cambria Math" w:cs="Courier New"/>
            <w:sz w:val="20"/>
            <w:szCs w:val="20"/>
          </w:rPr>
          <m:t>{</m:t>
        </m:r>
        <m:r>
          <w:rPr>
            <w:rFonts w:ascii="Cambria Math" w:hAnsi="Cambria Math" w:cs="Courier New"/>
            <w:sz w:val="20"/>
            <w:szCs w:val="20"/>
          </w:rPr>
          <m:t>a,b,c</m:t>
        </m:r>
        <m:r>
          <m:rPr>
            <m:lit/>
          </m:rPr>
          <w:rPr>
            <w:rFonts w:ascii="Cambria Math" w:hAnsi="Cambria Math" w:cs="Courier New"/>
            <w:sz w:val="20"/>
            <w:szCs w:val="20"/>
          </w:rPr>
          <m:t>}</m:t>
        </m:r>
      </m:oMath>
      <w:r w:rsidRPr="00D26425">
        <w:rPr>
          <w:rFonts w:ascii="Times New Roman" w:hAnsi="Times New Roman" w:cs="Times New Roman"/>
          <w:bCs w:val="0"/>
        </w:rPr>
        <w:t>, und zwischen je zwei verschiedenen Stellen bestehe die Relation in beiden Richtungen. Dann gilt</w:t>
      </w:r>
    </w:p>
    <w:p w:rsidR="00D26425" w:rsidRPr="00D26425" w:rsidRDefault="00D26425" w:rsidP="00D26425">
      <w:pPr>
        <w:pStyle w:val="Formel"/>
        <w:rPr>
          <w:rFonts w:ascii="Times New Roman" w:hAnsi="Times New Roman"/>
        </w:rPr>
      </w:pPr>
      <m:oMath>
        <m:sSub>
          <m:sSubPr>
            <m:ctrlPr/>
          </m:sSubPr>
          <m:e>
            <m:r>
              <m:rPr>
                <m:scr m:val="sans-serif"/>
              </m:rPr>
              <w:rPr>
                <w:rFonts w:cs="Cambria Math"/>
              </w:rPr>
              <m:t>B</m:t>
            </m:r>
            <m:ctrlPr>
              <w:rPr>
                <w:rFonts w:cs="Cambria Math"/>
              </w:rPr>
            </m:ctrlPr>
          </m:e>
          <m:sub>
            <m:r>
              <m:t>0</m:t>
            </m:r>
          </m:sub>
        </m:sSub>
        <m:r>
          <m:t>=</m:t>
        </m:r>
        <m:d>
          <m:dPr>
            <m:ctrlPr/>
          </m:dPr>
          <m:e>
            <m:r>
              <m:t>u,v</m:t>
            </m:r>
          </m:e>
        </m:d>
        <m:r>
          <m:t>∈</m:t>
        </m:r>
        <m:r>
          <m:rPr>
            <m:scr m:val="script"/>
          </m:rPr>
          <w:rPr>
            <w:rFonts w:cs="Cambria Math"/>
          </w:rPr>
          <m:t>U</m:t>
        </m:r>
        <m:r>
          <m:t>×</m:t>
        </m:r>
        <m:r>
          <m:rPr>
            <m:scr m:val="script"/>
          </m:rPr>
          <w:rPr>
            <w:rFonts w:cs="Cambria Math"/>
          </w:rPr>
          <m:t>U</m:t>
        </m:r>
        <m:r>
          <m:t>|u≠v</m:t>
        </m:r>
      </m:oMath>
      <w:r>
        <w:rPr>
          <w:rFonts w:ascii="Times New Roman" w:hAnsi="Times New Roman"/>
        </w:rPr>
        <w:t xml:space="preserve"> </w:t>
      </w:r>
      <w:r>
        <w:rPr>
          <w:rFonts w:ascii="Times New Roman" w:hAnsi="Times New Roman"/>
        </w:rPr>
        <w:tab/>
        <w:t>(M7.6)</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Damit erhält beispielsweise </w:t>
      </w:r>
      <w:r w:rsidRPr="00D26425">
        <w:rPr>
          <w:rFonts w:ascii="Courier New" w:hAnsi="Courier New" w:cs="Courier New"/>
          <w:bCs w:val="0"/>
          <w:sz w:val="20"/>
          <w:szCs w:val="20"/>
        </w:rPr>
        <w:t>a</w:t>
      </w:r>
      <w:r w:rsidRPr="00D26425">
        <w:rPr>
          <w:rFonts w:ascii="Times New Roman" w:hAnsi="Times New Roman" w:cs="Times New Roman"/>
          <w:bCs w:val="0"/>
        </w:rPr>
        <w:t xml:space="preserve"> das Profil </w:t>
      </w:r>
      <m:oMath>
        <m:d>
          <m:dPr>
            <m:ctrlPr>
              <w:rPr>
                <w:rFonts w:ascii="Cambria Math" w:hAnsi="Cambria Math" w:cs="Courier New"/>
                <w:bCs w:val="0"/>
                <w:i/>
                <w:sz w:val="20"/>
                <w:szCs w:val="20"/>
              </w:rPr>
            </m:ctrlPr>
          </m:dPr>
          <m:e>
            <m:r>
              <m:rPr>
                <m:lit/>
              </m:rPr>
              <w:rPr>
                <w:rFonts w:ascii="Cambria Math" w:hAnsi="Cambria Math" w:cs="Courier New"/>
                <w:sz w:val="20"/>
                <w:szCs w:val="20"/>
              </w:rPr>
              <m:t>{</m:t>
            </m:r>
            <m:r>
              <w:rPr>
                <w:rFonts w:ascii="Cambria Math" w:hAnsi="Cambria Math" w:cs="Courier New"/>
                <w:sz w:val="20"/>
                <w:szCs w:val="20"/>
              </w:rPr>
              <m:t>b,c</m:t>
            </m:r>
            <m:r>
              <m:rPr>
                <m:lit/>
              </m:rPr>
              <w:rPr>
                <w:rFonts w:ascii="Cambria Math" w:hAnsi="Cambria Math" w:cs="Courier New"/>
                <w:sz w:val="20"/>
                <w:szCs w:val="20"/>
              </w:rPr>
              <m:t>}</m:t>
            </m:r>
            <m:r>
              <w:rPr>
                <w:rFonts w:ascii="Cambria Math" w:hAnsi="Cambria Math" w:cs="Courier New"/>
                <w:sz w:val="20"/>
                <w:szCs w:val="20"/>
              </w:rPr>
              <m:t>,</m:t>
            </m:r>
            <m:r>
              <m:rPr>
                <m:lit/>
              </m:rPr>
              <w:rPr>
                <w:rFonts w:ascii="Cambria Math" w:hAnsi="Cambria Math" w:cs="Courier New"/>
                <w:sz w:val="20"/>
                <w:szCs w:val="20"/>
              </w:rPr>
              <m:t>{</m:t>
            </m:r>
            <m:r>
              <w:rPr>
                <w:rFonts w:ascii="Cambria Math" w:hAnsi="Cambria Math" w:cs="Courier New"/>
                <w:sz w:val="20"/>
                <w:szCs w:val="20"/>
              </w:rPr>
              <m:t>b,c</m:t>
            </m:r>
            <m:r>
              <m:rPr>
                <m:lit/>
              </m:rPr>
              <w:rPr>
                <w:rFonts w:ascii="Cambria Math" w:hAnsi="Cambria Math" w:cs="Courier New"/>
                <w:sz w:val="20"/>
                <w:szCs w:val="20"/>
              </w:rPr>
              <m:t>}</m:t>
            </m:r>
          </m:e>
        </m:d>
      </m:oMath>
      <w:r w:rsidRPr="00D26425">
        <w:rPr>
          <w:rFonts w:ascii="Times New Roman" w:hAnsi="Times New Roman" w:cs="Times New Roman"/>
          <w:bCs w:val="0"/>
        </w:rPr>
        <w:t xml:space="preserve">, während </w:t>
      </w:r>
      <w:r w:rsidRPr="00D26425">
        <w:rPr>
          <w:rFonts w:ascii="Courier New" w:hAnsi="Courier New" w:cs="Courier New"/>
          <w:bCs w:val="0"/>
          <w:sz w:val="20"/>
          <w:szCs w:val="20"/>
        </w:rPr>
        <w:t>b</w:t>
      </w:r>
      <w:r w:rsidRPr="00D26425">
        <w:rPr>
          <w:rFonts w:ascii="Times New Roman" w:hAnsi="Times New Roman" w:cs="Times New Roman"/>
          <w:bCs w:val="0"/>
        </w:rPr>
        <w:t xml:space="preserve"> das Profil </w:t>
      </w:r>
      <m:oMath>
        <m:d>
          <m:dPr>
            <m:ctrlPr>
              <w:rPr>
                <w:rFonts w:ascii="Cambria Math" w:hAnsi="Cambria Math" w:cs="Courier New"/>
                <w:bCs w:val="0"/>
                <w:i/>
                <w:sz w:val="20"/>
                <w:szCs w:val="20"/>
              </w:rPr>
            </m:ctrlPr>
          </m:dPr>
          <m:e>
            <m:r>
              <m:rPr>
                <m:lit/>
              </m:rPr>
              <w:rPr>
                <w:rFonts w:ascii="Cambria Math" w:hAnsi="Cambria Math" w:cs="Courier New"/>
                <w:sz w:val="20"/>
                <w:szCs w:val="20"/>
              </w:rPr>
              <m:t>{</m:t>
            </m:r>
            <m:r>
              <w:rPr>
                <w:rFonts w:ascii="Cambria Math" w:hAnsi="Cambria Math" w:cs="Courier New"/>
                <w:sz w:val="20"/>
                <w:szCs w:val="20"/>
              </w:rPr>
              <m:t>a,c</m:t>
            </m:r>
            <m:r>
              <m:rPr>
                <m:lit/>
              </m:rPr>
              <w:rPr>
                <w:rFonts w:ascii="Cambria Math" w:hAnsi="Cambria Math" w:cs="Courier New"/>
                <w:sz w:val="20"/>
                <w:szCs w:val="20"/>
              </w:rPr>
              <m:t>}</m:t>
            </m:r>
            <m:r>
              <w:rPr>
                <w:rFonts w:ascii="Cambria Math" w:hAnsi="Cambria Math" w:cs="Courier New"/>
                <w:sz w:val="20"/>
                <w:szCs w:val="20"/>
              </w:rPr>
              <m:t>,</m:t>
            </m:r>
            <m:r>
              <m:rPr>
                <m:lit/>
              </m:rPr>
              <w:rPr>
                <w:rFonts w:ascii="Cambria Math" w:hAnsi="Cambria Math" w:cs="Courier New"/>
                <w:sz w:val="20"/>
                <w:szCs w:val="20"/>
              </w:rPr>
              <m:t>{</m:t>
            </m:r>
            <m:r>
              <w:rPr>
                <w:rFonts w:ascii="Cambria Math" w:hAnsi="Cambria Math" w:cs="Courier New"/>
                <w:sz w:val="20"/>
                <w:szCs w:val="20"/>
              </w:rPr>
              <m:t>a,c</m:t>
            </m:r>
            <m:r>
              <m:rPr>
                <m:lit/>
              </m:rPr>
              <w:rPr>
                <w:rFonts w:ascii="Cambria Math" w:hAnsi="Cambria Math" w:cs="Courier New"/>
                <w:sz w:val="20"/>
                <w:szCs w:val="20"/>
              </w:rPr>
              <m:t>}</m:t>
            </m:r>
          </m:e>
        </m:d>
      </m:oMath>
      <w:r w:rsidRPr="00D26425">
        <w:rPr>
          <w:rFonts w:ascii="Times New Roman" w:hAnsi="Times New Roman" w:cs="Times New Roman"/>
          <w:bCs w:val="0"/>
        </w:rPr>
        <w:t xml:space="preserve"> besitzt. Beide Profile sind als konkrete Mengen verschieden. Gleichzeitig kann jedoch jede der drei </w:t>
      </w:r>
      <w:r w:rsidRPr="00D26425">
        <w:rPr>
          <w:rFonts w:ascii="Times New Roman" w:hAnsi="Times New Roman" w:cs="Times New Roman"/>
          <w:bCs w:val="0"/>
        </w:rPr>
        <w:lastRenderedPageBreak/>
        <w:t>Stellen durch eine strukturtreue Permutation auf jede andere Stelle abgebildet werden. Innerhalb der Struktur gibt es daher keinen strukturellen Grund, eine dieser Stellen gegenüber den beiden anderen auszuzeichnen.</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Der entscheidende Fehler läge deshalb nicht darin, dass konkrete Bezugsprofile mathematisch falsch wären. Sie sind lediglich </w:t>
      </w:r>
      <w:r w:rsidRPr="00D26425">
        <w:rPr>
          <w:rFonts w:ascii="Times New Roman" w:hAnsi="Times New Roman" w:cs="Times New Roman"/>
          <w:b/>
        </w:rPr>
        <w:t>zu fein</w:t>
      </w:r>
      <w:r w:rsidRPr="00D26425">
        <w:rPr>
          <w:rFonts w:ascii="Times New Roman" w:hAnsi="Times New Roman" w:cs="Times New Roman"/>
          <w:bCs w:val="0"/>
        </w:rPr>
        <w:t xml:space="preserve">, wenn ich funktionale Gleichartigkeit als Austauschbarkeit innerhalb der gesamten Struktur verstehen will. Unter einem </w:t>
      </w:r>
      <w:proofErr w:type="spellStart"/>
      <w:r w:rsidRPr="00D26425">
        <w:rPr>
          <w:rFonts w:ascii="Times New Roman" w:hAnsi="Times New Roman" w:cs="Times New Roman"/>
          <w:bCs w:val="0"/>
        </w:rPr>
        <w:t>Automorphismus</w:t>
      </w:r>
      <w:proofErr w:type="spellEnd"/>
      <w:r w:rsidRPr="00D26425">
        <w:rPr>
          <w:rFonts w:ascii="Times New Roman" w:hAnsi="Times New Roman" w:cs="Times New Roman"/>
          <w:bCs w:val="0"/>
        </w:rPr>
        <w:t xml:space="preserve"> </w:t>
      </w:r>
      <m:oMath>
        <m:r>
          <m:rPr>
            <m:sty m:val="p"/>
          </m:rPr>
          <w:rPr>
            <w:rFonts w:ascii="Cambria Math" w:hAnsi="Cambria Math" w:cs="Courier New"/>
            <w:sz w:val="20"/>
            <w:szCs w:val="20"/>
          </w:rPr>
          <m:t>α</m:t>
        </m:r>
      </m:oMath>
      <w:r w:rsidRPr="00D26425">
        <w:rPr>
          <w:rFonts w:ascii="Times New Roman" w:hAnsi="Times New Roman" w:cs="Times New Roman"/>
          <w:bCs w:val="0"/>
        </w:rPr>
        <w:t xml:space="preserve"> wird ein Pr</w:t>
      </w:r>
      <w:proofErr w:type="spellStart"/>
      <w:r w:rsidRPr="00D26425">
        <w:rPr>
          <w:rFonts w:ascii="Times New Roman" w:hAnsi="Times New Roman" w:cs="Times New Roman"/>
          <w:bCs w:val="0"/>
        </w:rPr>
        <w:t>ofil</w:t>
      </w:r>
      <w:proofErr w:type="spellEnd"/>
      <w:r w:rsidRPr="00D26425">
        <w:rPr>
          <w:rFonts w:ascii="Times New Roman" w:hAnsi="Times New Roman" w:cs="Times New Roman"/>
          <w:bCs w:val="0"/>
        </w:rPr>
        <w:t xml:space="preserve"> nicht notwendig auf dasselbe konkrete Mengenpaar abgebildet, sondern auf dessen entsprechend umbenanntes Bild.</w:t>
      </w:r>
    </w:p>
    <w:p w:rsidR="00D26425" w:rsidRPr="00D26425" w:rsidRDefault="00D26425" w:rsidP="00D26425">
      <w:pPr>
        <w:pStyle w:val="Formel"/>
        <w:rPr>
          <w:rFonts w:ascii="Times New Roman" w:hAnsi="Times New Roman"/>
        </w:rPr>
      </w:pPr>
      <m:oMath>
        <m:sSub>
          <m:sSubPr>
            <m:ctrlPr/>
          </m:sSubPr>
          <m:e>
            <m:r>
              <m:t>P</m:t>
            </m:r>
          </m:e>
          <m:sub>
            <m:r>
              <m:t>0</m:t>
            </m:r>
          </m:sub>
        </m:sSub>
        <m:d>
          <m:dPr>
            <m:ctrlPr/>
          </m:dPr>
          <m:e>
            <m:r>
              <m:t>α</m:t>
            </m:r>
            <m:d>
              <m:dPr>
                <m:ctrlPr/>
              </m:dPr>
              <m:e>
                <m:r>
                  <m:t>u</m:t>
                </m:r>
              </m:e>
            </m:d>
          </m:e>
        </m:d>
        <m:r>
          <m:t>=α!</m:t>
        </m:r>
        <m:d>
          <m:dPr>
            <m:ctrlPr/>
          </m:dPr>
          <m:e>
            <m:sSub>
              <m:sSubPr>
                <m:ctrlPr/>
              </m:sSubPr>
              <m:e>
                <m:r>
                  <m:t>P</m:t>
                </m:r>
              </m:e>
              <m:sub>
                <m:r>
                  <m:t>0</m:t>
                </m:r>
              </m:sub>
            </m:sSub>
            <m:d>
              <m:dPr>
                <m:ctrlPr/>
              </m:dPr>
              <m:e>
                <m:r>
                  <m:t>u</m:t>
                </m:r>
              </m:e>
            </m:d>
          </m:e>
        </m:d>
      </m:oMath>
      <w:r>
        <w:rPr>
          <w:rFonts w:ascii="Times New Roman" w:hAnsi="Times New Roman"/>
        </w:rPr>
        <w:t xml:space="preserve"> </w:t>
      </w:r>
      <w:r>
        <w:rPr>
          <w:rFonts w:ascii="Times New Roman" w:hAnsi="Times New Roman"/>
        </w:rPr>
        <w:tab/>
        <w:t>(M7.7)</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Aus </w:t>
      </w:r>
      <m:oMath>
        <m:r>
          <m:rPr>
            <m:sty m:val="p"/>
          </m:rPr>
          <w:rPr>
            <w:rFonts w:ascii="Cambria Math" w:hAnsi="Cambria Math" w:cs="Courier New"/>
            <w:sz w:val="20"/>
            <w:szCs w:val="20"/>
          </w:rPr>
          <m:t>α</m:t>
        </m:r>
        <m:d>
          <m:dPr>
            <m:ctrlPr>
              <w:rPr>
                <w:rFonts w:ascii="Cambria Math" w:hAnsi="Cambria Math" w:cs="Courier New"/>
                <w:bCs w:val="0"/>
                <w:i/>
                <w:sz w:val="20"/>
                <w:szCs w:val="20"/>
              </w:rPr>
            </m:ctrlPr>
          </m:dPr>
          <m:e>
            <m:r>
              <w:rPr>
                <w:rFonts w:ascii="Cambria Math" w:hAnsi="Cambria Math" w:cs="Courier New"/>
                <w:sz w:val="20"/>
                <w:szCs w:val="20"/>
              </w:rPr>
              <m:t>u</m:t>
            </m:r>
          </m:e>
        </m:d>
        <m:r>
          <w:rPr>
            <w:rFonts w:ascii="Cambria Math" w:hAnsi="Cambria Math" w:cs="Courier New"/>
            <w:sz w:val="20"/>
            <w:szCs w:val="20"/>
          </w:rPr>
          <m:t>=v</m:t>
        </m:r>
      </m:oMath>
      <w:r w:rsidRPr="00D26425">
        <w:rPr>
          <w:rFonts w:ascii="Times New Roman" w:hAnsi="Times New Roman" w:cs="Times New Roman"/>
          <w:bCs w:val="0"/>
        </w:rPr>
        <w:t xml:space="preserve"> folgt deshalb im Allgemeinen nicht </w:t>
      </w:r>
      <w:r w:rsidRPr="00D26425">
        <w:rPr>
          <w:rFonts w:ascii="Courier New" w:hAnsi="Courier New" w:cs="Courier New"/>
          <w:bCs w:val="0"/>
          <w:sz w:val="20"/>
          <w:szCs w:val="20"/>
        </w:rPr>
        <w:t>\</w:t>
      </w:r>
      <m:oMath>
        <m:sSub>
          <m:sSubPr>
            <m:ctrlPr>
              <w:rPr>
                <w:rFonts w:ascii="Cambria Math" w:hAnsi="Cambria Math" w:cs="Courier New"/>
                <w:bCs w:val="0"/>
                <w:i/>
                <w:sz w:val="20"/>
                <w:szCs w:val="20"/>
              </w:rPr>
            </m:ctrlPr>
          </m:sSubPr>
          <m:e>
            <m:r>
              <w:rPr>
                <w:rFonts w:ascii="Cambria Math" w:hAnsi="Cambria Math" w:cs="Courier New"/>
                <w:sz w:val="20"/>
                <w:szCs w:val="20"/>
              </w:rPr>
              <m:t>P</m:t>
            </m:r>
          </m:e>
          <m:sub>
            <m:r>
              <w:rPr>
                <w:rFonts w:ascii="Cambria Math" w:hAnsi="Cambria Math" w:cs="Courier New"/>
                <w:sz w:val="20"/>
                <w:szCs w:val="20"/>
              </w:rPr>
              <m:t>0</m:t>
            </m:r>
          </m:sub>
        </m:sSub>
        <m:d>
          <m:dPr>
            <m:ctrlPr>
              <w:rPr>
                <w:rFonts w:ascii="Cambria Math" w:hAnsi="Cambria Math" w:cs="Courier New"/>
                <w:bCs w:val="0"/>
                <w:i/>
                <w:sz w:val="20"/>
                <w:szCs w:val="20"/>
              </w:rPr>
            </m:ctrlPr>
          </m:dPr>
          <m:e>
            <m:r>
              <w:rPr>
                <w:rFonts w:ascii="Cambria Math" w:hAnsi="Cambria Math" w:cs="Courier New"/>
                <w:sz w:val="20"/>
                <w:szCs w:val="20"/>
              </w:rPr>
              <m:t>u</m:t>
            </m:r>
          </m:e>
        </m:d>
        <m:r>
          <w:rPr>
            <w:rFonts w:ascii="Cambria Math" w:hAnsi="Cambria Math" w:cs="Courier New"/>
            <w:sz w:val="20"/>
            <w:szCs w:val="20"/>
          </w:rPr>
          <m:t>=</m:t>
        </m:r>
        <m:sSub>
          <m:sSubPr>
            <m:ctrlPr>
              <w:rPr>
                <w:rFonts w:ascii="Cambria Math" w:hAnsi="Cambria Math" w:cs="Courier New"/>
                <w:bCs w:val="0"/>
                <w:i/>
                <w:sz w:val="20"/>
                <w:szCs w:val="20"/>
              </w:rPr>
            </m:ctrlPr>
          </m:sSubPr>
          <m:e>
            <m:r>
              <w:rPr>
                <w:rFonts w:ascii="Cambria Math" w:hAnsi="Cambria Math" w:cs="Courier New"/>
                <w:sz w:val="20"/>
                <w:szCs w:val="20"/>
              </w:rPr>
              <m:t>P</m:t>
            </m:r>
          </m:e>
          <m:sub>
            <m:r>
              <w:rPr>
                <w:rFonts w:ascii="Cambria Math" w:hAnsi="Cambria Math" w:cs="Courier New"/>
                <w:sz w:val="20"/>
                <w:szCs w:val="20"/>
              </w:rPr>
              <m:t>0</m:t>
            </m:r>
          </m:sub>
        </m:sSub>
        <m:d>
          <m:dPr>
            <m:ctrlPr>
              <w:rPr>
                <w:rFonts w:ascii="Cambria Math" w:hAnsi="Cambria Math" w:cs="Courier New"/>
                <w:bCs w:val="0"/>
                <w:i/>
                <w:sz w:val="20"/>
                <w:szCs w:val="20"/>
              </w:rPr>
            </m:ctrlPr>
          </m:dPr>
          <m:e>
            <m:r>
              <w:rPr>
                <w:rFonts w:ascii="Cambria Math" w:hAnsi="Cambria Math" w:cs="Courier New"/>
                <w:sz w:val="20"/>
                <w:szCs w:val="20"/>
              </w:rPr>
              <m:t>v</m:t>
            </m:r>
          </m:e>
        </m:d>
        <m:r>
          <w:rPr>
            <w:rFonts w:ascii="Cambria Math" w:hAnsi="Cambria Math" w:cs="Courier New"/>
            <w:sz w:val="20"/>
            <w:szCs w:val="20"/>
          </w:rPr>
          <m:t>\</m:t>
        </m:r>
      </m:oMath>
      <w:r w:rsidRPr="00D26425">
        <w:rPr>
          <w:rFonts w:ascii="Times New Roman" w:hAnsi="Times New Roman" w:cs="Times New Roman"/>
          <w:bCs w:val="0"/>
        </w:rPr>
        <w:t xml:space="preserve">, obwohl </w:t>
      </w:r>
      <w:r w:rsidRPr="00D26425">
        <w:rPr>
          <w:rFonts w:ascii="Courier New" w:hAnsi="Courier New" w:cs="Courier New"/>
          <w:bCs w:val="0"/>
          <w:sz w:val="20"/>
          <w:szCs w:val="20"/>
        </w:rPr>
        <w:t>u</w:t>
      </w:r>
      <w:r w:rsidRPr="00D26425">
        <w:rPr>
          <w:rFonts w:ascii="Times New Roman" w:hAnsi="Times New Roman" w:cs="Times New Roman"/>
          <w:bCs w:val="0"/>
        </w:rPr>
        <w:t xml:space="preserve"> und </w:t>
      </w:r>
      <w:r w:rsidRPr="00D26425">
        <w:rPr>
          <w:rFonts w:ascii="Courier New" w:hAnsi="Courier New" w:cs="Courier New"/>
          <w:bCs w:val="0"/>
          <w:sz w:val="20"/>
          <w:szCs w:val="20"/>
        </w:rPr>
        <w:t>v</w:t>
      </w:r>
      <w:r w:rsidRPr="00D26425">
        <w:rPr>
          <w:rFonts w:ascii="Times New Roman" w:hAnsi="Times New Roman" w:cs="Times New Roman"/>
          <w:bCs w:val="0"/>
        </w:rPr>
        <w:t xml:space="preserve"> strukturell vollständig austauschbar sein können.</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Die Verwendung dieses </w:t>
      </w:r>
      <w:proofErr w:type="spellStart"/>
      <w:r w:rsidRPr="00D26425">
        <w:rPr>
          <w:rFonts w:ascii="Times New Roman" w:hAnsi="Times New Roman" w:cs="Times New Roman"/>
          <w:bCs w:val="0"/>
        </w:rPr>
        <w:t>Strukturinvarianztests</w:t>
      </w:r>
      <w:proofErr w:type="spellEnd"/>
      <w:r w:rsidRPr="00D26425">
        <w:rPr>
          <w:rFonts w:ascii="Times New Roman" w:hAnsi="Times New Roman" w:cs="Times New Roman"/>
          <w:bCs w:val="0"/>
        </w:rPr>
        <w:t xml:space="preserve"> als Entscheidungskriterium für die FRZK-Zustandsbildung ist eine eigenständige methodische Setzung.</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
        </w:rPr>
        <w:t>Originäre Eigenleistung dieser Arbeit.</w:t>
      </w:r>
    </w:p>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pict>
          <v:rect id="_x0000_i1028" style="width:0;height:1.5pt" o:hralign="center" o:hrstd="t" o:hr="t" fillcolor="#a0a0a0" stroked="f"/>
        </w:pict>
      </w:r>
    </w:p>
    <w:p w:rsidR="00D26425" w:rsidRPr="00D26425" w:rsidRDefault="00D26425" w:rsidP="00D26425">
      <w:pPr>
        <w:spacing w:before="100" w:beforeAutospacing="1" w:after="100" w:afterAutospacing="1"/>
        <w:outlineLvl w:val="1"/>
        <w:rPr>
          <w:rFonts w:ascii="Times New Roman" w:hAnsi="Times New Roman" w:cs="Times New Roman"/>
          <w:b/>
          <w:sz w:val="36"/>
          <w:szCs w:val="36"/>
        </w:rPr>
      </w:pPr>
      <w:r w:rsidRPr="00D26425">
        <w:rPr>
          <w:rFonts w:ascii="Times New Roman" w:hAnsi="Times New Roman" w:cs="Times New Roman"/>
          <w:b/>
          <w:sz w:val="36"/>
          <w:szCs w:val="36"/>
        </w:rPr>
        <w:t xml:space="preserve">M7.4 </w:t>
      </w:r>
      <w:proofErr w:type="spellStart"/>
      <w:r w:rsidRPr="00D26425">
        <w:rPr>
          <w:rFonts w:ascii="Times New Roman" w:hAnsi="Times New Roman" w:cs="Times New Roman"/>
          <w:b/>
          <w:sz w:val="36"/>
          <w:szCs w:val="36"/>
        </w:rPr>
        <w:t>Automorphismen</w:t>
      </w:r>
      <w:proofErr w:type="spellEnd"/>
      <w:r w:rsidRPr="00D26425">
        <w:rPr>
          <w:rFonts w:ascii="Times New Roman" w:hAnsi="Times New Roman" w:cs="Times New Roman"/>
          <w:b/>
          <w:sz w:val="36"/>
          <w:szCs w:val="36"/>
        </w:rPr>
        <w:t xml:space="preserve"> der primitiven Struktur</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Die geeignete mathematische Sprache für diese Austauschbarkeit liefern </w:t>
      </w:r>
      <w:proofErr w:type="spellStart"/>
      <w:r w:rsidRPr="00D26425">
        <w:rPr>
          <w:rFonts w:ascii="Times New Roman" w:hAnsi="Times New Roman" w:cs="Times New Roman"/>
          <w:bCs w:val="0"/>
        </w:rPr>
        <w:t>Automorphismen</w:t>
      </w:r>
      <w:proofErr w:type="spellEnd"/>
      <w:r w:rsidRPr="00D26425">
        <w:rPr>
          <w:rFonts w:ascii="Times New Roman" w:hAnsi="Times New Roman" w:cs="Times New Roman"/>
          <w:bCs w:val="0"/>
        </w:rPr>
        <w:t xml:space="preserve">. Graphen und relationale Strukturen werden allgemein über strukturerhaltende Abbildungen untersucht; die </w:t>
      </w:r>
      <w:proofErr w:type="spellStart"/>
      <w:r w:rsidRPr="00D26425">
        <w:rPr>
          <w:rFonts w:ascii="Times New Roman" w:hAnsi="Times New Roman" w:cs="Times New Roman"/>
          <w:bCs w:val="0"/>
        </w:rPr>
        <w:t>graphentheoretische</w:t>
      </w:r>
      <w:proofErr w:type="spellEnd"/>
      <w:r w:rsidRPr="00D26425">
        <w:rPr>
          <w:rFonts w:ascii="Times New Roman" w:hAnsi="Times New Roman" w:cs="Times New Roman"/>
          <w:bCs w:val="0"/>
        </w:rPr>
        <w:t xml:space="preserve"> Grundstruktur aus Ecken und Beziehungen ist in der Standardliteratur ausführlich entwickelt. {[Diestel, Reinhard, Springer, 2017, §1.1, S. 2 ff., grundlegende </w:t>
      </w:r>
      <w:proofErr w:type="spellStart"/>
      <w:r w:rsidRPr="00D26425">
        <w:rPr>
          <w:rFonts w:ascii="Times New Roman" w:hAnsi="Times New Roman" w:cs="Times New Roman"/>
          <w:bCs w:val="0"/>
        </w:rPr>
        <w:t>Graphbegriffe</w:t>
      </w:r>
      <w:proofErr w:type="spellEnd"/>
      <w:r w:rsidRPr="00D26425">
        <w:rPr>
          <w:rFonts w:ascii="Times New Roman" w:hAnsi="Times New Roman" w:cs="Times New Roman"/>
          <w:bCs w:val="0"/>
        </w:rPr>
        <w:t xml:space="preserve"> und strukturerhaltende Betrachtung von Graphen, </w:t>
      </w:r>
      <w:proofErr w:type="spellStart"/>
      <w:r w:rsidRPr="00D26425">
        <w:rPr>
          <w:rFonts w:ascii="Times New Roman" w:hAnsi="Times New Roman" w:cs="Times New Roman"/>
          <w:bCs w:val="0"/>
        </w:rPr>
        <w:t>Fifth</w:t>
      </w:r>
      <w:proofErr w:type="spellEnd"/>
      <w:r w:rsidRPr="00D26425">
        <w:rPr>
          <w:rFonts w:ascii="Times New Roman" w:hAnsi="Times New Roman" w:cs="Times New Roman"/>
          <w:bCs w:val="0"/>
        </w:rPr>
        <w:t xml:space="preserve"> Edition</w:t>
      </w:r>
      <w:proofErr w:type="gramStart"/>
      <w:r w:rsidRPr="00D26425">
        <w:rPr>
          <w:rFonts w:ascii="Times New Roman" w:hAnsi="Times New Roman" w:cs="Times New Roman"/>
          <w:bCs w:val="0"/>
        </w:rPr>
        <w:t>]}[</w:t>
      </w:r>
      <w:proofErr w:type="gramEnd"/>
      <w:r w:rsidRPr="00D26425">
        <w:rPr>
          <w:rFonts w:ascii="Times New Roman" w:hAnsi="Times New Roman" w:cs="Times New Roman"/>
          <w:bCs w:val="0"/>
        </w:rPr>
        <w:t>[77]].</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Für die hier verwendete relationale Struktur definiere ich einen </w:t>
      </w:r>
      <w:proofErr w:type="spellStart"/>
      <w:r w:rsidRPr="00D26425">
        <w:rPr>
          <w:rFonts w:ascii="Times New Roman" w:hAnsi="Times New Roman" w:cs="Times New Roman"/>
          <w:bCs w:val="0"/>
        </w:rPr>
        <w:t>Automorphismus</w:t>
      </w:r>
      <w:proofErr w:type="spellEnd"/>
      <w:r w:rsidRPr="00D26425">
        <w:rPr>
          <w:rFonts w:ascii="Times New Roman" w:hAnsi="Times New Roman" w:cs="Times New Roman"/>
          <w:bCs w:val="0"/>
        </w:rPr>
        <w:t xml:space="preserve"> unmittelbar.</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
        </w:rPr>
        <w:t xml:space="preserve">Definition M7.3 – </w:t>
      </w:r>
      <w:proofErr w:type="spellStart"/>
      <w:r w:rsidRPr="00D26425">
        <w:rPr>
          <w:rFonts w:ascii="Times New Roman" w:hAnsi="Times New Roman" w:cs="Times New Roman"/>
          <w:b/>
        </w:rPr>
        <w:t>Automorphismus</w:t>
      </w:r>
      <w:proofErr w:type="spellEnd"/>
      <w:r w:rsidRPr="00D26425">
        <w:rPr>
          <w:rFonts w:ascii="Times New Roman" w:hAnsi="Times New Roman" w:cs="Times New Roman"/>
          <w:b/>
        </w:rPr>
        <w:t xml:space="preserve"> der primitiven FRZK-Vorstruktur</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Eine Abbildung </w:t>
      </w:r>
      <m:oMath>
        <m:r>
          <m:rPr>
            <m:sty m:val="p"/>
          </m:rPr>
          <w:rPr>
            <w:rFonts w:ascii="Cambria Math" w:hAnsi="Cambria Math" w:cs="Courier New"/>
            <w:sz w:val="20"/>
            <w:szCs w:val="20"/>
          </w:rPr>
          <m:t>α</m:t>
        </m:r>
        <m:r>
          <w:rPr>
            <w:rFonts w:ascii="Cambria Math" w:hAnsi="Cambria Math" w:cs="Courier New"/>
            <w:sz w:val="20"/>
            <w:szCs w:val="20"/>
          </w:rPr>
          <m:t>:</m:t>
        </m:r>
        <m:r>
          <m:rPr>
            <m:scr m:val="script"/>
          </m:rPr>
          <w:rPr>
            <w:rFonts w:ascii="Cambria Math" w:hAnsi="Cambria Math" w:cs="Cambria Math"/>
            <w:sz w:val="20"/>
            <w:szCs w:val="20"/>
          </w:rPr>
          <m:t>U</m:t>
        </m:r>
        <m:r>
          <m:rPr>
            <m:sty m:val="p"/>
          </m:rPr>
          <w:rPr>
            <w:rFonts w:ascii="Cambria Math" w:hAnsi="Cambria Math" w:cs="Courier New"/>
            <w:sz w:val="20"/>
            <w:szCs w:val="20"/>
          </w:rPr>
          <m:t>→</m:t>
        </m:r>
        <m:r>
          <m:rPr>
            <m:scr m:val="script"/>
          </m:rPr>
          <w:rPr>
            <w:rFonts w:ascii="Cambria Math" w:hAnsi="Cambria Math" w:cs="Cambria Math"/>
            <w:sz w:val="20"/>
            <w:szCs w:val="20"/>
          </w:rPr>
          <m:t>U</m:t>
        </m:r>
      </m:oMath>
      <w:r w:rsidRPr="00D26425">
        <w:rPr>
          <w:rFonts w:ascii="Times New Roman" w:hAnsi="Times New Roman" w:cs="Times New Roman"/>
          <w:bCs w:val="0"/>
        </w:rPr>
        <w:t xml:space="preserve"> heißt Automorphismus von </w:t>
      </w:r>
      <m:oMath>
        <m:sSub>
          <m:sSubPr>
            <m:ctrlPr>
              <w:rPr>
                <w:rFonts w:ascii="Cambria Math" w:hAnsi="Cambria Math" w:cs="Courier New"/>
                <w:bCs w:val="0"/>
                <w:i/>
                <w:sz w:val="20"/>
                <w:szCs w:val="20"/>
              </w:rPr>
            </m:ctrlPr>
          </m:sSubPr>
          <m:e>
            <m:r>
              <m:rPr>
                <m:scr m:val="script"/>
              </m:rPr>
              <w:rPr>
                <w:rFonts w:ascii="Cambria Math" w:hAnsi="Cambria Math" w:cs="Cambria Math"/>
                <w:sz w:val="20"/>
                <w:szCs w:val="20"/>
              </w:rPr>
              <m:t>M</m:t>
            </m:r>
            <m:ctrlPr>
              <w:rPr>
                <w:rFonts w:ascii="Cambria Math" w:hAnsi="Cambria Math" w:cs="Cambria Math"/>
                <w:bCs w:val="0"/>
                <w:i/>
                <w:sz w:val="20"/>
                <w:szCs w:val="20"/>
              </w:rPr>
            </m:ctrlPr>
          </m:e>
          <m:sub>
            <m:r>
              <w:rPr>
                <w:rFonts w:ascii="Cambria Math" w:hAnsi="Cambria Math" w:cs="Courier New"/>
                <w:sz w:val="20"/>
                <w:szCs w:val="20"/>
              </w:rPr>
              <m:t>0</m:t>
            </m:r>
          </m:sub>
        </m:sSub>
      </m:oMath>
      <w:r w:rsidRPr="00D26425">
        <w:rPr>
          <w:rFonts w:ascii="Times New Roman" w:hAnsi="Times New Roman" w:cs="Times New Roman"/>
          <w:bCs w:val="0"/>
        </w:rPr>
        <w:t>, wenn sie bijektiv ist und die Bezugsrelation in beiden Richtungen erhält:</w:t>
      </w:r>
    </w:p>
    <w:p w:rsidR="00D26425" w:rsidRPr="00D26425" w:rsidRDefault="00D26425" w:rsidP="00D26425">
      <w:pPr>
        <w:spacing w:before="100" w:beforeAutospacing="1" w:after="100" w:afterAutospacing="1"/>
        <w:rPr>
          <w:rFonts w:ascii="Cambria Math" w:eastAsia="Calibri" w:hAnsi="Cambria Math"/>
          <w:i/>
          <w:iCs/>
        </w:rPr>
      </w:pPr>
      <m:oMath>
        <m:r>
          <w:rPr>
            <w:rFonts w:ascii="Cambria Math" w:hAnsi="Cambria Math" w:cs="Times New Roman"/>
          </w:rPr>
          <m:t>α∈</m:t>
        </m:r>
        <m:r>
          <m:rPr>
            <m:nor/>
          </m:rPr>
          <w:rPr>
            <w:rFonts w:ascii="Cambria Math" w:hAnsi="Cambria Math" w:cs="Times New Roman"/>
            <w:bCs w:val="0"/>
          </w:rPr>
          <m:t>Aut</m:t>
        </m:r>
        <m:d>
          <m:dPr>
            <m:ctrlPr>
              <w:rPr>
                <w:rFonts w:ascii="Cambria Math" w:hAnsi="Cambria Math" w:cs="Times New Roman"/>
                <w:bCs w:val="0"/>
                <w:i/>
              </w:rPr>
            </m:ctrlPr>
          </m:dPr>
          <m:e>
            <m:sSub>
              <m:sSubPr>
                <m:ctrlPr>
                  <w:rPr>
                    <w:rFonts w:ascii="Cambria Math" w:hAnsi="Cambria Math" w:cs="Times New Roman"/>
                    <w:bCs w:val="0"/>
                    <w:i/>
                  </w:rPr>
                </m:ctrlPr>
              </m:sSubPr>
              <m:e>
                <m:r>
                  <m:rPr>
                    <m:scr m:val="script"/>
                  </m:rPr>
                  <w:rPr>
                    <w:rFonts w:ascii="Cambria Math" w:hAnsi="Cambria Math" w:cs="Times New Roman"/>
                  </w:rPr>
                  <m:t>M</m:t>
                </m:r>
              </m:e>
              <m:sub>
                <m:r>
                  <w:rPr>
                    <w:rFonts w:ascii="Cambria Math" w:hAnsi="Cambria Math" w:cs="Times New Roman"/>
                  </w:rPr>
                  <m:t>0</m:t>
                </m:r>
              </m:sub>
            </m:sSub>
          </m:e>
        </m:d>
        <m:r>
          <m:rPr>
            <m:sty m:val="p"/>
          </m:rPr>
          <w:rPr>
            <w:rFonts w:ascii="Cambria Math" w:hAnsi="Cambria Math" w:cs="Times New Roman"/>
          </w:rPr>
          <m:t>⟺</m:t>
        </m:r>
        <m:d>
          <m:dPr>
            <m:begChr m:val="["/>
            <m:endChr m:val="]"/>
            <m:ctrlPr>
              <w:rPr>
                <w:rFonts w:ascii="Cambria Math" w:hAnsi="Cambria Math" w:cs="Times New Roman"/>
                <w:bCs w:val="0"/>
              </w:rPr>
            </m:ctrlPr>
          </m:dPr>
          <m:e>
            <m:r>
              <w:rPr>
                <w:rFonts w:ascii="Cambria Math" w:hAnsi="Cambria Math" w:cs="Times New Roman"/>
              </w:rPr>
              <m:t>α</m:t>
            </m:r>
            <m:r>
              <w:rPr>
                <w:rFonts w:ascii="Cambria Math" w:hAnsi="Cambria Math" w:cs="Times New Roman"/>
              </w:rPr>
              <m:t xml:space="preserve"> bijektiv</m:t>
            </m:r>
            <m:r>
              <m:rPr>
                <m:sty m:val="p"/>
              </m:rPr>
              <w:rPr>
                <w:rFonts w:ascii="Cambria Math" w:hAnsi="Cambria Math" w:cs="Times New Roman"/>
              </w:rPr>
              <m:t>∧∀</m:t>
            </m:r>
            <m:r>
              <w:rPr>
                <w:rFonts w:ascii="Cambria Math" w:hAnsi="Cambria Math" w:cs="Times New Roman"/>
              </w:rPr>
              <m:t>u,v</m:t>
            </m:r>
            <m:r>
              <m:rPr>
                <m:sty m:val="p"/>
              </m:rPr>
              <w:rPr>
                <w:rFonts w:ascii="Cambria Math" w:hAnsi="Cambria Math" w:cs="Times New Roman"/>
              </w:rPr>
              <m:t>∈</m:t>
            </m:r>
            <m:r>
              <m:rPr>
                <m:scr m:val="script"/>
              </m:rPr>
              <w:rPr>
                <w:rFonts w:ascii="Cambria Math" w:hAnsi="Cambria Math" w:cs="Cambria Math"/>
              </w:rPr>
              <m:t>U</m:t>
            </m:r>
            <m:r>
              <w:rPr>
                <w:rFonts w:ascii="Cambria Math" w:hAnsi="Cambria Math" w:cs="Times New Roman"/>
              </w:rPr>
              <m:t>:</m:t>
            </m:r>
            <m:d>
              <m:dPr>
                <m:ctrlPr>
                  <w:rPr>
                    <w:rFonts w:ascii="Cambria Math" w:hAnsi="Cambria Math" w:cs="Times New Roman"/>
                    <w:bCs w:val="0"/>
                    <w:i/>
                  </w:rPr>
                </m:ctrlPr>
              </m:dPr>
              <m:e>
                <m:sSub>
                  <m:sSubPr>
                    <m:ctrlPr>
                      <w:rPr>
                        <w:rFonts w:ascii="Cambria Math" w:hAnsi="Cambria Math" w:cs="Times New Roman"/>
                        <w:bCs w:val="0"/>
                        <w:i/>
                      </w:rPr>
                    </m:ctrlPr>
                  </m:sSubPr>
                  <m:e>
                    <m:r>
                      <m:rPr>
                        <m:scr m:val="sans-serif"/>
                      </m:rPr>
                      <w:rPr>
                        <w:rFonts w:ascii="Cambria Math" w:hAnsi="Cambria Math" w:cs="Cambria Math"/>
                      </w:rPr>
                      <m:t>B</m:t>
                    </m:r>
                    <m:ctrlPr>
                      <w:rPr>
                        <w:rFonts w:ascii="Cambria Math" w:hAnsi="Cambria Math" w:cs="Cambria Math"/>
                        <w:bCs w:val="0"/>
                        <w:i/>
                      </w:rPr>
                    </m:ctrlPr>
                  </m:e>
                  <m:sub>
                    <m:r>
                      <w:rPr>
                        <w:rFonts w:ascii="Cambria Math" w:hAnsi="Cambria Math" w:cs="Times New Roman"/>
                      </w:rPr>
                      <m:t>0</m:t>
                    </m:r>
                  </m:sub>
                </m:sSub>
                <m:d>
                  <m:dPr>
                    <m:ctrlPr>
                      <w:rPr>
                        <w:rFonts w:ascii="Cambria Math" w:hAnsi="Cambria Math" w:cs="Times New Roman"/>
                        <w:bCs w:val="0"/>
                        <w:i/>
                      </w:rPr>
                    </m:ctrlPr>
                  </m:dPr>
                  <m:e>
                    <m:r>
                      <w:rPr>
                        <w:rFonts w:ascii="Cambria Math" w:hAnsi="Cambria Math" w:cs="Times New Roman"/>
                      </w:rPr>
                      <m:t>u,v</m:t>
                    </m:r>
                  </m:e>
                </m:d>
                <m:r>
                  <m:rPr>
                    <m:sty m:val="p"/>
                  </m:rPr>
                  <w:rPr>
                    <w:rFonts w:ascii="Cambria Math" w:hAnsi="Cambria Math" w:cs="Times New Roman"/>
                  </w:rPr>
                  <m:t>⟺</m:t>
                </m:r>
                <m:sSub>
                  <m:sSubPr>
                    <m:ctrlPr>
                      <w:rPr>
                        <w:rFonts w:ascii="Cambria Math" w:hAnsi="Cambria Math" w:cs="Times New Roman"/>
                        <w:bCs w:val="0"/>
                        <w:i/>
                      </w:rPr>
                    </m:ctrlPr>
                  </m:sSubPr>
                  <m:e>
                    <m:r>
                      <m:rPr>
                        <m:scr m:val="sans-serif"/>
                      </m:rPr>
                      <w:rPr>
                        <w:rFonts w:ascii="Cambria Math" w:hAnsi="Cambria Math" w:cs="Cambria Math"/>
                      </w:rPr>
                      <m:t>B</m:t>
                    </m:r>
                    <m:ctrlPr>
                      <w:rPr>
                        <w:rFonts w:ascii="Cambria Math" w:hAnsi="Cambria Math" w:cs="Cambria Math"/>
                        <w:bCs w:val="0"/>
                        <w:i/>
                      </w:rPr>
                    </m:ctrlPr>
                  </m:e>
                  <m:sub>
                    <m:r>
                      <w:rPr>
                        <w:rFonts w:ascii="Cambria Math" w:hAnsi="Cambria Math" w:cs="Times New Roman"/>
                      </w:rPr>
                      <m:t>0</m:t>
                    </m:r>
                  </m:sub>
                </m:sSub>
                <m:d>
                  <m:dPr>
                    <m:ctrlPr>
                      <w:rPr>
                        <w:rFonts w:ascii="Cambria Math" w:hAnsi="Cambria Math" w:cs="Times New Roman"/>
                        <w:bCs w:val="0"/>
                        <w:i/>
                      </w:rPr>
                    </m:ctrlPr>
                  </m:dPr>
                  <m:e>
                    <m:r>
                      <w:rPr>
                        <w:rFonts w:ascii="Cambria Math" w:hAnsi="Cambria Math" w:cs="Times New Roman"/>
                      </w:rPr>
                      <m:t>α</m:t>
                    </m:r>
                    <m:d>
                      <m:dPr>
                        <m:ctrlPr>
                          <w:rPr>
                            <w:rFonts w:ascii="Cambria Math" w:hAnsi="Cambria Math" w:cs="Times New Roman"/>
                            <w:bCs w:val="0"/>
                            <w:i/>
                          </w:rPr>
                        </m:ctrlPr>
                      </m:dPr>
                      <m:e>
                        <m:r>
                          <w:rPr>
                            <w:rFonts w:ascii="Cambria Math" w:hAnsi="Cambria Math" w:cs="Times New Roman"/>
                          </w:rPr>
                          <m:t>u</m:t>
                        </m:r>
                      </m:e>
                    </m:d>
                    <m:r>
                      <w:rPr>
                        <w:rFonts w:ascii="Cambria Math" w:hAnsi="Cambria Math" w:cs="Times New Roman"/>
                      </w:rPr>
                      <m:t>,α</m:t>
                    </m:r>
                    <m:d>
                      <m:dPr>
                        <m:ctrlPr>
                          <w:rPr>
                            <w:rFonts w:ascii="Cambria Math" w:hAnsi="Cambria Math" w:cs="Times New Roman"/>
                            <w:bCs w:val="0"/>
                            <w:i/>
                          </w:rPr>
                        </m:ctrlPr>
                      </m:dPr>
                      <m:e>
                        <m:r>
                          <w:rPr>
                            <w:rFonts w:ascii="Cambria Math" w:hAnsi="Cambria Math" w:cs="Times New Roman"/>
                          </w:rPr>
                          <m:t>v</m:t>
                        </m:r>
                      </m:e>
                    </m:d>
                  </m:e>
                </m:d>
              </m:e>
            </m:d>
          </m:e>
        </m:d>
      </m:oMath>
      <w:r>
        <w:rPr>
          <w:rFonts w:ascii="Times New Roman" w:hAnsi="Times New Roman" w:cs="Times New Roman"/>
          <w:bCs w:val="0"/>
        </w:rPr>
        <w:t xml:space="preserve"> </w:t>
      </w:r>
      <w:r w:rsidRPr="00D26425">
        <w:rPr>
          <w:rFonts w:ascii="Cambria Math" w:eastAsia="Calibri" w:hAnsi="Cambria Math"/>
          <w:i/>
          <w:iCs/>
        </w:rPr>
        <w:tab/>
        <w:t>(M7.8)</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Die </w:t>
      </w:r>
      <w:proofErr w:type="spellStart"/>
      <w:r w:rsidRPr="00D26425">
        <w:rPr>
          <w:rFonts w:ascii="Times New Roman" w:hAnsi="Times New Roman" w:cs="Times New Roman"/>
          <w:bCs w:val="0"/>
        </w:rPr>
        <w:t>Automorphismen</w:t>
      </w:r>
      <w:proofErr w:type="spellEnd"/>
      <w:r w:rsidRPr="00D26425">
        <w:rPr>
          <w:rFonts w:ascii="Times New Roman" w:hAnsi="Times New Roman" w:cs="Times New Roman"/>
          <w:bCs w:val="0"/>
        </w:rPr>
        <w:t xml:space="preserve"> bilden unter der Verkettung eine Gruppe. Für eine Trägerstelle </w:t>
      </w:r>
      <w:r w:rsidRPr="00D26425">
        <w:rPr>
          <w:rFonts w:ascii="Courier New" w:hAnsi="Courier New" w:cs="Courier New"/>
          <w:bCs w:val="0"/>
          <w:sz w:val="20"/>
          <w:szCs w:val="20"/>
        </w:rPr>
        <w:t>u</w:t>
      </w:r>
      <w:r w:rsidRPr="00D26425">
        <w:rPr>
          <w:rFonts w:ascii="Times New Roman" w:hAnsi="Times New Roman" w:cs="Times New Roman"/>
          <w:bCs w:val="0"/>
        </w:rPr>
        <w:t xml:space="preserve"> kann ich deshalb ihren Orbit betrachten.</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
        </w:rPr>
        <w:t>Definition M7.4 – Strukturorbit einer Trägerstelle</w:t>
      </w:r>
    </w:p>
    <w:p w:rsidR="00D26425" w:rsidRPr="00D26425" w:rsidRDefault="00D26425" w:rsidP="00D26425">
      <w:pPr>
        <w:pStyle w:val="Formel"/>
        <w:rPr>
          <w:rFonts w:ascii="Times New Roman" w:hAnsi="Times New Roman"/>
        </w:rPr>
      </w:pPr>
      <m:oMath>
        <m:sSub>
          <m:sSubPr>
            <m:ctrlPr/>
          </m:sSubPr>
          <m:e>
            <m:r>
              <m:rPr>
                <m:nor/>
              </m:rPr>
              <m:t>Orb</m:t>
            </m:r>
          </m:e>
          <m:sub>
            <m:sSub>
              <m:sSubPr>
                <m:ctrlPr/>
              </m:sSubPr>
              <m:e>
                <m:r>
                  <m:rPr>
                    <m:scr m:val="script"/>
                  </m:rPr>
                  <m:t>M</m:t>
                </m:r>
              </m:e>
              <m:sub>
                <m:r>
                  <m:t>0</m:t>
                </m:r>
              </m:sub>
            </m:sSub>
          </m:sub>
        </m:sSub>
        <m:d>
          <m:dPr>
            <m:ctrlPr/>
          </m:dPr>
          <m:e>
            <m:r>
              <m:t>u</m:t>
            </m:r>
          </m:e>
        </m:d>
        <m:r>
          <m:t>=α</m:t>
        </m:r>
        <m:d>
          <m:dPr>
            <m:ctrlPr/>
          </m:dPr>
          <m:e>
            <m:r>
              <m:t>u</m:t>
            </m:r>
          </m:e>
        </m:d>
        <m:r>
          <m:t>|α∈</m:t>
        </m:r>
        <m:r>
          <m:rPr>
            <m:nor/>
          </m:rPr>
          <m:t>Aut</m:t>
        </m:r>
        <m:d>
          <m:dPr>
            <m:ctrlPr/>
          </m:dPr>
          <m:e>
            <m:sSub>
              <m:sSubPr>
                <m:ctrlPr/>
              </m:sSubPr>
              <m:e>
                <m:r>
                  <m:rPr>
                    <m:scr m:val="script"/>
                  </m:rPr>
                  <m:t>M</m:t>
                </m:r>
              </m:e>
              <m:sub>
                <m:r>
                  <m:t>0</m:t>
                </m:r>
              </m:sub>
            </m:sSub>
          </m:e>
        </m:d>
      </m:oMath>
      <w:r>
        <w:rPr>
          <w:rFonts w:ascii="Times New Roman" w:hAnsi="Times New Roman"/>
        </w:rPr>
        <w:t xml:space="preserve"> </w:t>
      </w:r>
      <w:r>
        <w:rPr>
          <w:rFonts w:ascii="Times New Roman" w:hAnsi="Times New Roman"/>
        </w:rPr>
        <w:tab/>
        <w:t>(M7.9)</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lastRenderedPageBreak/>
        <w:t xml:space="preserve">Zwei Trägerstellen liegen genau dann im selben Orbit, wenn wenigstens ein </w:t>
      </w:r>
      <w:proofErr w:type="spellStart"/>
      <w:r w:rsidRPr="00D26425">
        <w:rPr>
          <w:rFonts w:ascii="Times New Roman" w:hAnsi="Times New Roman" w:cs="Times New Roman"/>
          <w:bCs w:val="0"/>
        </w:rPr>
        <w:t>Automorphismus</w:t>
      </w:r>
      <w:proofErr w:type="spellEnd"/>
      <w:r w:rsidRPr="00D26425">
        <w:rPr>
          <w:rFonts w:ascii="Times New Roman" w:hAnsi="Times New Roman" w:cs="Times New Roman"/>
          <w:bCs w:val="0"/>
        </w:rPr>
        <w:t xml:space="preserve"> der Gesamtstruktur die eine auf die andere abbildet.</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
        </w:rPr>
        <w:t xml:space="preserve">Proposition M7.1 – </w:t>
      </w:r>
      <w:proofErr w:type="spellStart"/>
      <w:r w:rsidRPr="00D26425">
        <w:rPr>
          <w:rFonts w:ascii="Times New Roman" w:hAnsi="Times New Roman" w:cs="Times New Roman"/>
          <w:b/>
        </w:rPr>
        <w:t>Orbitzugehörigkeit</w:t>
      </w:r>
      <w:proofErr w:type="spellEnd"/>
      <w:r w:rsidRPr="00D26425">
        <w:rPr>
          <w:rFonts w:ascii="Times New Roman" w:hAnsi="Times New Roman" w:cs="Times New Roman"/>
          <w:b/>
        </w:rPr>
        <w:t xml:space="preserve"> ist eine Äquivalenzrelation</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Ich definiere zunächst</w:t>
      </w:r>
    </w:p>
    <w:p w:rsidR="00D26425" w:rsidRPr="00D26425" w:rsidRDefault="00D26425" w:rsidP="00D26425">
      <w:pPr>
        <w:pStyle w:val="Formel"/>
        <w:rPr>
          <w:rFonts w:ascii="Times New Roman" w:hAnsi="Times New Roman"/>
        </w:rPr>
      </w:pPr>
      <m:oMath>
        <m:r>
          <m:t>u</m:t>
        </m:r>
        <m:sSub>
          <m:sSubPr>
            <m:ctrlPr/>
          </m:sSubPr>
          <m:e>
            <m:r>
              <m:t>∼</m:t>
            </m:r>
          </m:e>
          <m:sub>
            <m:r>
              <m:rPr>
                <m:nor/>
              </m:rPr>
              <m:t>Aut</m:t>
            </m:r>
          </m:sub>
        </m:sSub>
        <m:r>
          <m:t>v⟺∃α∈</m:t>
        </m:r>
        <m:r>
          <m:rPr>
            <m:nor/>
          </m:rPr>
          <m:t>Aut</m:t>
        </m:r>
        <m:d>
          <m:dPr>
            <m:ctrlPr/>
          </m:dPr>
          <m:e>
            <m:sSub>
              <m:sSubPr>
                <m:ctrlPr/>
              </m:sSubPr>
              <m:e>
                <m:r>
                  <m:rPr>
                    <m:scr m:val="script"/>
                  </m:rPr>
                  <m:t>M</m:t>
                </m:r>
              </m:e>
              <m:sub>
                <m:r>
                  <m:t>0</m:t>
                </m:r>
              </m:sub>
            </m:sSub>
          </m:e>
        </m:d>
        <m:r>
          <m:t>:α</m:t>
        </m:r>
        <m:d>
          <m:dPr>
            <m:ctrlPr/>
          </m:dPr>
          <m:e>
            <m:r>
              <m:t>u</m:t>
            </m:r>
          </m:e>
        </m:d>
        <m:r>
          <m:t>=v</m:t>
        </m:r>
      </m:oMath>
      <w:r>
        <w:rPr>
          <w:rFonts w:ascii="Times New Roman" w:hAnsi="Times New Roman"/>
        </w:rPr>
        <w:t xml:space="preserve"> </w:t>
      </w:r>
      <w:r>
        <w:rPr>
          <w:rFonts w:ascii="Times New Roman" w:hAnsi="Times New Roman"/>
        </w:rPr>
        <w:tab/>
        <w:t>(M7.10)</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Die Relation </w:t>
      </w:r>
      <m:oMath>
        <m:sSub>
          <m:sSubPr>
            <m:ctrlPr>
              <w:rPr>
                <w:rFonts w:ascii="Cambria Math" w:hAnsi="Cambria Math" w:cs="Courier New"/>
                <w:bCs w:val="0"/>
                <w:i/>
                <w:sz w:val="20"/>
                <w:szCs w:val="20"/>
              </w:rPr>
            </m:ctrlPr>
          </m:sSubPr>
          <m:e>
            <m:r>
              <m:rPr>
                <m:sty m:val="p"/>
              </m:rPr>
              <w:rPr>
                <w:rFonts w:ascii="Cambria Math" w:hAnsi="Cambria Math" w:cs="Courier New"/>
                <w:sz w:val="20"/>
                <w:szCs w:val="20"/>
              </w:rPr>
              <m:t>∼</m:t>
            </m:r>
            <m:ctrlPr>
              <w:rPr>
                <w:rFonts w:ascii="Cambria Math" w:hAnsi="Cambria Math" w:cs="Courier New"/>
                <w:bCs w:val="0"/>
                <w:sz w:val="20"/>
                <w:szCs w:val="20"/>
              </w:rPr>
            </m:ctrlPr>
          </m:e>
          <m:sub>
            <m:r>
              <m:rPr>
                <m:nor/>
              </m:rPr>
              <w:rPr>
                <w:rFonts w:ascii="Cambria Math" w:hAnsi="Cambria Math" w:cs="Courier New"/>
                <w:bCs w:val="0"/>
                <w:sz w:val="20"/>
                <w:szCs w:val="20"/>
              </w:rPr>
              <m:t>Aut</m:t>
            </m:r>
          </m:sub>
        </m:sSub>
      </m:oMath>
      <w:r w:rsidRPr="00D26425">
        <w:rPr>
          <w:rFonts w:ascii="Times New Roman" w:hAnsi="Times New Roman" w:cs="Times New Roman"/>
          <w:bCs w:val="0"/>
        </w:rPr>
        <w:t xml:space="preserve"> ist reflexiv, symmetrisch und transitiv.</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
        </w:rPr>
        <w:t>Beweis.</w:t>
      </w:r>
      <w:r w:rsidRPr="00D26425">
        <w:rPr>
          <w:rFonts w:ascii="Times New Roman" w:hAnsi="Times New Roman" w:cs="Times New Roman"/>
          <w:bCs w:val="0"/>
        </w:rPr>
        <w:t xml:space="preserve"> Reflexivität folgt aus der Identitätsabbildung </w:t>
      </w:r>
      <m:oMath>
        <m:sSub>
          <m:sSubPr>
            <m:ctrlPr>
              <w:rPr>
                <w:rFonts w:ascii="Cambria Math" w:hAnsi="Cambria Math" w:cs="Courier New"/>
                <w:bCs w:val="0"/>
                <w:i/>
                <w:sz w:val="20"/>
                <w:szCs w:val="20"/>
              </w:rPr>
            </m:ctrlPr>
          </m:sSubPr>
          <m:e>
            <w:proofErr w:type="spellStart"/>
            <m:r>
              <m:rPr>
                <m:nor/>
              </m:rPr>
              <w:rPr>
                <w:rFonts w:ascii="Cambria Math" w:hAnsi="Cambria Math" w:cs="Courier New"/>
                <w:bCs w:val="0"/>
                <w:sz w:val="20"/>
                <w:szCs w:val="20"/>
              </w:rPr>
              <m:t>id</m:t>
            </m:r>
            <w:proofErr w:type="spellEnd"/>
            <m:ctrlPr>
              <w:rPr>
                <w:rFonts w:ascii="Cambria Math" w:hAnsi="Cambria Math" w:cs="Courier New"/>
                <w:bCs w:val="0"/>
                <w:sz w:val="20"/>
                <w:szCs w:val="20"/>
              </w:rPr>
            </m:ctrlPr>
          </m:e>
          <m:sub>
            <m:r>
              <m:rPr>
                <m:scr m:val="script"/>
              </m:rPr>
              <w:rPr>
                <w:rFonts w:ascii="Cambria Math" w:hAnsi="Cambria Math" w:cs="Cambria Math"/>
                <w:sz w:val="20"/>
                <w:szCs w:val="20"/>
              </w:rPr>
              <m:t>U</m:t>
            </m:r>
          </m:sub>
        </m:sSub>
      </m:oMath>
      <w:r w:rsidRPr="00D26425">
        <w:rPr>
          <w:rFonts w:ascii="Times New Roman" w:hAnsi="Times New Roman" w:cs="Times New Roman"/>
          <w:bCs w:val="0"/>
        </w:rPr>
        <w:t xml:space="preserve">, die ein Automorphismus ist und jede Trägerstelle auf sich selbst abbildet. Ist </w:t>
      </w:r>
      <m:oMath>
        <m:r>
          <m:rPr>
            <m:sty m:val="p"/>
          </m:rPr>
          <w:rPr>
            <w:rFonts w:ascii="Cambria Math" w:hAnsi="Cambria Math" w:cs="Courier New"/>
            <w:sz w:val="20"/>
            <w:szCs w:val="20"/>
          </w:rPr>
          <m:t>α</m:t>
        </m:r>
        <m:d>
          <m:dPr>
            <m:ctrlPr>
              <w:rPr>
                <w:rFonts w:ascii="Cambria Math" w:hAnsi="Cambria Math" w:cs="Courier New"/>
                <w:bCs w:val="0"/>
                <w:i/>
                <w:sz w:val="20"/>
                <w:szCs w:val="20"/>
              </w:rPr>
            </m:ctrlPr>
          </m:dPr>
          <m:e>
            <m:r>
              <w:rPr>
                <w:rFonts w:ascii="Cambria Math" w:hAnsi="Cambria Math" w:cs="Courier New"/>
                <w:sz w:val="20"/>
                <w:szCs w:val="20"/>
              </w:rPr>
              <m:t>u</m:t>
            </m:r>
          </m:e>
        </m:d>
        <m:r>
          <w:rPr>
            <w:rFonts w:ascii="Cambria Math" w:hAnsi="Cambria Math" w:cs="Courier New"/>
            <w:sz w:val="20"/>
            <w:szCs w:val="20"/>
          </w:rPr>
          <m:t>=v</m:t>
        </m:r>
      </m:oMath>
      <w:r w:rsidRPr="00D26425">
        <w:rPr>
          <w:rFonts w:ascii="Times New Roman" w:hAnsi="Times New Roman" w:cs="Times New Roman"/>
          <w:bCs w:val="0"/>
        </w:rPr>
        <w:t xml:space="preserve">, so besitzt der bijektive Automorphismus </w:t>
      </w:r>
      <m:oMath>
        <m:r>
          <m:rPr>
            <m:sty m:val="p"/>
          </m:rPr>
          <w:rPr>
            <w:rFonts w:ascii="Cambria Math" w:hAnsi="Cambria Math" w:cs="Courier New"/>
            <w:sz w:val="20"/>
            <w:szCs w:val="20"/>
          </w:rPr>
          <m:t>α</m:t>
        </m:r>
      </m:oMath>
      <w:r w:rsidRPr="00D26425">
        <w:rPr>
          <w:rFonts w:ascii="Times New Roman" w:hAnsi="Times New Roman" w:cs="Times New Roman"/>
          <w:bCs w:val="0"/>
        </w:rPr>
        <w:t xml:space="preserve"> e</w:t>
      </w:r>
      <w:proofErr w:type="spellStart"/>
      <w:r w:rsidRPr="00D26425">
        <w:rPr>
          <w:rFonts w:ascii="Times New Roman" w:hAnsi="Times New Roman" w:cs="Times New Roman"/>
          <w:bCs w:val="0"/>
        </w:rPr>
        <w:t>inen</w:t>
      </w:r>
      <w:proofErr w:type="spellEnd"/>
      <w:r w:rsidRPr="00D26425">
        <w:rPr>
          <w:rFonts w:ascii="Times New Roman" w:hAnsi="Times New Roman" w:cs="Times New Roman"/>
          <w:bCs w:val="0"/>
        </w:rPr>
        <w:t xml:space="preserve"> inversen </w:t>
      </w:r>
      <w:proofErr w:type="spellStart"/>
      <w:r w:rsidRPr="00D26425">
        <w:rPr>
          <w:rFonts w:ascii="Times New Roman" w:hAnsi="Times New Roman" w:cs="Times New Roman"/>
          <w:bCs w:val="0"/>
        </w:rPr>
        <w:t>Automorphismus</w:t>
      </w:r>
      <w:proofErr w:type="spellEnd"/>
      <w:r w:rsidRPr="00D26425">
        <w:rPr>
          <w:rFonts w:ascii="Times New Roman" w:hAnsi="Times New Roman" w:cs="Times New Roman"/>
          <w:bCs w:val="0"/>
        </w:rPr>
        <w:t xml:space="preserve"> </w:t>
      </w:r>
      <m:oMath>
        <m:sSup>
          <m:sSupPr>
            <m:ctrlPr>
              <w:rPr>
                <w:rFonts w:ascii="Cambria Math" w:hAnsi="Cambria Math" w:cs="Courier New"/>
                <w:bCs w:val="0"/>
                <w:i/>
                <w:sz w:val="20"/>
                <w:szCs w:val="20"/>
              </w:rPr>
            </m:ctrlPr>
          </m:sSupPr>
          <m:e>
            <m:r>
              <m:rPr>
                <m:sty m:val="p"/>
              </m:rPr>
              <w:rPr>
                <w:rFonts w:ascii="Cambria Math" w:hAnsi="Cambria Math" w:cs="Courier New"/>
                <w:sz w:val="20"/>
                <w:szCs w:val="20"/>
              </w:rPr>
              <m:t>α</m:t>
            </m:r>
            <m:ctrlPr>
              <w:rPr>
                <w:rFonts w:ascii="Cambria Math" w:hAnsi="Cambria Math" w:cs="Courier New"/>
                <w:bCs w:val="0"/>
                <w:sz w:val="20"/>
                <w:szCs w:val="20"/>
              </w:rPr>
            </m:ctrlPr>
          </m:e>
          <m:sup>
            <m:r>
              <w:rPr>
                <w:rFonts w:ascii="Cambria Math" w:hAnsi="Cambria Math" w:cs="Courier New"/>
                <w:sz w:val="20"/>
                <w:szCs w:val="20"/>
              </w:rPr>
              <m:t>-1</m:t>
            </m:r>
          </m:sup>
        </m:sSup>
      </m:oMath>
      <w:r w:rsidRPr="00D26425">
        <w:rPr>
          <w:rFonts w:ascii="Times New Roman" w:hAnsi="Times New Roman" w:cs="Times New Roman"/>
          <w:bCs w:val="0"/>
        </w:rPr>
        <w:t xml:space="preserve">, für den </w:t>
      </w:r>
      <m:oMath>
        <m:sSup>
          <m:sSupPr>
            <m:ctrlPr>
              <w:rPr>
                <w:rFonts w:ascii="Cambria Math" w:hAnsi="Cambria Math" w:cs="Courier New"/>
                <w:bCs w:val="0"/>
                <w:i/>
                <w:sz w:val="20"/>
                <w:szCs w:val="20"/>
              </w:rPr>
            </m:ctrlPr>
          </m:sSupPr>
          <m:e>
            <m:r>
              <m:rPr>
                <m:sty m:val="p"/>
              </m:rPr>
              <w:rPr>
                <w:rFonts w:ascii="Cambria Math" w:hAnsi="Cambria Math" w:cs="Courier New"/>
                <w:sz w:val="20"/>
                <w:szCs w:val="20"/>
              </w:rPr>
              <m:t>α</m:t>
            </m:r>
            <m:ctrlPr>
              <w:rPr>
                <w:rFonts w:ascii="Cambria Math" w:hAnsi="Cambria Math" w:cs="Courier New"/>
                <w:bCs w:val="0"/>
                <w:sz w:val="20"/>
                <w:szCs w:val="20"/>
              </w:rPr>
            </m:ctrlPr>
          </m:e>
          <m:sup>
            <m:r>
              <w:rPr>
                <w:rFonts w:ascii="Cambria Math" w:hAnsi="Cambria Math" w:cs="Courier New"/>
                <w:sz w:val="20"/>
                <w:szCs w:val="20"/>
              </w:rPr>
              <m:t>-1</m:t>
            </m:r>
          </m:sup>
        </m:sSup>
        <m:d>
          <m:dPr>
            <m:ctrlPr>
              <w:rPr>
                <w:rFonts w:ascii="Cambria Math" w:hAnsi="Cambria Math" w:cs="Courier New"/>
                <w:bCs w:val="0"/>
                <w:i/>
                <w:sz w:val="20"/>
                <w:szCs w:val="20"/>
              </w:rPr>
            </m:ctrlPr>
          </m:dPr>
          <m:e>
            <m:r>
              <w:rPr>
                <w:rFonts w:ascii="Cambria Math" w:hAnsi="Cambria Math" w:cs="Courier New"/>
                <w:sz w:val="20"/>
                <w:szCs w:val="20"/>
              </w:rPr>
              <m:t>v</m:t>
            </m:r>
          </m:e>
        </m:d>
        <m:r>
          <w:rPr>
            <w:rFonts w:ascii="Cambria Math" w:hAnsi="Cambria Math" w:cs="Courier New"/>
            <w:sz w:val="20"/>
            <w:szCs w:val="20"/>
          </w:rPr>
          <m:t>=u</m:t>
        </m:r>
      </m:oMath>
      <w:r w:rsidRPr="00D26425">
        <w:rPr>
          <w:rFonts w:ascii="Times New Roman" w:hAnsi="Times New Roman" w:cs="Times New Roman"/>
          <w:bCs w:val="0"/>
        </w:rPr>
        <w:t xml:space="preserve"> gilt. Damit folgt Symmetrie. Gelten schließlich </w:t>
      </w:r>
      <m:oMath>
        <m:r>
          <m:rPr>
            <m:sty m:val="p"/>
          </m:rPr>
          <w:rPr>
            <w:rFonts w:ascii="Cambria Math" w:hAnsi="Cambria Math" w:cs="Courier New"/>
            <w:sz w:val="20"/>
            <w:szCs w:val="20"/>
          </w:rPr>
          <m:t>α</m:t>
        </m:r>
        <m:d>
          <m:dPr>
            <m:ctrlPr>
              <w:rPr>
                <w:rFonts w:ascii="Cambria Math" w:hAnsi="Cambria Math" w:cs="Courier New"/>
                <w:bCs w:val="0"/>
                <w:i/>
                <w:sz w:val="20"/>
                <w:szCs w:val="20"/>
              </w:rPr>
            </m:ctrlPr>
          </m:dPr>
          <m:e>
            <m:r>
              <w:rPr>
                <w:rFonts w:ascii="Cambria Math" w:hAnsi="Cambria Math" w:cs="Courier New"/>
                <w:sz w:val="20"/>
                <w:szCs w:val="20"/>
              </w:rPr>
              <m:t>u</m:t>
            </m:r>
          </m:e>
        </m:d>
        <m:r>
          <w:rPr>
            <w:rFonts w:ascii="Cambria Math" w:hAnsi="Cambria Math" w:cs="Courier New"/>
            <w:sz w:val="20"/>
            <w:szCs w:val="20"/>
          </w:rPr>
          <m:t>=v</m:t>
        </m:r>
      </m:oMath>
      <w:r w:rsidRPr="00D26425">
        <w:rPr>
          <w:rFonts w:ascii="Times New Roman" w:hAnsi="Times New Roman" w:cs="Times New Roman"/>
          <w:bCs w:val="0"/>
        </w:rPr>
        <w:t xml:space="preserve"> und </w:t>
      </w:r>
      <m:oMath>
        <m:r>
          <m:rPr>
            <m:sty m:val="p"/>
          </m:rPr>
          <w:rPr>
            <w:rFonts w:ascii="Cambria Math" w:hAnsi="Cambria Math" w:cs="Courier New"/>
            <w:sz w:val="20"/>
            <w:szCs w:val="20"/>
          </w:rPr>
          <m:t>β</m:t>
        </m:r>
        <m:d>
          <m:dPr>
            <m:ctrlPr>
              <w:rPr>
                <w:rFonts w:ascii="Cambria Math" w:hAnsi="Cambria Math" w:cs="Courier New"/>
                <w:bCs w:val="0"/>
                <w:i/>
                <w:sz w:val="20"/>
                <w:szCs w:val="20"/>
              </w:rPr>
            </m:ctrlPr>
          </m:dPr>
          <m:e>
            <m:r>
              <w:rPr>
                <w:rFonts w:ascii="Cambria Math" w:hAnsi="Cambria Math" w:cs="Courier New"/>
                <w:sz w:val="20"/>
                <w:szCs w:val="20"/>
              </w:rPr>
              <m:t>v</m:t>
            </m:r>
          </m:e>
        </m:d>
        <m:r>
          <w:rPr>
            <w:rFonts w:ascii="Cambria Math" w:hAnsi="Cambria Math" w:cs="Courier New"/>
            <w:sz w:val="20"/>
            <w:szCs w:val="20"/>
          </w:rPr>
          <m:t>=w</m:t>
        </m:r>
      </m:oMath>
      <w:r w:rsidRPr="00D26425">
        <w:rPr>
          <w:rFonts w:ascii="Times New Roman" w:hAnsi="Times New Roman" w:cs="Times New Roman"/>
          <w:bCs w:val="0"/>
        </w:rPr>
        <w:t xml:space="preserve">, so ist auch die Komposition </w:t>
      </w:r>
      <m:oMath>
        <m:r>
          <m:rPr>
            <m:sty m:val="p"/>
          </m:rPr>
          <w:rPr>
            <w:rFonts w:ascii="Cambria Math" w:hAnsi="Cambria Math" w:cs="Courier New"/>
            <w:sz w:val="20"/>
            <w:szCs w:val="20"/>
          </w:rPr>
          <m:t>β∘α</m:t>
        </m:r>
      </m:oMath>
      <w:r w:rsidRPr="00D26425">
        <w:rPr>
          <w:rFonts w:ascii="Times New Roman" w:hAnsi="Times New Roman" w:cs="Times New Roman"/>
          <w:bCs w:val="0"/>
        </w:rPr>
        <w:t xml:space="preserve"> ein Automorphismus und erfüllt </w:t>
      </w:r>
      <m:oMath>
        <m:d>
          <m:dPr>
            <m:ctrlPr>
              <w:rPr>
                <w:rFonts w:ascii="Cambria Math" w:hAnsi="Cambria Math" w:cs="Courier New"/>
                <w:bCs w:val="0"/>
                <w:i/>
                <w:sz w:val="20"/>
                <w:szCs w:val="20"/>
              </w:rPr>
            </m:ctrlPr>
          </m:dPr>
          <m:e>
            <m:r>
              <m:rPr>
                <m:sty m:val="p"/>
              </m:rPr>
              <w:rPr>
                <w:rFonts w:ascii="Cambria Math" w:hAnsi="Cambria Math" w:cs="Courier New"/>
                <w:sz w:val="20"/>
                <w:szCs w:val="20"/>
              </w:rPr>
              <m:t>β∘α</m:t>
            </m:r>
          </m:e>
        </m:d>
        <m:d>
          <m:dPr>
            <m:ctrlPr>
              <w:rPr>
                <w:rFonts w:ascii="Cambria Math" w:hAnsi="Cambria Math" w:cs="Courier New"/>
                <w:bCs w:val="0"/>
                <w:i/>
                <w:sz w:val="20"/>
                <w:szCs w:val="20"/>
              </w:rPr>
            </m:ctrlPr>
          </m:dPr>
          <m:e>
            <m:r>
              <w:rPr>
                <w:rFonts w:ascii="Cambria Math" w:hAnsi="Cambria Math" w:cs="Courier New"/>
                <w:sz w:val="20"/>
                <w:szCs w:val="20"/>
              </w:rPr>
              <m:t>u</m:t>
            </m:r>
          </m:e>
        </m:d>
        <m:r>
          <w:rPr>
            <w:rFonts w:ascii="Cambria Math" w:hAnsi="Cambria Math" w:cs="Courier New"/>
            <w:sz w:val="20"/>
            <w:szCs w:val="20"/>
          </w:rPr>
          <m:t>=w</m:t>
        </m:r>
      </m:oMath>
      <w:r w:rsidRPr="00D26425">
        <w:rPr>
          <w:rFonts w:ascii="Times New Roman" w:hAnsi="Times New Roman" w:cs="Times New Roman"/>
          <w:bCs w:val="0"/>
        </w:rPr>
        <w:t xml:space="preserve">. Damit ist auch die Transitivität gezeigt. </w:t>
      </w:r>
      <w:r w:rsidRPr="00D26425">
        <w:rPr>
          <w:rFonts w:ascii="Cambria Math" w:hAnsi="Cambria Math" w:cs="Cambria Math"/>
          <w:bCs w:val="0"/>
        </w:rPr>
        <w:t>∎</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Dieser Beweis benötigt keine zusätzliche FRZK-Annahme. Neu ist nicht die mathematische </w:t>
      </w:r>
      <w:proofErr w:type="spellStart"/>
      <w:r w:rsidRPr="00D26425">
        <w:rPr>
          <w:rFonts w:ascii="Times New Roman" w:hAnsi="Times New Roman" w:cs="Times New Roman"/>
          <w:bCs w:val="0"/>
        </w:rPr>
        <w:t>Orbitkonstruktion</w:t>
      </w:r>
      <w:proofErr w:type="spellEnd"/>
      <w:r w:rsidRPr="00D26425">
        <w:rPr>
          <w:rFonts w:ascii="Times New Roman" w:hAnsi="Times New Roman" w:cs="Times New Roman"/>
          <w:bCs w:val="0"/>
        </w:rPr>
        <w:t>, sondern ihre spätere Auswahl als Kriterium funktionaler Zustandsidentität.</w:t>
      </w:r>
    </w:p>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pict>
          <v:rect id="_x0000_i1029" style="width:0;height:1.5pt" o:hralign="center" o:hrstd="t" o:hr="t" fillcolor="#a0a0a0" stroked="f"/>
        </w:pict>
      </w:r>
    </w:p>
    <w:p w:rsidR="00D26425" w:rsidRPr="00D26425" w:rsidRDefault="00D26425" w:rsidP="00D26425">
      <w:pPr>
        <w:spacing w:before="100" w:beforeAutospacing="1" w:after="100" w:afterAutospacing="1"/>
        <w:outlineLvl w:val="1"/>
        <w:rPr>
          <w:rFonts w:ascii="Times New Roman" w:hAnsi="Times New Roman" w:cs="Times New Roman"/>
          <w:b/>
          <w:sz w:val="36"/>
          <w:szCs w:val="36"/>
        </w:rPr>
      </w:pPr>
      <w:r w:rsidRPr="00D26425">
        <w:rPr>
          <w:rFonts w:ascii="Times New Roman" w:hAnsi="Times New Roman" w:cs="Times New Roman"/>
          <w:b/>
          <w:sz w:val="36"/>
          <w:szCs w:val="36"/>
        </w:rPr>
        <w:t>M7.5 Vergleich struktureller Rollenbegriffe</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Bevor ich die Zustandsäquivalenz festlege, vergleiche ich vier mögliche Rollenbegriffe. Dabei interessiert mich insbesondere, ob sie strukturell invariant sind, wie viel Information sie erhalten und ob sie für die nachfolgende relationale Konstruktion ausreichend bestimmt sind.</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Die </w:t>
      </w:r>
      <w:r w:rsidRPr="00D26425">
        <w:rPr>
          <w:rFonts w:ascii="Times New Roman" w:hAnsi="Times New Roman" w:cs="Times New Roman"/>
          <w:b/>
        </w:rPr>
        <w:t>Gleichheit konkreter Bezugsprofile</w:t>
      </w:r>
      <w:r w:rsidRPr="00D26425">
        <w:rPr>
          <w:rFonts w:ascii="Times New Roman" w:hAnsi="Times New Roman" w:cs="Times New Roman"/>
          <w:bCs w:val="0"/>
        </w:rPr>
        <w:t xml:space="preserve"> erhält sehr viel lokale Information, identifiziert jedoch, wie M7.3 gezeigt hat, nicht notwendig Trägerstellen, die durch einen </w:t>
      </w:r>
      <w:proofErr w:type="spellStart"/>
      <w:r w:rsidRPr="00D26425">
        <w:rPr>
          <w:rFonts w:ascii="Times New Roman" w:hAnsi="Times New Roman" w:cs="Times New Roman"/>
          <w:bCs w:val="0"/>
        </w:rPr>
        <w:t>Automorphismus</w:t>
      </w:r>
      <w:proofErr w:type="spellEnd"/>
      <w:r w:rsidRPr="00D26425">
        <w:rPr>
          <w:rFonts w:ascii="Times New Roman" w:hAnsi="Times New Roman" w:cs="Times New Roman"/>
          <w:bCs w:val="0"/>
        </w:rPr>
        <w:t xml:space="preserve"> vollständig austauschbar sind. Sie ist deshalb für meine Zielsetzung zu fein.</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Eine zweite Möglichkeit besteht darin, nur lokale Kennwerte wie eingehenden und ausgehenden Grad, Schleifenstatus oder andere endliche Nachbarschaftsdaten zu vergleichen. Eine einfache lokale Signatur könnte etwa lauten</w:t>
      </w:r>
    </w:p>
    <w:p w:rsidR="00D26425" w:rsidRPr="00D26425" w:rsidRDefault="00D26425" w:rsidP="00D26425">
      <w:pPr>
        <w:pStyle w:val="Formel"/>
        <w:rPr>
          <w:rFonts w:ascii="Times New Roman" w:hAnsi="Times New Roman"/>
        </w:rPr>
      </w:pPr>
      <m:oMath>
        <m:sSub>
          <m:sSubPr>
            <m:ctrlPr/>
          </m:sSubPr>
          <m:e>
            <m:r>
              <m:t>L</m:t>
            </m:r>
          </m:e>
          <m:sub>
            <m:r>
              <m:t>0</m:t>
            </m:r>
          </m:sub>
        </m:sSub>
        <m:d>
          <m:dPr>
            <m:ctrlPr/>
          </m:dPr>
          <m:e>
            <m:r>
              <m:t>u</m:t>
            </m:r>
          </m:e>
        </m:d>
        <m:r>
          <m:t>=</m:t>
        </m:r>
        <m:d>
          <m:dPr>
            <m:ctrlPr/>
          </m:dPr>
          <m:e>
            <m:sSub>
              <m:sSubPr>
                <m:ctrlPr/>
              </m:sSubPr>
              <m:e>
                <m:r>
                  <m:rPr>
                    <m:sty m:val="bi"/>
                  </m:rPr>
                  <m:t>1</m:t>
                </m:r>
              </m:e>
              <m:sub>
                <m:sSub>
                  <m:sSubPr>
                    <m:ctrlPr/>
                  </m:sSubPr>
                  <m:e>
                    <m:r>
                      <m:rPr>
                        <m:sty m:val="bi"/>
                      </m:rPr>
                      <w:rPr>
                        <w:rFonts w:cs="Cambria Math"/>
                      </w:rPr>
                      <m:t>B</m:t>
                    </m:r>
                  </m:e>
                  <m:sub>
                    <m:r>
                      <m:rPr>
                        <m:sty m:val="bi"/>
                      </m:rPr>
                      <m:t>0</m:t>
                    </m:r>
                  </m:sub>
                </m:sSub>
                <m:d>
                  <m:dPr>
                    <m:ctrlPr/>
                  </m:dPr>
                  <m:e>
                    <m:r>
                      <m:rPr>
                        <m:sty m:val="bi"/>
                      </m:rPr>
                      <m:t>u</m:t>
                    </m:r>
                    <m:r>
                      <m:t>,</m:t>
                    </m:r>
                    <m:r>
                      <m:rPr>
                        <m:sty m:val="bi"/>
                      </m:rPr>
                      <m:t>u</m:t>
                    </m:r>
                  </m:e>
                </m:d>
              </m:sub>
            </m:sSub>
            <m:r>
              <m:t>,</m:t>
            </m:r>
            <m:d>
              <m:dPr>
                <m:begChr m:val="|"/>
                <m:endChr m:val="|"/>
                <m:ctrlPr/>
              </m:dPr>
              <m:e>
                <m:sSubSup>
                  <m:sSubSupPr>
                    <m:ctrlPr/>
                  </m:sSubSupPr>
                  <m:e>
                    <m:r>
                      <m:rPr>
                        <m:sty m:val="bi"/>
                      </m:rPr>
                      <w:rPr>
                        <w:rFonts w:cs="Cambria Math"/>
                      </w:rPr>
                      <m:t>B</m:t>
                    </m:r>
                  </m:e>
                  <m:sub>
                    <m:r>
                      <m:rPr>
                        <m:sty m:val="bi"/>
                      </m:rPr>
                      <m:t>0</m:t>
                    </m:r>
                  </m:sub>
                  <m:sup>
                    <m:r>
                      <m:t>-</m:t>
                    </m:r>
                  </m:sup>
                </m:sSubSup>
                <m:d>
                  <m:dPr>
                    <m:ctrlPr/>
                  </m:dPr>
                  <m:e>
                    <m:r>
                      <m:rPr>
                        <m:sty m:val="bi"/>
                      </m:rPr>
                      <m:t>u</m:t>
                    </m:r>
                  </m:e>
                </m:d>
              </m:e>
            </m:d>
            <m:r>
              <m:t>,</m:t>
            </m:r>
            <m:d>
              <m:dPr>
                <m:begChr m:val="|"/>
                <m:endChr m:val="|"/>
                <m:ctrlPr/>
              </m:dPr>
              <m:e>
                <m:sSubSup>
                  <m:sSubSupPr>
                    <m:ctrlPr/>
                  </m:sSubSupPr>
                  <m:e>
                    <m:r>
                      <m:rPr>
                        <m:sty m:val="bi"/>
                      </m:rPr>
                      <w:rPr>
                        <w:rFonts w:cs="Cambria Math"/>
                      </w:rPr>
                      <m:t>B</m:t>
                    </m:r>
                  </m:e>
                  <m:sub>
                    <m:r>
                      <m:rPr>
                        <m:sty m:val="bi"/>
                      </m:rPr>
                      <m:t>0</m:t>
                    </m:r>
                  </m:sub>
                  <m:sup>
                    <m:r>
                      <m:t>+</m:t>
                    </m:r>
                  </m:sup>
                </m:sSubSup>
                <m:d>
                  <m:dPr>
                    <m:ctrlPr/>
                  </m:dPr>
                  <m:e>
                    <m:r>
                      <m:rPr>
                        <m:sty m:val="bi"/>
                      </m:rPr>
                      <m:t>u</m:t>
                    </m:r>
                  </m:e>
                </m:d>
              </m:e>
            </m:d>
          </m:e>
        </m:d>
      </m:oMath>
      <w:r>
        <w:rPr>
          <w:rFonts w:ascii="Times New Roman" w:hAnsi="Times New Roman"/>
        </w:rPr>
        <w:t xml:space="preserve"> </w:t>
      </w:r>
      <w:r>
        <w:rPr>
          <w:rFonts w:ascii="Times New Roman" w:hAnsi="Times New Roman"/>
        </w:rPr>
        <w:tab/>
        <w:t>(M7.11)</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Diese Beschreibung ist gegenüber strukturerhaltenden Umbenennungen invariant, sie kann jedoch verschiedene globale Rollen zusammenfassen. Zwei Stellen können dieselben lokalen Grade besitzen und dennoch in völlig verschiedenen Teilen der Gesamtstruktur liegen. Für einen globalen funktionalen Zustandsbegriff ist mir diese Äquivalenz daher zu grob.</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Eine dritte Möglichkeit bietet eine back-and-</w:t>
      </w:r>
      <w:proofErr w:type="spellStart"/>
      <w:r w:rsidRPr="00D26425">
        <w:rPr>
          <w:rFonts w:ascii="Times New Roman" w:hAnsi="Times New Roman" w:cs="Times New Roman"/>
          <w:bCs w:val="0"/>
        </w:rPr>
        <w:t>forth</w:t>
      </w:r>
      <w:proofErr w:type="spellEnd"/>
      <w:r w:rsidRPr="00D26425">
        <w:rPr>
          <w:rFonts w:ascii="Times New Roman" w:hAnsi="Times New Roman" w:cs="Times New Roman"/>
          <w:bCs w:val="0"/>
        </w:rPr>
        <w:t xml:space="preserve">-basierte Äquivalenz nach dem Prinzip der </w:t>
      </w:r>
      <w:proofErr w:type="spellStart"/>
      <w:r w:rsidRPr="00D26425">
        <w:rPr>
          <w:rFonts w:ascii="Times New Roman" w:hAnsi="Times New Roman" w:cs="Times New Roman"/>
          <w:bCs w:val="0"/>
        </w:rPr>
        <w:t>Bisimulation</w:t>
      </w:r>
      <w:proofErr w:type="spellEnd"/>
      <w:r w:rsidRPr="00D26425">
        <w:rPr>
          <w:rFonts w:ascii="Times New Roman" w:hAnsi="Times New Roman" w:cs="Times New Roman"/>
          <w:bCs w:val="0"/>
        </w:rPr>
        <w:t xml:space="preserve">. Sie ist besonders geeignet, wenn die Frage lautet, ob zwei Zustände bezüglich einer vorgegebenen Übergangs- oder Beobachtungssprache dasselbe Verhalten zeigen. Genau darin liegt für die vorliegende Aufgabe aber auch die Grenze. Eine solche Äquivalenz kann Stellen zusammenfassen, die lokal dasselbe Übergangsverhalten besitzen, obwohl keine globale Symmetrie der vollständigen Struktur die eine Stelle auf die andere abbildet. Für eine </w:t>
      </w:r>
      <w:r w:rsidRPr="00D26425">
        <w:rPr>
          <w:rFonts w:ascii="Times New Roman" w:hAnsi="Times New Roman" w:cs="Times New Roman"/>
          <w:bCs w:val="0"/>
        </w:rPr>
        <w:lastRenderedPageBreak/>
        <w:t>später gezielt definierte Beobachtungsäquivalenz kann dies sinnvoll sein; als primitive Identität der vollständigen strukturellen Rolle wäre die Gleichsetzung jedoch zu weitgehend.</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Ich verwende </w:t>
      </w:r>
      <w:proofErr w:type="spellStart"/>
      <w:r w:rsidRPr="00D26425">
        <w:rPr>
          <w:rFonts w:ascii="Times New Roman" w:hAnsi="Times New Roman" w:cs="Times New Roman"/>
          <w:bCs w:val="0"/>
        </w:rPr>
        <w:t>Bisimulation</w:t>
      </w:r>
      <w:proofErr w:type="spellEnd"/>
      <w:r w:rsidRPr="00D26425">
        <w:rPr>
          <w:rFonts w:ascii="Times New Roman" w:hAnsi="Times New Roman" w:cs="Times New Roman"/>
          <w:bCs w:val="0"/>
        </w:rPr>
        <w:t xml:space="preserve"> deshalb </w:t>
      </w:r>
      <w:r w:rsidRPr="00D26425">
        <w:rPr>
          <w:rFonts w:ascii="Times New Roman" w:hAnsi="Times New Roman" w:cs="Times New Roman"/>
          <w:b/>
        </w:rPr>
        <w:t>nicht</w:t>
      </w:r>
      <w:r w:rsidRPr="00D26425">
        <w:rPr>
          <w:rFonts w:ascii="Times New Roman" w:hAnsi="Times New Roman" w:cs="Times New Roman"/>
          <w:bCs w:val="0"/>
        </w:rPr>
        <w:t xml:space="preserve"> als kanonische Zustandsidentität von M7. Damit führe ich zugleich keine modallogische Beobachtungssprache als versteckte zusätzliche primitive Struktur ein.</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Die vierte Möglichkeit ist die </w:t>
      </w:r>
      <w:proofErr w:type="spellStart"/>
      <w:r w:rsidRPr="00D26425">
        <w:rPr>
          <w:rFonts w:ascii="Times New Roman" w:hAnsi="Times New Roman" w:cs="Times New Roman"/>
          <w:bCs w:val="0"/>
        </w:rPr>
        <w:t>Orbitzugehörigkeit</w:t>
      </w:r>
      <w:proofErr w:type="spellEnd"/>
      <w:r w:rsidRPr="00D26425">
        <w:rPr>
          <w:rFonts w:ascii="Times New Roman" w:hAnsi="Times New Roman" w:cs="Times New Roman"/>
          <w:bCs w:val="0"/>
        </w:rPr>
        <w:t xml:space="preserve"> unter der vollständigen </w:t>
      </w:r>
      <w:proofErr w:type="spellStart"/>
      <w:r w:rsidRPr="00D26425">
        <w:rPr>
          <w:rFonts w:ascii="Times New Roman" w:hAnsi="Times New Roman" w:cs="Times New Roman"/>
          <w:bCs w:val="0"/>
        </w:rPr>
        <w:t>Automorphismengruppe</w:t>
      </w:r>
      <w:proofErr w:type="spellEnd"/>
      <w:r w:rsidRPr="00D26425">
        <w:rPr>
          <w:rFonts w:ascii="Times New Roman" w:hAnsi="Times New Roman" w:cs="Times New Roman"/>
          <w:bCs w:val="0"/>
        </w:rPr>
        <w:t>. Sie besitzt genau die Eigenschaft, die ich für die elementare funktionale Zustandsbildung benötige: Zwei Stellen werden nur dann identifiziert, wenn sie innerhalb derselben vollständigen Vorstruktur durch eine strukturerhaltende globale Symmetrie austauschbar sind. Gleichzeitig werden keine Unterschiede aufgrund bloßer Elementnamen aufrechterhalten.</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Damit entscheide ich mich für die </w:t>
      </w:r>
      <w:proofErr w:type="spellStart"/>
      <w:r w:rsidRPr="00D26425">
        <w:rPr>
          <w:rFonts w:ascii="Times New Roman" w:hAnsi="Times New Roman" w:cs="Times New Roman"/>
          <w:bCs w:val="0"/>
        </w:rPr>
        <w:t>Automorphismusorbit</w:t>
      </w:r>
      <w:proofErr w:type="spellEnd"/>
      <w:r w:rsidRPr="00D26425">
        <w:rPr>
          <w:rFonts w:ascii="Times New Roman" w:hAnsi="Times New Roman" w:cs="Times New Roman"/>
          <w:bCs w:val="0"/>
        </w:rPr>
        <w:t>-Äquivalenz als kanonische strukturelle Rollenrelation des FRZK.</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
        </w:rPr>
        <w:t>Originäre Eigenleistung dieser Arbeit.</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Diese Wahl enthält eine bewusst strenge Bedeutung des Wortes „funktional“. Eine Struktur kann starr sein, also nur den </w:t>
      </w:r>
      <w:proofErr w:type="spellStart"/>
      <w:r w:rsidRPr="00D26425">
        <w:rPr>
          <w:rFonts w:ascii="Times New Roman" w:hAnsi="Times New Roman" w:cs="Times New Roman"/>
          <w:bCs w:val="0"/>
        </w:rPr>
        <w:t>Identitätsautomorphismus</w:t>
      </w:r>
      <w:proofErr w:type="spellEnd"/>
      <w:r w:rsidRPr="00D26425">
        <w:rPr>
          <w:rFonts w:ascii="Times New Roman" w:hAnsi="Times New Roman" w:cs="Times New Roman"/>
          <w:bCs w:val="0"/>
        </w:rPr>
        <w:t xml:space="preserve"> besitzen. Dann bilden verschiedene Trägerstellen auch dann verschiedene Zustandsklassen, wenn einige lokale Kennwerte übereinstimmen. Das ist kein Defekt der Definition, sondern Ausdruck der hier gewählten globalen Rollenauffassung. Soll später eine gröbere beobachtungsrelative Gleichheit eingeführt werden, muss diese als zusätzliche Modell- oder Interpretationsebene ausgewiesen werden.</w:t>
      </w:r>
    </w:p>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pict>
          <v:rect id="_x0000_i1030" style="width:0;height:1.5pt" o:hralign="center" o:hrstd="t" o:hr="t" fillcolor="#a0a0a0" stroked="f"/>
        </w:pict>
      </w:r>
    </w:p>
    <w:p w:rsidR="00D26425" w:rsidRPr="00D26425" w:rsidRDefault="00D26425" w:rsidP="00D26425">
      <w:pPr>
        <w:spacing w:before="100" w:beforeAutospacing="1" w:after="100" w:afterAutospacing="1"/>
        <w:outlineLvl w:val="1"/>
        <w:rPr>
          <w:rFonts w:ascii="Times New Roman" w:hAnsi="Times New Roman" w:cs="Times New Roman"/>
          <w:b/>
          <w:sz w:val="36"/>
          <w:szCs w:val="36"/>
        </w:rPr>
      </w:pPr>
      <w:r w:rsidRPr="00D26425">
        <w:rPr>
          <w:rFonts w:ascii="Times New Roman" w:hAnsi="Times New Roman" w:cs="Times New Roman"/>
          <w:b/>
          <w:sz w:val="36"/>
          <w:szCs w:val="36"/>
        </w:rPr>
        <w:t>M7.6 Kanonische Zustandsäquivalenz</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Auf dieser Grundlage kann ich die funktionale Zustandsäquivalenz nun endgültig festlegen.</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
        </w:rPr>
        <w:t>Definition M7.5 – Funktionale Strukturäquivalenz des FRZK</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Für </w:t>
      </w:r>
      <m:oMath>
        <m:sSub>
          <m:sSubPr>
            <m:ctrlPr>
              <w:rPr>
                <w:rFonts w:ascii="Cambria Math" w:hAnsi="Cambria Math" w:cs="Courier New"/>
                <w:bCs w:val="0"/>
                <w:i/>
                <w:sz w:val="20"/>
                <w:szCs w:val="20"/>
              </w:rPr>
            </m:ctrlPr>
          </m:sSubPr>
          <m:e>
            <m:r>
              <m:rPr>
                <m:scr m:val="script"/>
              </m:rPr>
              <w:rPr>
                <w:rFonts w:ascii="Cambria Math" w:hAnsi="Cambria Math" w:cs="Cambria Math"/>
                <w:sz w:val="20"/>
                <w:szCs w:val="20"/>
              </w:rPr>
              <m:t>M</m:t>
            </m:r>
            <m:ctrlPr>
              <w:rPr>
                <w:rFonts w:ascii="Cambria Math" w:hAnsi="Cambria Math" w:cs="Cambria Math"/>
                <w:bCs w:val="0"/>
                <w:i/>
                <w:sz w:val="20"/>
                <w:szCs w:val="20"/>
              </w:rPr>
            </m:ctrlPr>
          </m:e>
          <m:sub>
            <m:r>
              <w:rPr>
                <w:rFonts w:ascii="Cambria Math" w:hAnsi="Cambria Math" w:cs="Courier New"/>
                <w:sz w:val="20"/>
                <w:szCs w:val="20"/>
              </w:rPr>
              <m:t>0</m:t>
            </m:r>
          </m:sub>
        </m:sSub>
        <m:r>
          <w:rPr>
            <w:rFonts w:ascii="Cambria Math" w:hAnsi="Cambria Math" w:cs="Courier New"/>
            <w:sz w:val="20"/>
            <w:szCs w:val="20"/>
          </w:rPr>
          <m:t>=</m:t>
        </m:r>
        <m:d>
          <m:dPr>
            <m:ctrlPr>
              <w:rPr>
                <w:rFonts w:ascii="Cambria Math" w:hAnsi="Cambria Math" w:cs="Courier New"/>
                <w:bCs w:val="0"/>
                <w:i/>
                <w:sz w:val="20"/>
                <w:szCs w:val="20"/>
              </w:rPr>
            </m:ctrlPr>
          </m:dPr>
          <m:e>
            <m:r>
              <m:rPr>
                <m:scr m:val="script"/>
              </m:rPr>
              <w:rPr>
                <w:rFonts w:ascii="Cambria Math" w:hAnsi="Cambria Math" w:cs="Cambria Math"/>
                <w:sz w:val="20"/>
                <w:szCs w:val="20"/>
              </w:rPr>
              <m:t>U</m:t>
            </m:r>
            <m:r>
              <w:rPr>
                <w:rFonts w:ascii="Cambria Math" w:hAnsi="Cambria Math" w:cs="Courier New"/>
                <w:sz w:val="20"/>
                <w:szCs w:val="20"/>
              </w:rPr>
              <m:t>,</m:t>
            </m:r>
            <m:sSub>
              <m:sSubPr>
                <m:ctrlPr>
                  <w:rPr>
                    <w:rFonts w:ascii="Cambria Math" w:hAnsi="Cambria Math" w:cs="Courier New"/>
                    <w:bCs w:val="0"/>
                    <w:i/>
                    <w:sz w:val="20"/>
                    <w:szCs w:val="20"/>
                  </w:rPr>
                </m:ctrlPr>
              </m:sSubPr>
              <m:e>
                <m:r>
                  <m:rPr>
                    <m:scr m:val="sans-serif"/>
                  </m:rPr>
                  <w:rPr>
                    <w:rFonts w:ascii="Cambria Math" w:hAnsi="Cambria Math" w:cs="Cambria Math"/>
                    <w:sz w:val="20"/>
                    <w:szCs w:val="20"/>
                  </w:rPr>
                  <m:t>B</m:t>
                </m:r>
              </m:e>
              <m:sub>
                <m:r>
                  <w:rPr>
                    <w:rFonts w:ascii="Cambria Math" w:hAnsi="Cambria Math" w:cs="Courier New"/>
                    <w:sz w:val="20"/>
                    <w:szCs w:val="20"/>
                  </w:rPr>
                  <m:t>0</m:t>
                </m:r>
              </m:sub>
            </m:sSub>
          </m:e>
        </m:d>
      </m:oMath>
      <w:r w:rsidRPr="00D26425">
        <w:rPr>
          <w:rFonts w:ascii="Times New Roman" w:hAnsi="Times New Roman" w:cs="Times New Roman"/>
          <w:bCs w:val="0"/>
        </w:rPr>
        <w:t xml:space="preserve"> definiere ich</w:t>
      </w:r>
    </w:p>
    <w:p w:rsidR="00D26425" w:rsidRPr="00D26425" w:rsidRDefault="00D26425" w:rsidP="00D26425">
      <w:pPr>
        <w:pStyle w:val="Formel"/>
        <w:rPr>
          <w:rFonts w:ascii="Times New Roman" w:hAnsi="Times New Roman"/>
        </w:rPr>
      </w:pPr>
      <m:oMath>
        <m:r>
          <m:t>u</m:t>
        </m:r>
        <m:sSub>
          <m:sSubPr>
            <m:ctrlPr/>
          </m:sSubPr>
          <m:e>
            <m:r>
              <m:t>∼</m:t>
            </m:r>
          </m:e>
          <m:sub>
            <m:r>
              <m:t>0</m:t>
            </m:r>
          </m:sub>
        </m:sSub>
        <m:r>
          <m:t>v⟺∃α∈</m:t>
        </m:r>
        <m:r>
          <m:rPr>
            <m:nor/>
          </m:rPr>
          <m:t>Aut</m:t>
        </m:r>
        <m:d>
          <m:dPr>
            <m:ctrlPr/>
          </m:dPr>
          <m:e>
            <m:sSub>
              <m:sSubPr>
                <m:ctrlPr/>
              </m:sSubPr>
              <m:e>
                <m:r>
                  <m:rPr>
                    <m:scr m:val="script"/>
                  </m:rPr>
                  <m:t>M</m:t>
                </m:r>
              </m:e>
              <m:sub>
                <m:r>
                  <m:t>0</m:t>
                </m:r>
              </m:sub>
            </m:sSub>
          </m:e>
        </m:d>
        <m:r>
          <m:t>:α</m:t>
        </m:r>
        <m:d>
          <m:dPr>
            <m:ctrlPr/>
          </m:dPr>
          <m:e>
            <m:r>
              <m:t>u</m:t>
            </m:r>
          </m:e>
        </m:d>
        <m:r>
          <m:t>=v</m:t>
        </m:r>
      </m:oMath>
      <w:r>
        <w:rPr>
          <w:rFonts w:ascii="Times New Roman" w:hAnsi="Times New Roman"/>
        </w:rPr>
        <w:t xml:space="preserve"> </w:t>
      </w:r>
      <w:r>
        <w:rPr>
          <w:rFonts w:ascii="Times New Roman" w:hAnsi="Times New Roman"/>
        </w:rPr>
        <w:tab/>
        <w:t>(M7.12)</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Die mathematische Form ist die </w:t>
      </w:r>
      <w:proofErr w:type="spellStart"/>
      <w:r w:rsidRPr="00D26425">
        <w:rPr>
          <w:rFonts w:ascii="Times New Roman" w:hAnsi="Times New Roman" w:cs="Times New Roman"/>
          <w:bCs w:val="0"/>
        </w:rPr>
        <w:t>Orbitäquivalenz</w:t>
      </w:r>
      <w:proofErr w:type="spellEnd"/>
      <w:r w:rsidRPr="00D26425">
        <w:rPr>
          <w:rFonts w:ascii="Times New Roman" w:hAnsi="Times New Roman" w:cs="Times New Roman"/>
          <w:bCs w:val="0"/>
        </w:rPr>
        <w:t xml:space="preserve"> einer Gruppenwirkung. Ihre Festlegung als </w:t>
      </w:r>
      <w:r w:rsidRPr="00D26425">
        <w:rPr>
          <w:rFonts w:ascii="Times New Roman" w:hAnsi="Times New Roman" w:cs="Times New Roman"/>
          <w:b/>
        </w:rPr>
        <w:t>kanonische funktionale Zustandsäquivalenz des FRZK</w:t>
      </w:r>
      <w:r w:rsidRPr="00D26425">
        <w:rPr>
          <w:rFonts w:ascii="Times New Roman" w:hAnsi="Times New Roman" w:cs="Times New Roman"/>
          <w:bCs w:val="0"/>
        </w:rPr>
        <w:t xml:space="preserve"> ist eine FRZK-spezifische Theorieentscheidung.</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
        </w:rPr>
        <w:t>Originäre Eigenleistung dieser Arbeit.</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Aus Proposition M7.1 folgt unmittelbar:</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
        </w:rPr>
        <w:t>Satz M7.1 – Äquivalenzcharakter der funktionalen Zustandsrelation</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Die Relation </w:t>
      </w:r>
      <m:oMath>
        <m:sSub>
          <m:sSubPr>
            <m:ctrlPr>
              <w:rPr>
                <w:rFonts w:ascii="Cambria Math" w:hAnsi="Cambria Math" w:cs="Courier New"/>
                <w:bCs w:val="0"/>
                <w:i/>
                <w:sz w:val="20"/>
                <w:szCs w:val="20"/>
              </w:rPr>
            </m:ctrlPr>
          </m:sSubPr>
          <m:e>
            <m:r>
              <m:rPr>
                <m:sty m:val="p"/>
              </m:rPr>
              <w:rPr>
                <w:rFonts w:ascii="Cambria Math" w:hAnsi="Cambria Math" w:cs="Courier New"/>
                <w:sz w:val="20"/>
                <w:szCs w:val="20"/>
              </w:rPr>
              <m:t>∼</m:t>
            </m:r>
            <m:ctrlPr>
              <w:rPr>
                <w:rFonts w:ascii="Cambria Math" w:hAnsi="Cambria Math" w:cs="Courier New"/>
                <w:bCs w:val="0"/>
                <w:sz w:val="20"/>
                <w:szCs w:val="20"/>
              </w:rPr>
            </m:ctrlPr>
          </m:e>
          <m:sub>
            <m:r>
              <w:rPr>
                <w:rFonts w:ascii="Cambria Math" w:hAnsi="Cambria Math" w:cs="Courier New"/>
                <w:sz w:val="20"/>
                <w:szCs w:val="20"/>
              </w:rPr>
              <m:t>0</m:t>
            </m:r>
          </m:sub>
        </m:sSub>
      </m:oMath>
      <w:r w:rsidRPr="00D26425">
        <w:rPr>
          <w:rFonts w:ascii="Times New Roman" w:hAnsi="Times New Roman" w:cs="Times New Roman"/>
          <w:bCs w:val="0"/>
        </w:rPr>
        <w:t xml:space="preserve"> ist eine Äquivalenzrelation auf </w:t>
      </w:r>
      <m:oMath>
        <m:r>
          <m:rPr>
            <m:scr m:val="script"/>
          </m:rPr>
          <w:rPr>
            <w:rFonts w:ascii="Cambria Math" w:hAnsi="Cambria Math" w:cs="Cambria Math"/>
            <w:sz w:val="20"/>
            <w:szCs w:val="20"/>
          </w:rPr>
          <m:t>U</m:t>
        </m:r>
      </m:oMath>
      <w:r w:rsidRPr="00D26425">
        <w:rPr>
          <w:rFonts w:ascii="Times New Roman" w:hAnsi="Times New Roman" w:cs="Times New Roman"/>
          <w:bCs w:val="0"/>
        </w:rPr>
        <w:t>.</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lastRenderedPageBreak/>
        <w:t xml:space="preserve">Damit ist die </w:t>
      </w:r>
      <w:proofErr w:type="spellStart"/>
      <w:r w:rsidRPr="00D26425">
        <w:rPr>
          <w:rFonts w:ascii="Times New Roman" w:hAnsi="Times New Roman" w:cs="Times New Roman"/>
          <w:bCs w:val="0"/>
        </w:rPr>
        <w:t>Quotientenbildung</w:t>
      </w:r>
      <w:proofErr w:type="spellEnd"/>
      <w:r w:rsidRPr="00D26425">
        <w:rPr>
          <w:rFonts w:ascii="Times New Roman" w:hAnsi="Times New Roman" w:cs="Times New Roman"/>
          <w:bCs w:val="0"/>
        </w:rPr>
        <w:t xml:space="preserve"> mengentheoretisch zulässig [[80]].</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Für die beabsichtigte Verwendung ist darüber hinaus die Darstellungsinvarianz entscheidend. Sei dazu </w:t>
      </w:r>
      <m:oMath>
        <m:sSubSup>
          <m:sSubSupPr>
            <m:ctrlPr>
              <w:rPr>
                <w:rFonts w:ascii="Cambria Math" w:hAnsi="Cambria Math" w:cs="Courier New"/>
                <w:bCs w:val="0"/>
                <w:i/>
                <w:sz w:val="20"/>
                <w:szCs w:val="20"/>
              </w:rPr>
            </m:ctrlPr>
          </m:sSubSupPr>
          <m:e>
            <m:r>
              <m:rPr>
                <m:scr m:val="script"/>
              </m:rPr>
              <w:rPr>
                <w:rFonts w:ascii="Cambria Math" w:hAnsi="Cambria Math" w:cs="Cambria Math"/>
                <w:sz w:val="20"/>
                <w:szCs w:val="20"/>
              </w:rPr>
              <m:t>M</m:t>
            </m:r>
            <m:ctrlPr>
              <w:rPr>
                <w:rFonts w:ascii="Cambria Math" w:hAnsi="Cambria Math" w:cs="Cambria Math"/>
                <w:bCs w:val="0"/>
                <w:i/>
                <w:sz w:val="20"/>
                <w:szCs w:val="20"/>
              </w:rPr>
            </m:ctrlPr>
          </m:e>
          <m:sub>
            <m:r>
              <w:rPr>
                <w:rFonts w:ascii="Cambria Math" w:hAnsi="Cambria Math" w:cs="Courier New"/>
                <w:sz w:val="20"/>
                <w:szCs w:val="20"/>
              </w:rPr>
              <m:t>0</m:t>
            </m:r>
          </m:sub>
          <m:sup>
            <m:r>
              <w:rPr>
                <w:rFonts w:ascii="Cambria Math" w:hAnsi="Cambria Math" w:cs="Courier New"/>
                <w:sz w:val="20"/>
                <w:szCs w:val="20"/>
              </w:rPr>
              <m:t>'</m:t>
            </m:r>
          </m:sup>
        </m:sSubSup>
        <m:r>
          <w:rPr>
            <w:rFonts w:ascii="Cambria Math" w:hAnsi="Cambria Math" w:cs="Courier New"/>
            <w:sz w:val="20"/>
            <w:szCs w:val="20"/>
          </w:rPr>
          <m:t>=</m:t>
        </m:r>
        <m:d>
          <m:dPr>
            <m:ctrlPr>
              <w:rPr>
                <w:rFonts w:ascii="Cambria Math" w:hAnsi="Cambria Math" w:cs="Courier New"/>
                <w:bCs w:val="0"/>
                <w:i/>
                <w:sz w:val="20"/>
                <w:szCs w:val="20"/>
              </w:rPr>
            </m:ctrlPr>
          </m:dPr>
          <m:e>
            <m:sSup>
              <m:sSupPr>
                <m:ctrlPr>
                  <w:rPr>
                    <w:rFonts w:ascii="Cambria Math" w:hAnsi="Cambria Math" w:cs="Courier New"/>
                    <w:bCs w:val="0"/>
                    <w:i/>
                    <w:sz w:val="20"/>
                    <w:szCs w:val="20"/>
                  </w:rPr>
                </m:ctrlPr>
              </m:sSupPr>
              <m:e>
                <m:r>
                  <m:rPr>
                    <m:scr m:val="script"/>
                  </m:rPr>
                  <w:rPr>
                    <w:rFonts w:ascii="Cambria Math" w:hAnsi="Cambria Math" w:cs="Cambria Math"/>
                    <w:sz w:val="20"/>
                    <w:szCs w:val="20"/>
                  </w:rPr>
                  <m:t>U</m:t>
                </m:r>
              </m:e>
              <m:sup>
                <m:r>
                  <w:rPr>
                    <w:rFonts w:ascii="Cambria Math" w:hAnsi="Cambria Math" w:cs="Courier New"/>
                    <w:sz w:val="20"/>
                    <w:szCs w:val="20"/>
                  </w:rPr>
                  <m:t>'</m:t>
                </m:r>
              </m:sup>
            </m:sSup>
            <m:r>
              <w:rPr>
                <w:rFonts w:ascii="Cambria Math" w:hAnsi="Cambria Math" w:cs="Courier New"/>
                <w:sz w:val="20"/>
                <w:szCs w:val="20"/>
              </w:rPr>
              <m:t>,</m:t>
            </m:r>
            <m:sSubSup>
              <m:sSubSupPr>
                <m:ctrlPr>
                  <w:rPr>
                    <w:rFonts w:ascii="Cambria Math" w:hAnsi="Cambria Math" w:cs="Courier New"/>
                    <w:bCs w:val="0"/>
                    <w:i/>
                    <w:sz w:val="20"/>
                    <w:szCs w:val="20"/>
                  </w:rPr>
                </m:ctrlPr>
              </m:sSubSupPr>
              <m:e>
                <m:r>
                  <m:rPr>
                    <m:scr m:val="sans-serif"/>
                  </m:rPr>
                  <w:rPr>
                    <w:rFonts w:ascii="Cambria Math" w:hAnsi="Cambria Math" w:cs="Cambria Math"/>
                    <w:sz w:val="20"/>
                    <w:szCs w:val="20"/>
                  </w:rPr>
                  <m:t>B</m:t>
                </m:r>
              </m:e>
              <m:sub>
                <m:r>
                  <w:rPr>
                    <w:rFonts w:ascii="Cambria Math" w:hAnsi="Cambria Math" w:cs="Courier New"/>
                    <w:sz w:val="20"/>
                    <w:szCs w:val="20"/>
                  </w:rPr>
                  <m:t>0</m:t>
                </m:r>
              </m:sub>
              <m:sup>
                <m:r>
                  <w:rPr>
                    <w:rFonts w:ascii="Cambria Math" w:hAnsi="Cambria Math" w:cs="Courier New"/>
                    <w:sz w:val="20"/>
                    <w:szCs w:val="20"/>
                  </w:rPr>
                  <m:t>'</m:t>
                </m:r>
              </m:sup>
            </m:sSubSup>
          </m:e>
        </m:d>
      </m:oMath>
      <w:r w:rsidRPr="00D26425">
        <w:rPr>
          <w:rFonts w:ascii="Times New Roman" w:hAnsi="Times New Roman" w:cs="Times New Roman"/>
          <w:bCs w:val="0"/>
        </w:rPr>
        <w:t xml:space="preserve"> eine zu </w:t>
      </w:r>
      <m:oMath>
        <m:sSub>
          <m:sSubPr>
            <m:ctrlPr>
              <w:rPr>
                <w:rFonts w:ascii="Cambria Math" w:hAnsi="Cambria Math" w:cs="Courier New"/>
                <w:bCs w:val="0"/>
                <w:i/>
                <w:sz w:val="20"/>
                <w:szCs w:val="20"/>
              </w:rPr>
            </m:ctrlPr>
          </m:sSubPr>
          <m:e>
            <m:r>
              <m:rPr>
                <m:scr m:val="script"/>
              </m:rPr>
              <w:rPr>
                <w:rFonts w:ascii="Cambria Math" w:hAnsi="Cambria Math" w:cs="Cambria Math"/>
                <w:sz w:val="20"/>
                <w:szCs w:val="20"/>
              </w:rPr>
              <m:t>M</m:t>
            </m:r>
            <m:ctrlPr>
              <w:rPr>
                <w:rFonts w:ascii="Cambria Math" w:hAnsi="Cambria Math" w:cs="Cambria Math"/>
                <w:bCs w:val="0"/>
                <w:i/>
                <w:sz w:val="20"/>
                <w:szCs w:val="20"/>
              </w:rPr>
            </m:ctrlPr>
          </m:e>
          <m:sub>
            <m:r>
              <w:rPr>
                <w:rFonts w:ascii="Cambria Math" w:hAnsi="Cambria Math" w:cs="Courier New"/>
                <w:sz w:val="20"/>
                <w:szCs w:val="20"/>
              </w:rPr>
              <m:t>0</m:t>
            </m:r>
          </m:sub>
        </m:sSub>
      </m:oMath>
      <w:r w:rsidRPr="00D26425">
        <w:rPr>
          <w:rFonts w:ascii="Times New Roman" w:hAnsi="Times New Roman" w:cs="Times New Roman"/>
          <w:bCs w:val="0"/>
        </w:rPr>
        <w:t xml:space="preserve"> isomorphe Struktur und </w:t>
      </w:r>
      <m:oMath>
        <m:r>
          <m:rPr>
            <m:sty m:val="p"/>
          </m:rPr>
          <w:rPr>
            <w:rFonts w:ascii="Cambria Math" w:hAnsi="Cambria Math" w:cs="Courier New"/>
            <w:sz w:val="20"/>
            <w:szCs w:val="20"/>
          </w:rPr>
          <m:t>φ</m:t>
        </m:r>
        <m:r>
          <w:rPr>
            <w:rFonts w:ascii="Cambria Math" w:hAnsi="Cambria Math" w:cs="Courier New"/>
            <w:sz w:val="20"/>
            <w:szCs w:val="20"/>
          </w:rPr>
          <m:t>:</m:t>
        </m:r>
        <m:r>
          <m:rPr>
            <m:scr m:val="script"/>
          </m:rPr>
          <w:rPr>
            <w:rFonts w:ascii="Cambria Math" w:hAnsi="Cambria Math" w:cs="Cambria Math"/>
            <w:sz w:val="20"/>
            <w:szCs w:val="20"/>
          </w:rPr>
          <m:t>U</m:t>
        </m:r>
        <m:r>
          <m:rPr>
            <m:sty m:val="p"/>
          </m:rPr>
          <w:rPr>
            <w:rFonts w:ascii="Cambria Math" w:hAnsi="Cambria Math" w:cs="Courier New"/>
            <w:sz w:val="20"/>
            <w:szCs w:val="20"/>
          </w:rPr>
          <m:t>→</m:t>
        </m:r>
        <m:sSup>
          <m:sSupPr>
            <m:ctrlPr>
              <w:rPr>
                <w:rFonts w:ascii="Cambria Math" w:hAnsi="Cambria Math" w:cs="Courier New"/>
                <w:bCs w:val="0"/>
                <w:i/>
                <w:sz w:val="20"/>
                <w:szCs w:val="20"/>
              </w:rPr>
            </m:ctrlPr>
          </m:sSupPr>
          <m:e>
            <m:r>
              <m:rPr>
                <m:scr m:val="script"/>
              </m:rPr>
              <w:rPr>
                <w:rFonts w:ascii="Cambria Math" w:hAnsi="Cambria Math" w:cs="Cambria Math"/>
                <w:sz w:val="20"/>
                <w:szCs w:val="20"/>
              </w:rPr>
              <m:t>U</m:t>
            </m:r>
            <m:ctrlPr>
              <w:rPr>
                <w:rFonts w:ascii="Cambria Math" w:hAnsi="Cambria Math" w:cs="Courier New"/>
                <w:bCs w:val="0"/>
                <w:sz w:val="20"/>
                <w:szCs w:val="20"/>
              </w:rPr>
            </m:ctrlPr>
          </m:e>
          <m:sup>
            <m:r>
              <w:rPr>
                <w:rFonts w:ascii="Cambria Math" w:hAnsi="Cambria Math" w:cs="Courier New"/>
                <w:sz w:val="20"/>
                <w:szCs w:val="20"/>
              </w:rPr>
              <m:t>'</m:t>
            </m:r>
          </m:sup>
        </m:sSup>
      </m:oMath>
      <w:r w:rsidRPr="00D26425">
        <w:rPr>
          <w:rFonts w:ascii="Times New Roman" w:hAnsi="Times New Roman" w:cs="Times New Roman"/>
          <w:bCs w:val="0"/>
        </w:rPr>
        <w:t xml:space="preserve"> ein Isomorphismus. Dann gilt</w:t>
      </w:r>
    </w:p>
    <w:p w:rsidR="00D26425" w:rsidRPr="00D26425" w:rsidRDefault="00D26425" w:rsidP="00D26425">
      <w:pPr>
        <w:pStyle w:val="Formel"/>
        <w:rPr>
          <w:rFonts w:ascii="Times New Roman" w:hAnsi="Times New Roman"/>
        </w:rPr>
      </w:pPr>
      <m:oMath>
        <m:r>
          <m:t>u</m:t>
        </m:r>
        <m:sSub>
          <m:sSubPr>
            <m:ctrlPr/>
          </m:sSubPr>
          <m:e>
            <m:r>
              <m:t>∼</m:t>
            </m:r>
          </m:e>
          <m:sub>
            <m:r>
              <m:t>0</m:t>
            </m:r>
          </m:sub>
        </m:sSub>
        <m:r>
          <m:t>v⟺φ</m:t>
        </m:r>
        <m:d>
          <m:dPr>
            <m:ctrlPr/>
          </m:dPr>
          <m:e>
            <m:r>
              <m:t>u</m:t>
            </m:r>
          </m:e>
        </m:d>
        <m:sSubSup>
          <m:sSubSupPr>
            <m:ctrlPr/>
          </m:sSubSupPr>
          <m:e>
            <m:r>
              <m:t>∼</m:t>
            </m:r>
          </m:e>
          <m:sub>
            <m:r>
              <m:t>0</m:t>
            </m:r>
          </m:sub>
          <m:sup>
            <m:r>
              <m:t>'</m:t>
            </m:r>
          </m:sup>
        </m:sSubSup>
        <m:r>
          <m:t>φ</m:t>
        </m:r>
        <m:d>
          <m:dPr>
            <m:ctrlPr/>
          </m:dPr>
          <m:e>
            <m:r>
              <m:t>v</m:t>
            </m:r>
          </m:e>
        </m:d>
      </m:oMath>
      <w:r>
        <w:rPr>
          <w:rFonts w:ascii="Times New Roman" w:hAnsi="Times New Roman"/>
        </w:rPr>
        <w:t xml:space="preserve"> </w:t>
      </w:r>
      <w:r>
        <w:rPr>
          <w:rFonts w:ascii="Times New Roman" w:hAnsi="Times New Roman"/>
        </w:rPr>
        <w:tab/>
        <w:t>(M7.13)</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
        </w:rPr>
        <w:t>Beweis.</w:t>
      </w:r>
      <w:r w:rsidRPr="00D26425">
        <w:rPr>
          <w:rFonts w:ascii="Times New Roman" w:hAnsi="Times New Roman" w:cs="Times New Roman"/>
          <w:bCs w:val="0"/>
        </w:rPr>
        <w:t xml:space="preserve"> Gelte zunächst </w:t>
      </w:r>
      <w:r w:rsidRPr="00D26425">
        <w:rPr>
          <w:rFonts w:ascii="Courier New" w:hAnsi="Courier New" w:cs="Courier New"/>
          <w:bCs w:val="0"/>
          <w:sz w:val="20"/>
          <w:szCs w:val="20"/>
        </w:rPr>
        <w:t>\</w:t>
      </w:r>
      <m:oMath>
        <m:r>
          <w:rPr>
            <w:rFonts w:ascii="Cambria Math" w:hAnsi="Cambria Math" w:cs="Courier New"/>
            <w:sz w:val="20"/>
            <w:szCs w:val="20"/>
          </w:rPr>
          <m:t>u</m:t>
        </m:r>
        <m:sSub>
          <m:sSubPr>
            <m:ctrlPr>
              <w:rPr>
                <w:rFonts w:ascii="Cambria Math" w:hAnsi="Cambria Math" w:cs="Courier New"/>
                <w:bCs w:val="0"/>
                <w:i/>
                <w:sz w:val="20"/>
                <w:szCs w:val="20"/>
              </w:rPr>
            </m:ctrlPr>
          </m:sSubPr>
          <m:e>
            <m:r>
              <m:rPr>
                <m:sty m:val="p"/>
              </m:rPr>
              <w:rPr>
                <w:rFonts w:ascii="Cambria Math" w:hAnsi="Cambria Math" w:cs="Courier New"/>
                <w:sz w:val="20"/>
                <w:szCs w:val="20"/>
              </w:rPr>
              <m:t>∼</m:t>
            </m:r>
            <m:ctrlPr>
              <w:rPr>
                <w:rFonts w:ascii="Cambria Math" w:hAnsi="Cambria Math" w:cs="Courier New"/>
                <w:bCs w:val="0"/>
                <w:sz w:val="20"/>
                <w:szCs w:val="20"/>
              </w:rPr>
            </m:ctrlPr>
          </m:e>
          <m:sub>
            <m:r>
              <w:rPr>
                <w:rFonts w:ascii="Cambria Math" w:hAnsi="Cambria Math" w:cs="Courier New"/>
                <w:sz w:val="20"/>
                <w:szCs w:val="20"/>
              </w:rPr>
              <m:t>0</m:t>
            </m:r>
          </m:sub>
        </m:sSub>
        <m:r>
          <w:rPr>
            <w:rFonts w:ascii="Cambria Math" w:hAnsi="Cambria Math" w:cs="Courier New"/>
            <w:sz w:val="20"/>
            <w:szCs w:val="20"/>
          </w:rPr>
          <m:t>v\</m:t>
        </m:r>
      </m:oMath>
      <w:r w:rsidRPr="00D26425">
        <w:rPr>
          <w:rFonts w:ascii="Times New Roman" w:hAnsi="Times New Roman" w:cs="Times New Roman"/>
          <w:bCs w:val="0"/>
        </w:rPr>
        <w:t xml:space="preserve">. Dann existiert ein Automorphismus </w:t>
      </w:r>
      <m:oMath>
        <m:r>
          <m:rPr>
            <m:sty m:val="p"/>
          </m:rPr>
          <w:rPr>
            <w:rFonts w:ascii="Cambria Math" w:hAnsi="Cambria Math" w:cs="Courier New"/>
            <w:sz w:val="20"/>
            <w:szCs w:val="20"/>
          </w:rPr>
          <m:t>α</m:t>
        </m:r>
      </m:oMath>
      <w:r w:rsidRPr="00D26425">
        <w:rPr>
          <w:rFonts w:ascii="Times New Roman" w:hAnsi="Times New Roman" w:cs="Times New Roman"/>
          <w:bCs w:val="0"/>
        </w:rPr>
        <w:t xml:space="preserve"> mit </w:t>
      </w:r>
      <m:oMath>
        <m:r>
          <m:rPr>
            <m:sty m:val="p"/>
          </m:rPr>
          <w:rPr>
            <w:rFonts w:ascii="Cambria Math" w:hAnsi="Cambria Math" w:cs="Courier New"/>
            <w:sz w:val="20"/>
            <w:szCs w:val="20"/>
          </w:rPr>
          <m:t>α</m:t>
        </m:r>
        <m:d>
          <m:dPr>
            <m:ctrlPr>
              <w:rPr>
                <w:rFonts w:ascii="Cambria Math" w:hAnsi="Cambria Math" w:cs="Courier New"/>
                <w:bCs w:val="0"/>
                <w:i/>
                <w:sz w:val="20"/>
                <w:szCs w:val="20"/>
              </w:rPr>
            </m:ctrlPr>
          </m:dPr>
          <m:e>
            <m:r>
              <w:rPr>
                <w:rFonts w:ascii="Cambria Math" w:hAnsi="Cambria Math" w:cs="Courier New"/>
                <w:sz w:val="20"/>
                <w:szCs w:val="20"/>
              </w:rPr>
              <m:t>u</m:t>
            </m:r>
          </m:e>
        </m:d>
        <m:r>
          <w:rPr>
            <w:rFonts w:ascii="Cambria Math" w:hAnsi="Cambria Math" w:cs="Courier New"/>
            <w:sz w:val="20"/>
            <w:szCs w:val="20"/>
          </w:rPr>
          <m:t>=v</m:t>
        </m:r>
      </m:oMath>
      <w:r w:rsidRPr="00D26425">
        <w:rPr>
          <w:rFonts w:ascii="Times New Roman" w:hAnsi="Times New Roman" w:cs="Times New Roman"/>
          <w:bCs w:val="0"/>
        </w:rPr>
        <w:t xml:space="preserve">. Durch Konjugation mit dem Isomorphismus </w:t>
      </w:r>
      <m:oMath>
        <m:r>
          <m:rPr>
            <m:sty m:val="p"/>
          </m:rPr>
          <w:rPr>
            <w:rFonts w:ascii="Cambria Math" w:hAnsi="Cambria Math" w:cs="Courier New"/>
            <w:sz w:val="20"/>
            <w:szCs w:val="20"/>
          </w:rPr>
          <m:t>φ</m:t>
        </m:r>
      </m:oMath>
      <w:r w:rsidRPr="00D26425">
        <w:rPr>
          <w:rFonts w:ascii="Times New Roman" w:hAnsi="Times New Roman" w:cs="Times New Roman"/>
          <w:bCs w:val="0"/>
        </w:rPr>
        <w:t xml:space="preserve"> entsteht</w:t>
      </w:r>
    </w:p>
    <w:p w:rsidR="00D26425" w:rsidRPr="00D26425" w:rsidRDefault="00D26425" w:rsidP="00D26425">
      <w:pPr>
        <w:pStyle w:val="Formel"/>
        <w:rPr>
          <w:rFonts w:ascii="Times New Roman" w:hAnsi="Times New Roman"/>
        </w:rPr>
      </w:pPr>
      <m:oMath>
        <m:sSup>
          <m:sSupPr>
            <m:ctrlPr/>
          </m:sSupPr>
          <m:e>
            <m:r>
              <m:t>α</m:t>
            </m:r>
          </m:e>
          <m:sup>
            <m:r>
              <m:t>'</m:t>
            </m:r>
          </m:sup>
        </m:sSup>
        <m:r>
          <m:t>=φ∘α∘</m:t>
        </m:r>
        <m:sSup>
          <m:sSupPr>
            <m:ctrlPr/>
          </m:sSupPr>
          <m:e>
            <m:r>
              <m:t>φ</m:t>
            </m:r>
          </m:e>
          <m:sup>
            <m:r>
              <m:t>-1</m:t>
            </m:r>
          </m:sup>
        </m:sSup>
      </m:oMath>
      <w:r>
        <w:rPr>
          <w:rFonts w:ascii="Times New Roman" w:hAnsi="Times New Roman"/>
        </w:rPr>
        <w:t xml:space="preserve"> </w:t>
      </w:r>
      <w:r>
        <w:rPr>
          <w:rFonts w:ascii="Times New Roman" w:hAnsi="Times New Roman"/>
        </w:rPr>
        <w:tab/>
        <w:t>(M7.14)</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Die Abbildung </w:t>
      </w:r>
      <m:oMath>
        <m:sSup>
          <m:sSupPr>
            <m:ctrlPr>
              <w:rPr>
                <w:rFonts w:ascii="Cambria Math" w:hAnsi="Cambria Math" w:cs="Courier New"/>
                <w:bCs w:val="0"/>
                <w:i/>
                <w:sz w:val="20"/>
                <w:szCs w:val="20"/>
              </w:rPr>
            </m:ctrlPr>
          </m:sSupPr>
          <m:e>
            <m:r>
              <m:rPr>
                <m:sty m:val="p"/>
              </m:rPr>
              <w:rPr>
                <w:rFonts w:ascii="Cambria Math" w:hAnsi="Cambria Math" w:cs="Courier New"/>
                <w:sz w:val="20"/>
                <w:szCs w:val="20"/>
              </w:rPr>
              <m:t>α</m:t>
            </m:r>
            <m:ctrlPr>
              <w:rPr>
                <w:rFonts w:ascii="Cambria Math" w:hAnsi="Cambria Math" w:cs="Courier New"/>
                <w:bCs w:val="0"/>
                <w:sz w:val="20"/>
                <w:szCs w:val="20"/>
              </w:rPr>
            </m:ctrlPr>
          </m:e>
          <m:sup>
            <m:r>
              <w:rPr>
                <w:rFonts w:ascii="Cambria Math" w:hAnsi="Cambria Math" w:cs="Courier New"/>
                <w:sz w:val="20"/>
                <w:szCs w:val="20"/>
              </w:rPr>
              <m:t>'</m:t>
            </m:r>
          </m:sup>
        </m:sSup>
      </m:oMath>
      <w:r w:rsidRPr="00D26425">
        <w:rPr>
          <w:rFonts w:ascii="Times New Roman" w:hAnsi="Times New Roman" w:cs="Times New Roman"/>
          <w:bCs w:val="0"/>
        </w:rPr>
        <w:t xml:space="preserve"> ist ein Automorphismus von </w:t>
      </w:r>
      <m:oMath>
        <m:sSubSup>
          <m:sSubSupPr>
            <m:ctrlPr>
              <w:rPr>
                <w:rFonts w:ascii="Cambria Math" w:hAnsi="Cambria Math" w:cs="Courier New"/>
                <w:bCs w:val="0"/>
                <w:i/>
                <w:sz w:val="20"/>
                <w:szCs w:val="20"/>
              </w:rPr>
            </m:ctrlPr>
          </m:sSubSupPr>
          <m:e>
            <m:r>
              <m:rPr>
                <m:scr m:val="script"/>
              </m:rPr>
              <w:rPr>
                <w:rFonts w:ascii="Cambria Math" w:hAnsi="Cambria Math" w:cs="Cambria Math"/>
                <w:sz w:val="20"/>
                <w:szCs w:val="20"/>
              </w:rPr>
              <m:t>M</m:t>
            </m:r>
            <m:ctrlPr>
              <w:rPr>
                <w:rFonts w:ascii="Cambria Math" w:hAnsi="Cambria Math" w:cs="Cambria Math"/>
                <w:bCs w:val="0"/>
                <w:i/>
                <w:sz w:val="20"/>
                <w:szCs w:val="20"/>
              </w:rPr>
            </m:ctrlPr>
          </m:e>
          <m:sub>
            <m:r>
              <w:rPr>
                <w:rFonts w:ascii="Cambria Math" w:hAnsi="Cambria Math" w:cs="Courier New"/>
                <w:sz w:val="20"/>
                <w:szCs w:val="20"/>
              </w:rPr>
              <m:t>0</m:t>
            </m:r>
          </m:sub>
          <m:sup>
            <m:r>
              <w:rPr>
                <w:rFonts w:ascii="Cambria Math" w:hAnsi="Cambria Math" w:cs="Courier New"/>
                <w:sz w:val="20"/>
                <w:szCs w:val="20"/>
              </w:rPr>
              <m:t>'</m:t>
            </m:r>
          </m:sup>
        </m:sSubSup>
      </m:oMath>
      <w:r w:rsidRPr="00D26425">
        <w:rPr>
          <w:rFonts w:ascii="Times New Roman" w:hAnsi="Times New Roman" w:cs="Times New Roman"/>
          <w:bCs w:val="0"/>
        </w:rPr>
        <w:t xml:space="preserve">, und es gilt </w:t>
      </w:r>
      <m:oMath>
        <m:sSup>
          <m:sSupPr>
            <m:ctrlPr>
              <w:rPr>
                <w:rFonts w:ascii="Cambria Math" w:hAnsi="Cambria Math" w:cs="Courier New"/>
                <w:bCs w:val="0"/>
                <w:i/>
                <w:sz w:val="20"/>
                <w:szCs w:val="20"/>
              </w:rPr>
            </m:ctrlPr>
          </m:sSupPr>
          <m:e>
            <m:r>
              <m:rPr>
                <m:sty m:val="p"/>
              </m:rPr>
              <w:rPr>
                <w:rFonts w:ascii="Cambria Math" w:hAnsi="Cambria Math" w:cs="Courier New"/>
                <w:sz w:val="20"/>
                <w:szCs w:val="20"/>
              </w:rPr>
              <m:t>α</m:t>
            </m:r>
            <m:ctrlPr>
              <w:rPr>
                <w:rFonts w:ascii="Cambria Math" w:hAnsi="Cambria Math" w:cs="Courier New"/>
                <w:bCs w:val="0"/>
                <w:sz w:val="20"/>
                <w:szCs w:val="20"/>
              </w:rPr>
            </m:ctrlPr>
          </m:e>
          <m:sup>
            <m:r>
              <w:rPr>
                <w:rFonts w:ascii="Cambria Math" w:hAnsi="Cambria Math" w:cs="Courier New"/>
                <w:sz w:val="20"/>
                <w:szCs w:val="20"/>
              </w:rPr>
              <m:t>'</m:t>
            </m:r>
          </m:sup>
        </m:sSup>
        <m:d>
          <m:dPr>
            <m:ctrlPr>
              <w:rPr>
                <w:rFonts w:ascii="Cambria Math" w:hAnsi="Cambria Math" w:cs="Courier New"/>
                <w:bCs w:val="0"/>
                <w:i/>
                <w:sz w:val="20"/>
                <w:szCs w:val="20"/>
              </w:rPr>
            </m:ctrlPr>
          </m:dPr>
          <m:e>
            <m:r>
              <m:rPr>
                <m:sty m:val="p"/>
              </m:rPr>
              <w:rPr>
                <w:rFonts w:ascii="Cambria Math" w:hAnsi="Cambria Math" w:cs="Courier New"/>
                <w:sz w:val="20"/>
                <w:szCs w:val="20"/>
              </w:rPr>
              <m:t>φ</m:t>
            </m:r>
            <m:d>
              <m:dPr>
                <m:ctrlPr>
                  <w:rPr>
                    <w:rFonts w:ascii="Cambria Math" w:hAnsi="Cambria Math" w:cs="Courier New"/>
                    <w:bCs w:val="0"/>
                    <w:i/>
                    <w:sz w:val="20"/>
                    <w:szCs w:val="20"/>
                  </w:rPr>
                </m:ctrlPr>
              </m:dPr>
              <m:e>
                <m:r>
                  <w:rPr>
                    <w:rFonts w:ascii="Cambria Math" w:hAnsi="Cambria Math" w:cs="Courier New"/>
                    <w:sz w:val="20"/>
                    <w:szCs w:val="20"/>
                  </w:rPr>
                  <m:t>u</m:t>
                </m:r>
              </m:e>
            </m:d>
          </m:e>
        </m:d>
        <m:r>
          <w:rPr>
            <w:rFonts w:ascii="Cambria Math" w:hAnsi="Cambria Math" w:cs="Courier New"/>
            <w:sz w:val="20"/>
            <w:szCs w:val="20"/>
          </w:rPr>
          <m:t>=</m:t>
        </m:r>
        <m:r>
          <m:rPr>
            <m:sty m:val="p"/>
          </m:rPr>
          <w:rPr>
            <w:rFonts w:ascii="Cambria Math" w:hAnsi="Cambria Math" w:cs="Courier New"/>
            <w:sz w:val="20"/>
            <w:szCs w:val="20"/>
          </w:rPr>
          <m:t>φ</m:t>
        </m:r>
        <m:d>
          <m:dPr>
            <m:ctrlPr>
              <w:rPr>
                <w:rFonts w:ascii="Cambria Math" w:hAnsi="Cambria Math" w:cs="Courier New"/>
                <w:bCs w:val="0"/>
                <w:i/>
                <w:sz w:val="20"/>
                <w:szCs w:val="20"/>
              </w:rPr>
            </m:ctrlPr>
          </m:dPr>
          <m:e>
            <m:r>
              <w:rPr>
                <w:rFonts w:ascii="Cambria Math" w:hAnsi="Cambria Math" w:cs="Courier New"/>
                <w:sz w:val="20"/>
                <w:szCs w:val="20"/>
              </w:rPr>
              <m:t>v</m:t>
            </m:r>
          </m:e>
        </m:d>
      </m:oMath>
      <w:r w:rsidRPr="00D26425">
        <w:rPr>
          <w:rFonts w:ascii="Times New Roman" w:hAnsi="Times New Roman" w:cs="Times New Roman"/>
          <w:bCs w:val="0"/>
        </w:rPr>
        <w:t xml:space="preserve">. Damit folgt </w:t>
      </w:r>
      <m:oMath>
        <m:r>
          <m:rPr>
            <m:sty m:val="p"/>
          </m:rPr>
          <w:rPr>
            <w:rFonts w:ascii="Cambria Math" w:hAnsi="Cambria Math" w:cs="Courier New"/>
            <w:sz w:val="20"/>
            <w:szCs w:val="20"/>
          </w:rPr>
          <m:t>φ</m:t>
        </m:r>
        <m:d>
          <m:dPr>
            <m:ctrlPr>
              <w:rPr>
                <w:rFonts w:ascii="Cambria Math" w:hAnsi="Cambria Math" w:cs="Courier New"/>
                <w:bCs w:val="0"/>
                <w:i/>
                <w:sz w:val="20"/>
                <w:szCs w:val="20"/>
              </w:rPr>
            </m:ctrlPr>
          </m:dPr>
          <m:e>
            <m:r>
              <w:rPr>
                <w:rFonts w:ascii="Cambria Math" w:hAnsi="Cambria Math" w:cs="Courier New"/>
                <w:sz w:val="20"/>
                <w:szCs w:val="20"/>
              </w:rPr>
              <m:t>u</m:t>
            </m:r>
          </m:e>
        </m:d>
        <m:sSubSup>
          <m:sSubSupPr>
            <m:ctrlPr>
              <w:rPr>
                <w:rFonts w:ascii="Cambria Math" w:hAnsi="Cambria Math" w:cs="Courier New"/>
                <w:bCs w:val="0"/>
                <w:i/>
                <w:sz w:val="20"/>
                <w:szCs w:val="20"/>
              </w:rPr>
            </m:ctrlPr>
          </m:sSubSupPr>
          <m:e>
            <m:r>
              <m:rPr>
                <m:sty m:val="p"/>
              </m:rPr>
              <w:rPr>
                <w:rFonts w:ascii="Cambria Math" w:hAnsi="Cambria Math" w:cs="Courier New"/>
                <w:sz w:val="20"/>
                <w:szCs w:val="20"/>
              </w:rPr>
              <m:t>∼</m:t>
            </m:r>
            <m:ctrlPr>
              <w:rPr>
                <w:rFonts w:ascii="Cambria Math" w:hAnsi="Cambria Math" w:cs="Courier New"/>
                <w:bCs w:val="0"/>
                <w:sz w:val="20"/>
                <w:szCs w:val="20"/>
              </w:rPr>
            </m:ctrlPr>
          </m:e>
          <m:sub>
            <m:r>
              <w:rPr>
                <w:rFonts w:ascii="Cambria Math" w:hAnsi="Cambria Math" w:cs="Courier New"/>
                <w:sz w:val="20"/>
                <w:szCs w:val="20"/>
              </w:rPr>
              <m:t>0</m:t>
            </m:r>
          </m:sub>
          <m:sup>
            <m:r>
              <w:rPr>
                <w:rFonts w:ascii="Cambria Math" w:hAnsi="Cambria Math" w:cs="Courier New"/>
                <w:sz w:val="20"/>
                <w:szCs w:val="20"/>
              </w:rPr>
              <m:t>'</m:t>
            </m:r>
          </m:sup>
        </m:sSubSup>
        <m:r>
          <m:rPr>
            <m:sty m:val="p"/>
          </m:rPr>
          <w:rPr>
            <w:rFonts w:ascii="Cambria Math" w:hAnsi="Cambria Math" w:cs="Courier New"/>
            <w:sz w:val="20"/>
            <w:szCs w:val="20"/>
          </w:rPr>
          <m:t>φ</m:t>
        </m:r>
        <m:d>
          <m:dPr>
            <m:ctrlPr>
              <w:rPr>
                <w:rFonts w:ascii="Cambria Math" w:hAnsi="Cambria Math" w:cs="Courier New"/>
                <w:bCs w:val="0"/>
                <w:i/>
                <w:sz w:val="20"/>
                <w:szCs w:val="20"/>
              </w:rPr>
            </m:ctrlPr>
          </m:dPr>
          <m:e>
            <m:r>
              <w:rPr>
                <w:rFonts w:ascii="Cambria Math" w:hAnsi="Cambria Math" w:cs="Courier New"/>
                <w:sz w:val="20"/>
                <w:szCs w:val="20"/>
              </w:rPr>
              <m:t>v</m:t>
            </m:r>
          </m:e>
        </m:d>
      </m:oMath>
      <w:r w:rsidRPr="00D26425">
        <w:rPr>
          <w:rFonts w:ascii="Times New Roman" w:hAnsi="Times New Roman" w:cs="Times New Roman"/>
          <w:bCs w:val="0"/>
        </w:rPr>
        <w:t xml:space="preserve">. Die Rückrichtung ergibt sich analog mit </w:t>
      </w:r>
      <m:oMath>
        <m:sSup>
          <m:sSupPr>
            <m:ctrlPr>
              <w:rPr>
                <w:rFonts w:ascii="Cambria Math" w:hAnsi="Cambria Math" w:cs="Courier New"/>
                <w:bCs w:val="0"/>
                <w:i/>
                <w:sz w:val="20"/>
                <w:szCs w:val="20"/>
              </w:rPr>
            </m:ctrlPr>
          </m:sSupPr>
          <m:e>
            <m:r>
              <m:rPr>
                <m:sty m:val="p"/>
              </m:rPr>
              <w:rPr>
                <w:rFonts w:ascii="Cambria Math" w:hAnsi="Cambria Math" w:cs="Courier New"/>
                <w:sz w:val="20"/>
                <w:szCs w:val="20"/>
              </w:rPr>
              <m:t>φ</m:t>
            </m:r>
            <m:ctrlPr>
              <w:rPr>
                <w:rFonts w:ascii="Cambria Math" w:hAnsi="Cambria Math" w:cs="Courier New"/>
                <w:bCs w:val="0"/>
                <w:sz w:val="20"/>
                <w:szCs w:val="20"/>
              </w:rPr>
            </m:ctrlPr>
          </m:e>
          <m:sup>
            <m:r>
              <w:rPr>
                <w:rFonts w:ascii="Cambria Math" w:hAnsi="Cambria Math" w:cs="Courier New"/>
                <w:sz w:val="20"/>
                <w:szCs w:val="20"/>
              </w:rPr>
              <m:t>-1</m:t>
            </m:r>
          </m:sup>
        </m:sSup>
      </m:oMath>
      <w:r w:rsidRPr="00D26425">
        <w:rPr>
          <w:rFonts w:ascii="Times New Roman" w:hAnsi="Times New Roman" w:cs="Times New Roman"/>
          <w:bCs w:val="0"/>
        </w:rPr>
        <w:t xml:space="preserve">. </w:t>
      </w:r>
      <w:r w:rsidRPr="00D26425">
        <w:rPr>
          <w:rFonts w:ascii="Cambria Math" w:hAnsi="Cambria Math" w:cs="Cambria Math"/>
          <w:bCs w:val="0"/>
        </w:rPr>
        <w:t>∎</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Damit hängt die funktionale Zustandsklassifikation nicht davon ab, mit welchen Namen oder konkreten Repräsentanten ich eine isomorphe Struktur beschreibe.</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Eine weitere wichtige Konsequenz ist, dass formale Nichtidentität und funktionale Verschiedenheit ausdrücklich auseinanderfallen können:</w:t>
      </w:r>
    </w:p>
    <w:p w:rsidR="00D26425" w:rsidRPr="00D26425" w:rsidRDefault="00D26425" w:rsidP="00D26425">
      <w:pPr>
        <w:pStyle w:val="Formel"/>
        <w:rPr>
          <w:rFonts w:ascii="Times New Roman" w:hAnsi="Times New Roman"/>
        </w:rPr>
      </w:pPr>
      <m:oMath>
        <m:r>
          <m:t>u≠v </m:t>
        </m:r>
        <m:r>
          <m:t>⇏</m:t>
        </m:r>
        <m:r>
          <m:t> </m:t>
        </m:r>
        <m:sSub>
          <m:sSubPr>
            <m:ctrlPr/>
          </m:sSubPr>
          <m:e>
            <m:d>
              <m:dPr>
                <m:begChr m:val="["/>
                <m:endChr m:val="]"/>
                <m:ctrlPr/>
              </m:dPr>
              <m:e>
                <m:r>
                  <m:t>u</m:t>
                </m:r>
              </m:e>
            </m:d>
          </m:e>
          <m:sub>
            <m:r>
              <m:t>0</m:t>
            </m:r>
          </m:sub>
        </m:sSub>
        <m:r>
          <m:t>≠</m:t>
        </m:r>
        <m:sSub>
          <m:sSubPr>
            <m:ctrlPr/>
          </m:sSubPr>
          <m:e>
            <m:d>
              <m:dPr>
                <m:begChr m:val="["/>
                <m:endChr m:val="]"/>
                <m:ctrlPr/>
              </m:dPr>
              <m:e>
                <m:r>
                  <m:t>v</m:t>
                </m:r>
              </m:e>
            </m:d>
          </m:e>
          <m:sub>
            <m:r>
              <m:t>0</m:t>
            </m:r>
          </m:sub>
        </m:sSub>
      </m:oMath>
      <w:r>
        <w:rPr>
          <w:rFonts w:ascii="Times New Roman" w:hAnsi="Times New Roman"/>
        </w:rPr>
        <w:t xml:space="preserve"> </w:t>
      </w:r>
      <w:r>
        <w:rPr>
          <w:rFonts w:ascii="Times New Roman" w:hAnsi="Times New Roman"/>
        </w:rPr>
        <w:tab/>
        <w:t>(M7.15)</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Zwei verschiedene Trägerstellen können also denselben funktionalen Zustand repräsentieren. Diese Trennung ist für die weitere FRZK-Konstruktion zentral.</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
        </w:rPr>
        <w:t>Originäre Eigenleistung dieser Arbeit.</w:t>
      </w:r>
    </w:p>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pict>
          <v:rect id="_x0000_i1031" style="width:0;height:1.5pt" o:hralign="center" o:hrstd="t" o:hr="t" fillcolor="#a0a0a0" stroked="f"/>
        </w:pict>
      </w:r>
    </w:p>
    <w:p w:rsidR="00D26425" w:rsidRPr="00D26425" w:rsidRDefault="00D26425" w:rsidP="00D26425">
      <w:pPr>
        <w:spacing w:before="100" w:beforeAutospacing="1" w:after="100" w:afterAutospacing="1"/>
        <w:outlineLvl w:val="1"/>
        <w:rPr>
          <w:rFonts w:ascii="Times New Roman" w:hAnsi="Times New Roman" w:cs="Times New Roman"/>
          <w:b/>
          <w:sz w:val="36"/>
          <w:szCs w:val="36"/>
        </w:rPr>
      </w:pPr>
      <w:r w:rsidRPr="00D26425">
        <w:rPr>
          <w:rFonts w:ascii="Times New Roman" w:hAnsi="Times New Roman" w:cs="Times New Roman"/>
          <w:b/>
          <w:sz w:val="36"/>
          <w:szCs w:val="36"/>
        </w:rPr>
        <w:t xml:space="preserve">M7.7 </w:t>
      </w:r>
      <w:proofErr w:type="spellStart"/>
      <w:r w:rsidRPr="00D26425">
        <w:rPr>
          <w:rFonts w:ascii="Times New Roman" w:hAnsi="Times New Roman" w:cs="Times New Roman"/>
          <w:b/>
          <w:sz w:val="36"/>
          <w:szCs w:val="36"/>
        </w:rPr>
        <w:t>Quotientenbildung</w:t>
      </w:r>
      <w:proofErr w:type="spellEnd"/>
      <w:r w:rsidRPr="00D26425">
        <w:rPr>
          <w:rFonts w:ascii="Times New Roman" w:hAnsi="Times New Roman" w:cs="Times New Roman"/>
          <w:b/>
          <w:sz w:val="36"/>
          <w:szCs w:val="36"/>
        </w:rPr>
        <w:t xml:space="preserve"> und funktionaler Zustandsraum</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Da </w:t>
      </w:r>
      <m:oMath>
        <m:sSub>
          <m:sSubPr>
            <m:ctrlPr>
              <w:rPr>
                <w:rFonts w:ascii="Cambria Math" w:hAnsi="Cambria Math" w:cs="Courier New"/>
                <w:bCs w:val="0"/>
                <w:i/>
                <w:sz w:val="20"/>
                <w:szCs w:val="20"/>
              </w:rPr>
            </m:ctrlPr>
          </m:sSubPr>
          <m:e>
            <m:r>
              <m:rPr>
                <m:sty m:val="p"/>
              </m:rPr>
              <w:rPr>
                <w:rFonts w:ascii="Cambria Math" w:hAnsi="Cambria Math" w:cs="Courier New"/>
                <w:sz w:val="20"/>
                <w:szCs w:val="20"/>
              </w:rPr>
              <m:t>∼</m:t>
            </m:r>
            <m:ctrlPr>
              <w:rPr>
                <w:rFonts w:ascii="Cambria Math" w:hAnsi="Cambria Math" w:cs="Courier New"/>
                <w:bCs w:val="0"/>
                <w:sz w:val="20"/>
                <w:szCs w:val="20"/>
              </w:rPr>
            </m:ctrlPr>
          </m:e>
          <m:sub>
            <m:r>
              <w:rPr>
                <w:rFonts w:ascii="Cambria Math" w:hAnsi="Cambria Math" w:cs="Courier New"/>
                <w:sz w:val="20"/>
                <w:szCs w:val="20"/>
              </w:rPr>
              <m:t>0</m:t>
            </m:r>
          </m:sub>
        </m:sSub>
      </m:oMath>
      <w:r w:rsidRPr="00D26425">
        <w:rPr>
          <w:rFonts w:ascii="Times New Roman" w:hAnsi="Times New Roman" w:cs="Times New Roman"/>
          <w:bCs w:val="0"/>
        </w:rPr>
        <w:t xml:space="preserve"> eine Äquivalenzrelation ist, zerlegt sie den Trägerbereich in paarweise disjunkte Äquivalenzklassen. Ich bezeichne die Klasse von </w:t>
      </w:r>
      <w:r w:rsidRPr="00D26425">
        <w:rPr>
          <w:rFonts w:ascii="Courier New" w:hAnsi="Courier New" w:cs="Courier New"/>
          <w:bCs w:val="0"/>
          <w:sz w:val="20"/>
          <w:szCs w:val="20"/>
        </w:rPr>
        <w:t>u</w:t>
      </w:r>
      <w:r w:rsidRPr="00D26425">
        <w:rPr>
          <w:rFonts w:ascii="Times New Roman" w:hAnsi="Times New Roman" w:cs="Times New Roman"/>
          <w:bCs w:val="0"/>
        </w:rPr>
        <w:t xml:space="preserve"> mit </w:t>
      </w:r>
      <m:oMath>
        <m:sSub>
          <m:sSubPr>
            <m:ctrlPr>
              <w:rPr>
                <w:rFonts w:ascii="Cambria Math" w:hAnsi="Cambria Math" w:cs="Courier New"/>
                <w:bCs w:val="0"/>
                <w:i/>
                <w:sz w:val="20"/>
                <w:szCs w:val="20"/>
              </w:rPr>
            </m:ctrlPr>
          </m:sSubPr>
          <m:e>
            <m:d>
              <m:dPr>
                <m:begChr m:val="["/>
                <m:endChr m:val="]"/>
                <m:ctrlPr>
                  <w:rPr>
                    <w:rFonts w:ascii="Cambria Math" w:hAnsi="Cambria Math" w:cs="Courier New"/>
                    <w:bCs w:val="0"/>
                    <w:i/>
                    <w:sz w:val="20"/>
                    <w:szCs w:val="20"/>
                  </w:rPr>
                </m:ctrlPr>
              </m:dPr>
              <m:e>
                <m:r>
                  <w:rPr>
                    <w:rFonts w:ascii="Cambria Math" w:hAnsi="Cambria Math" w:cs="Courier New"/>
                    <w:sz w:val="20"/>
                    <w:szCs w:val="20"/>
                  </w:rPr>
                  <m:t>u</m:t>
                </m:r>
              </m:e>
            </m:d>
          </m:e>
          <m:sub>
            <m:r>
              <w:rPr>
                <w:rFonts w:ascii="Cambria Math" w:hAnsi="Cambria Math" w:cs="Courier New"/>
                <w:sz w:val="20"/>
                <w:szCs w:val="20"/>
              </w:rPr>
              <m:t>0</m:t>
            </m:r>
          </m:sub>
        </m:sSub>
      </m:oMath>
      <w:r w:rsidRPr="00D26425">
        <w:rPr>
          <w:rFonts w:ascii="Times New Roman" w:hAnsi="Times New Roman" w:cs="Times New Roman"/>
          <w:bCs w:val="0"/>
        </w:rPr>
        <w:t>.</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
        </w:rPr>
        <w:t>Definition M7.6 – Funktionaler Zustandsquotient</w:t>
      </w:r>
    </w:p>
    <w:p w:rsidR="00D26425" w:rsidRPr="00D26425" w:rsidRDefault="00D26425" w:rsidP="00D26425">
      <w:pPr>
        <w:pStyle w:val="Formel"/>
        <w:rPr>
          <w:rFonts w:ascii="Times New Roman" w:hAnsi="Times New Roman"/>
        </w:rPr>
      </w:pPr>
      <m:oMath>
        <m:sSub>
          <m:sSubPr>
            <m:ctrlPr/>
          </m:sSubPr>
          <m:e>
            <m:r>
              <m:rPr>
                <m:scr m:val="script"/>
              </m:rPr>
              <w:rPr>
                <w:rFonts w:cs="Cambria Math"/>
              </w:rPr>
              <m:t>S</m:t>
            </m:r>
            <m:ctrlPr>
              <w:rPr>
                <w:rFonts w:cs="Cambria Math"/>
              </w:rPr>
            </m:ctrlPr>
          </m:e>
          <m:sub>
            <m:r>
              <m:t>0</m:t>
            </m:r>
          </m:sub>
        </m:sSub>
        <m:r>
          <m:t>=</m:t>
        </m:r>
        <m:r>
          <m:rPr>
            <m:scr m:val="script"/>
          </m:rPr>
          <w:rPr>
            <w:rFonts w:cs="Cambria Math"/>
          </w:rPr>
          <m:t>U</m:t>
        </m:r>
        <m:r>
          <m:rPr>
            <m:lit/>
          </m:rPr>
          <m:t>/</m:t>
        </m:r>
        <m:sSub>
          <m:sSubPr>
            <m:ctrlPr/>
          </m:sSubPr>
          <m:e>
            <m:r>
              <m:t>∼</m:t>
            </m:r>
          </m:e>
          <m:sub>
            <m:r>
              <m:t>0</m:t>
            </m:r>
          </m:sub>
        </m:sSub>
        <m:r>
          <m:t>=</m:t>
        </m:r>
        <m:sSub>
          <m:sSubPr>
            <m:ctrlPr/>
          </m:sSubPr>
          <m:e>
            <m:d>
              <m:dPr>
                <m:begChr m:val="["/>
                <m:endChr m:val="]"/>
                <m:ctrlPr/>
              </m:dPr>
              <m:e>
                <m:r>
                  <m:t>u</m:t>
                </m:r>
              </m:e>
            </m:d>
          </m:e>
          <m:sub>
            <m:r>
              <m:t>0</m:t>
            </m:r>
          </m:sub>
        </m:sSub>
        <m:r>
          <m:t>|u∈</m:t>
        </m:r>
        <m:r>
          <m:rPr>
            <m:scr m:val="script"/>
          </m:rPr>
          <w:rPr>
            <w:rFonts w:cs="Cambria Math"/>
          </w:rPr>
          <m:t>U</m:t>
        </m:r>
      </m:oMath>
      <w:r>
        <w:rPr>
          <w:rFonts w:ascii="Times New Roman" w:hAnsi="Times New Roman"/>
        </w:rPr>
        <w:t xml:space="preserve"> </w:t>
      </w:r>
      <w:r>
        <w:rPr>
          <w:rFonts w:ascii="Times New Roman" w:hAnsi="Times New Roman"/>
        </w:rPr>
        <w:tab/>
        <w:t>(M7.16)</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Die mengentheoretische </w:t>
      </w:r>
      <w:proofErr w:type="spellStart"/>
      <w:r w:rsidRPr="00D26425">
        <w:rPr>
          <w:rFonts w:ascii="Times New Roman" w:hAnsi="Times New Roman" w:cs="Times New Roman"/>
          <w:bCs w:val="0"/>
        </w:rPr>
        <w:t>Quotientenbildung</w:t>
      </w:r>
      <w:proofErr w:type="spellEnd"/>
      <w:r w:rsidRPr="00D26425">
        <w:rPr>
          <w:rFonts w:ascii="Times New Roman" w:hAnsi="Times New Roman" w:cs="Times New Roman"/>
          <w:bCs w:val="0"/>
        </w:rPr>
        <w:t xml:space="preserve"> ist etabliert [[80]]. Die Interpretation dieses Quotienten als </w:t>
      </w:r>
      <w:r w:rsidRPr="00D26425">
        <w:rPr>
          <w:rFonts w:ascii="Times New Roman" w:hAnsi="Times New Roman" w:cs="Times New Roman"/>
          <w:b/>
        </w:rPr>
        <w:t>elementare funktionale Zustandsmenge des FRZK</w:t>
      </w:r>
      <w:r w:rsidRPr="00D26425">
        <w:rPr>
          <w:rFonts w:ascii="Times New Roman" w:hAnsi="Times New Roman" w:cs="Times New Roman"/>
          <w:bCs w:val="0"/>
        </w:rPr>
        <w:t xml:space="preserve"> ist dagegen eine spezifische Konstruktion dieser Arbeit.</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
        </w:rPr>
        <w:t>Originäre Eigenleistung dieser Arbeit.</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Die natürliche Projektion lautet</w:t>
      </w:r>
    </w:p>
    <w:p w:rsidR="00D26425" w:rsidRPr="00D26425" w:rsidRDefault="00D26425" w:rsidP="00D26425">
      <w:pPr>
        <w:pStyle w:val="Formel"/>
        <w:rPr>
          <w:rFonts w:ascii="Times New Roman" w:hAnsi="Times New Roman"/>
        </w:rPr>
      </w:pPr>
      <m:oMath>
        <m:sSub>
          <m:sSubPr>
            <m:ctrlPr/>
          </m:sSubPr>
          <m:e>
            <m:r>
              <m:t>π</m:t>
            </m:r>
          </m:e>
          <m:sub>
            <m:r>
              <m:t>0</m:t>
            </m:r>
          </m:sub>
        </m:sSub>
        <m:r>
          <m:t>:</m:t>
        </m:r>
        <m:r>
          <m:rPr>
            <m:scr m:val="script"/>
          </m:rPr>
          <w:rPr>
            <w:rFonts w:cs="Cambria Math"/>
          </w:rPr>
          <m:t>U</m:t>
        </m:r>
        <m:r>
          <m:t>⟶</m:t>
        </m:r>
        <m:sSub>
          <m:sSubPr>
            <m:ctrlPr/>
          </m:sSubPr>
          <m:e>
            <m:r>
              <m:rPr>
                <m:scr m:val="script"/>
              </m:rPr>
              <w:rPr>
                <w:rFonts w:cs="Cambria Math"/>
              </w:rPr>
              <m:t>S</m:t>
            </m:r>
          </m:e>
          <m:sub>
            <m:r>
              <m:t>0</m:t>
            </m:r>
          </m:sub>
        </m:sSub>
        <m:r>
          <m:t>, </m:t>
        </m:r>
        <m:sSub>
          <m:sSubPr>
            <m:ctrlPr/>
          </m:sSubPr>
          <m:e>
            <m:r>
              <m:t>π</m:t>
            </m:r>
          </m:e>
          <m:sub>
            <m:r>
              <m:t>0</m:t>
            </m:r>
          </m:sub>
        </m:sSub>
        <m:d>
          <m:dPr>
            <m:ctrlPr/>
          </m:dPr>
          <m:e>
            <m:r>
              <m:t>u</m:t>
            </m:r>
          </m:e>
        </m:d>
        <m:r>
          <m:t>=</m:t>
        </m:r>
        <m:sSub>
          <m:sSubPr>
            <m:ctrlPr/>
          </m:sSubPr>
          <m:e>
            <m:d>
              <m:dPr>
                <m:begChr m:val="["/>
                <m:endChr m:val="]"/>
                <m:ctrlPr/>
              </m:dPr>
              <m:e>
                <m:r>
                  <m:t>u</m:t>
                </m:r>
              </m:e>
            </m:d>
          </m:e>
          <m:sub>
            <m:r>
              <m:t>0</m:t>
            </m:r>
          </m:sub>
        </m:sSub>
      </m:oMath>
      <w:r>
        <w:rPr>
          <w:rFonts w:ascii="Times New Roman" w:hAnsi="Times New Roman"/>
        </w:rPr>
        <w:t xml:space="preserve"> </w:t>
      </w:r>
      <w:r>
        <w:rPr>
          <w:rFonts w:ascii="Times New Roman" w:hAnsi="Times New Roman"/>
        </w:rPr>
        <w:tab/>
        <w:t>(M7.17)</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Sie ist surjektiv. Außerdem ist sie unter jedem </w:t>
      </w:r>
      <w:proofErr w:type="spellStart"/>
      <w:r w:rsidRPr="00D26425">
        <w:rPr>
          <w:rFonts w:ascii="Times New Roman" w:hAnsi="Times New Roman" w:cs="Times New Roman"/>
          <w:bCs w:val="0"/>
        </w:rPr>
        <w:t>Automorphismus</w:t>
      </w:r>
      <w:proofErr w:type="spellEnd"/>
      <w:r w:rsidRPr="00D26425">
        <w:rPr>
          <w:rFonts w:ascii="Times New Roman" w:hAnsi="Times New Roman" w:cs="Times New Roman"/>
          <w:bCs w:val="0"/>
        </w:rPr>
        <w:t xml:space="preserve"> der Vorstruktur invariant:</w:t>
      </w:r>
    </w:p>
    <w:p w:rsidR="00D26425" w:rsidRPr="00D26425" w:rsidRDefault="00D26425" w:rsidP="00D26425">
      <w:pPr>
        <w:pStyle w:val="Formel"/>
        <w:rPr>
          <w:rFonts w:ascii="Times New Roman" w:hAnsi="Times New Roman"/>
        </w:rPr>
      </w:pPr>
      <m:oMath>
        <m:sSub>
          <m:sSubPr>
            <m:ctrlPr/>
          </m:sSubPr>
          <m:e>
            <m:r>
              <m:t>π</m:t>
            </m:r>
          </m:e>
          <m:sub>
            <m:r>
              <m:t>0</m:t>
            </m:r>
          </m:sub>
        </m:sSub>
        <m:d>
          <m:dPr>
            <m:ctrlPr/>
          </m:dPr>
          <m:e>
            <m:r>
              <m:t>α</m:t>
            </m:r>
            <m:d>
              <m:dPr>
                <m:ctrlPr/>
              </m:dPr>
              <m:e>
                <m:r>
                  <m:t>u</m:t>
                </m:r>
              </m:e>
            </m:d>
          </m:e>
        </m:d>
        <m:r>
          <m:t>=</m:t>
        </m:r>
        <m:sSub>
          <m:sSubPr>
            <m:ctrlPr/>
          </m:sSubPr>
          <m:e>
            <m:r>
              <m:t>π</m:t>
            </m:r>
          </m:e>
          <m:sub>
            <m:r>
              <m:t>0</m:t>
            </m:r>
          </m:sub>
        </m:sSub>
        <m:d>
          <m:dPr>
            <m:ctrlPr/>
          </m:dPr>
          <m:e>
            <m:r>
              <m:t>u</m:t>
            </m:r>
          </m:e>
        </m:d>
        <m:r>
          <m:t> ∀α∈</m:t>
        </m:r>
        <m:r>
          <m:rPr>
            <m:nor/>
          </m:rPr>
          <m:t>Aut</m:t>
        </m:r>
        <m:d>
          <m:dPr>
            <m:ctrlPr/>
          </m:dPr>
          <m:e>
            <m:sSub>
              <m:sSubPr>
                <m:ctrlPr/>
              </m:sSubPr>
              <m:e>
                <m:r>
                  <m:rPr>
                    <m:scr m:val="script"/>
                  </m:rPr>
                  <m:t>M</m:t>
                </m:r>
              </m:e>
              <m:sub>
                <m:r>
                  <m:t>0</m:t>
                </m:r>
              </m:sub>
            </m:sSub>
          </m:e>
        </m:d>
      </m:oMath>
      <w:r>
        <w:rPr>
          <w:rFonts w:ascii="Times New Roman" w:hAnsi="Times New Roman"/>
        </w:rPr>
        <w:t xml:space="preserve"> </w:t>
      </w:r>
      <w:r>
        <w:rPr>
          <w:rFonts w:ascii="Times New Roman" w:hAnsi="Times New Roman"/>
        </w:rPr>
        <w:tab/>
        <w:t>(M7.18)</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Damit entfernt die </w:t>
      </w:r>
      <w:proofErr w:type="spellStart"/>
      <w:r w:rsidRPr="00D26425">
        <w:rPr>
          <w:rFonts w:ascii="Times New Roman" w:hAnsi="Times New Roman" w:cs="Times New Roman"/>
          <w:bCs w:val="0"/>
        </w:rPr>
        <w:t>Quotientierung</w:t>
      </w:r>
      <w:proofErr w:type="spellEnd"/>
      <w:r w:rsidRPr="00D26425">
        <w:rPr>
          <w:rFonts w:ascii="Times New Roman" w:hAnsi="Times New Roman" w:cs="Times New Roman"/>
          <w:bCs w:val="0"/>
        </w:rPr>
        <w:t xml:space="preserve"> genau diejenigen Unterschiede, die durch </w:t>
      </w:r>
      <w:proofErr w:type="spellStart"/>
      <w:r w:rsidRPr="00D26425">
        <w:rPr>
          <w:rFonts w:ascii="Times New Roman" w:hAnsi="Times New Roman" w:cs="Times New Roman"/>
          <w:bCs w:val="0"/>
        </w:rPr>
        <w:t>Automorphismen</w:t>
      </w:r>
      <w:proofErr w:type="spellEnd"/>
      <w:r w:rsidRPr="00D26425">
        <w:rPr>
          <w:rFonts w:ascii="Times New Roman" w:hAnsi="Times New Roman" w:cs="Times New Roman"/>
          <w:bCs w:val="0"/>
        </w:rPr>
        <w:t xml:space="preserve"> der Gesamtstruktur ineinander überführt werden können.</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An dieser Stelle muss ich jedoch eine wichtige Grenze festhalten. Aus der Existenz des Mengenquotienten folgt </w:t>
      </w:r>
      <w:r w:rsidRPr="00D26425">
        <w:rPr>
          <w:rFonts w:ascii="Times New Roman" w:hAnsi="Times New Roman" w:cs="Times New Roman"/>
          <w:b/>
        </w:rPr>
        <w:t>noch keine wohldefinierte binäre Relation auf den Zustandsklassen</w:t>
      </w:r>
      <w:r w:rsidRPr="00D26425">
        <w:rPr>
          <w:rFonts w:ascii="Times New Roman" w:hAnsi="Times New Roman" w:cs="Times New Roman"/>
          <w:bCs w:val="0"/>
        </w:rPr>
        <w:t>. Eine scheinbar naheliegende Definition</w:t>
      </w:r>
    </w:p>
    <w:p w:rsidR="00D26425" w:rsidRPr="00D26425" w:rsidRDefault="00F56CC1" w:rsidP="00F56CC1">
      <w:pPr>
        <w:pStyle w:val="Formel"/>
        <w:rPr>
          <w:rFonts w:ascii="Times New Roman" w:hAnsi="Times New Roman"/>
        </w:rPr>
      </w:pPr>
      <m:oMath>
        <m:sSub>
          <m:sSubPr>
            <m:ctrlPr>
              <w:rPr>
                <w:b/>
              </w:rPr>
            </m:ctrlPr>
          </m:sSubPr>
          <m:e>
            <m:bar>
              <m:barPr>
                <m:pos m:val="top"/>
                <m:ctrlPr>
                  <w:rPr>
                    <w:b/>
                  </w:rPr>
                </m:ctrlPr>
              </m:barPr>
              <m:e>
                <m:r>
                  <m:rPr>
                    <m:scr m:val="sans-serif"/>
                  </m:rPr>
                  <w:rPr>
                    <w:rFonts w:cs="Cambria Math"/>
                  </w:rPr>
                  <m:t>B</m:t>
                </m:r>
              </m:e>
            </m:bar>
          </m:e>
          <m:sub>
            <m:r>
              <m:rPr>
                <m:sty m:val="bi"/>
              </m:rPr>
              <m:t>0</m:t>
            </m:r>
          </m:sub>
        </m:sSub>
        <m:d>
          <m:dPr>
            <m:ctrlPr>
              <w:rPr>
                <w:b/>
              </w:rPr>
            </m:ctrlPr>
          </m:dPr>
          <m:e>
            <m:sSub>
              <m:sSubPr>
                <m:ctrlPr>
                  <w:rPr>
                    <w:b/>
                  </w:rPr>
                </m:ctrlPr>
              </m:sSubPr>
              <m:e>
                <m:d>
                  <m:dPr>
                    <m:begChr m:val="["/>
                    <m:endChr m:val="]"/>
                    <m:ctrlPr>
                      <w:rPr>
                        <w:b/>
                      </w:rPr>
                    </m:ctrlPr>
                  </m:dPr>
                  <m:e>
                    <m:r>
                      <m:rPr>
                        <m:sty m:val="bi"/>
                      </m:rPr>
                      <m:t>u</m:t>
                    </m:r>
                  </m:e>
                </m:d>
              </m:e>
              <m:sub>
                <m:r>
                  <m:rPr>
                    <m:sty m:val="bi"/>
                  </m:rPr>
                  <m:t>0</m:t>
                </m:r>
              </m:sub>
            </m:sSub>
            <m:r>
              <m:rPr>
                <m:sty m:val="bi"/>
              </m:rPr>
              <m:t>,</m:t>
            </m:r>
            <m:sSub>
              <m:sSubPr>
                <m:ctrlPr>
                  <w:rPr>
                    <w:b/>
                  </w:rPr>
                </m:ctrlPr>
              </m:sSubPr>
              <m:e>
                <m:d>
                  <m:dPr>
                    <m:begChr m:val="["/>
                    <m:endChr m:val="]"/>
                    <m:ctrlPr>
                      <w:rPr>
                        <w:b/>
                      </w:rPr>
                    </m:ctrlPr>
                  </m:dPr>
                  <m:e>
                    <m:r>
                      <m:rPr>
                        <m:sty m:val="bi"/>
                      </m:rPr>
                      <m:t>v</m:t>
                    </m:r>
                  </m:e>
                </m:d>
              </m:e>
              <m:sub>
                <m:r>
                  <m:rPr>
                    <m:sty m:val="bi"/>
                  </m:rPr>
                  <m:t>0</m:t>
                </m:r>
              </m:sub>
            </m:sSub>
          </m:e>
        </m:d>
        <m:box>
          <m:boxPr>
            <m:opEmu m:val="1"/>
            <m:ctrlPr>
              <w:rPr>
                <w:rFonts w:eastAsia="Times New Roman"/>
              </w:rPr>
            </m:ctrlPr>
          </m:boxPr>
          <m:e>
            <m:groupChr>
              <m:groupChrPr>
                <m:chr m:val="⇔"/>
                <m:vertJc m:val="bot"/>
                <m:ctrlPr>
                  <w:rPr>
                    <w:rFonts w:eastAsia="Times New Roman"/>
                  </w:rPr>
                </m:ctrlPr>
              </m:groupChrPr>
              <m:e>
                <m:r>
                  <m:t>?</m:t>
                </m:r>
              </m:e>
            </m:groupChr>
          </m:e>
        </m:box>
        <m:sSub>
          <m:sSubPr>
            <m:ctrlPr/>
          </m:sSubPr>
          <m:e>
            <m:r>
              <m:rPr>
                <m:scr m:val="sans-serif"/>
              </m:rPr>
              <w:rPr>
                <w:rFonts w:cs="Cambria Math"/>
              </w:rPr>
              <m:t>B</m:t>
            </m:r>
            <m:ctrlPr>
              <w:rPr>
                <w:rFonts w:cs="Cambria Math"/>
              </w:rPr>
            </m:ctrlPr>
          </m:e>
          <m:sub>
            <m:r>
              <m:t>0</m:t>
            </m:r>
          </m:sub>
        </m:sSub>
        <m:d>
          <m:dPr>
            <m:ctrlPr/>
          </m:dPr>
          <m:e>
            <m:r>
              <m:t>u,v</m:t>
            </m:r>
          </m:e>
        </m:d>
      </m:oMath>
      <w:r>
        <w:rPr>
          <w:rFonts w:ascii="Times New Roman" w:hAnsi="Times New Roman"/>
        </w:rPr>
        <w:t xml:space="preserve"> </w:t>
      </w:r>
      <w:r>
        <w:rPr>
          <w:rFonts w:ascii="Times New Roman" w:hAnsi="Times New Roman"/>
        </w:rPr>
        <w:tab/>
        <w:t>(M7.19)</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ist im Allgemeinen nicht </w:t>
      </w:r>
      <w:proofErr w:type="spellStart"/>
      <w:r w:rsidRPr="00D26425">
        <w:rPr>
          <w:rFonts w:ascii="Times New Roman" w:hAnsi="Times New Roman" w:cs="Times New Roman"/>
          <w:bCs w:val="0"/>
        </w:rPr>
        <w:t>repräsentantenunabhängig</w:t>
      </w:r>
      <w:proofErr w:type="spellEnd"/>
      <w:r w:rsidRPr="00D26425">
        <w:rPr>
          <w:rFonts w:ascii="Times New Roman" w:hAnsi="Times New Roman" w:cs="Times New Roman"/>
          <w:bCs w:val="0"/>
        </w:rPr>
        <w:t>.</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Das lässt sich bereits an einer vollständig symmetrischen Struktur ohne Schleifen erkennen. Liegen alle Trägerstellen in derselben Zustandsklasse, können für dieselbe Klassenpaarung sowohl zwei verschiedene Repräsentanten mit bestehender Relation als auch zweimal derselbe Repräsentant ohne Schleifenrelation gewählt werden. Der Wahrheitswert der rechten Seite von (M7.19) wäre dann von der </w:t>
      </w:r>
      <w:proofErr w:type="spellStart"/>
      <w:r w:rsidRPr="00D26425">
        <w:rPr>
          <w:rFonts w:ascii="Times New Roman" w:hAnsi="Times New Roman" w:cs="Times New Roman"/>
          <w:bCs w:val="0"/>
        </w:rPr>
        <w:t>Repräsentantenwahl</w:t>
      </w:r>
      <w:proofErr w:type="spellEnd"/>
      <w:r w:rsidRPr="00D26425">
        <w:rPr>
          <w:rFonts w:ascii="Times New Roman" w:hAnsi="Times New Roman" w:cs="Times New Roman"/>
          <w:bCs w:val="0"/>
        </w:rPr>
        <w:t xml:space="preserve"> abhängig.</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Ich führe deshalb in M7 bewusst </w:t>
      </w:r>
      <w:r w:rsidRPr="00D26425">
        <w:rPr>
          <w:rFonts w:ascii="Times New Roman" w:hAnsi="Times New Roman" w:cs="Times New Roman"/>
          <w:b/>
        </w:rPr>
        <w:t>keine</w:t>
      </w:r>
      <w:r w:rsidRPr="00D26425">
        <w:rPr>
          <w:rFonts w:ascii="Times New Roman" w:hAnsi="Times New Roman" w:cs="Times New Roman"/>
          <w:bCs w:val="0"/>
        </w:rPr>
        <w:t xml:space="preserve"> Zustandsrelation ein.</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Diese strikte Trennung zwischen wohldefiniertem Zustandsquotienten und erst noch zu prüfender Relation auf dem Quotienten ist eine methodische Eigenleistung der FRZK-Konstruktion.</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
        </w:rPr>
        <w:t>Originäre Eigenleistung dieser Arbeit.</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Die vollständige Repräsentanten- und Wohldefiniertheitsprüfung gehört in M9.</w:t>
      </w:r>
    </w:p>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pict>
          <v:rect id="_x0000_i1032" style="width:0;height:1.5pt" o:hralign="center" o:hrstd="t" o:hr="t" fillcolor="#a0a0a0" stroked="f"/>
        </w:pict>
      </w:r>
    </w:p>
    <w:p w:rsidR="00D26425" w:rsidRPr="00D26425" w:rsidRDefault="00D26425" w:rsidP="00D26425">
      <w:pPr>
        <w:spacing w:before="100" w:beforeAutospacing="1" w:after="100" w:afterAutospacing="1"/>
        <w:outlineLvl w:val="1"/>
        <w:rPr>
          <w:rFonts w:ascii="Times New Roman" w:hAnsi="Times New Roman" w:cs="Times New Roman"/>
          <w:b/>
          <w:sz w:val="36"/>
          <w:szCs w:val="36"/>
        </w:rPr>
      </w:pPr>
      <w:r w:rsidRPr="00D26425">
        <w:rPr>
          <w:rFonts w:ascii="Times New Roman" w:hAnsi="Times New Roman" w:cs="Times New Roman"/>
          <w:b/>
          <w:sz w:val="36"/>
          <w:szCs w:val="36"/>
        </w:rPr>
        <w:t>M7.8 Grenz- und Teststrukturen</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Die Tragfähigkeit der gewählten Zustandsäquivalenz lässt sich an unterschiedlichen Grenzfällen prüfen. Dabei interessiert mich nicht, ob die jeweilige Struktur bereits ein physikalisch sinnvolles Modell darstellt. Die Teststrukturen dienen ausschließlich dazu, das Verhalten der mathematischen Definition sichtbar zu machen.</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Bei einer </w:t>
      </w:r>
      <w:proofErr w:type="spellStart"/>
      <w:r w:rsidRPr="00D26425">
        <w:rPr>
          <w:rFonts w:ascii="Times New Roman" w:hAnsi="Times New Roman" w:cs="Times New Roman"/>
          <w:b/>
        </w:rPr>
        <w:t>Einpunktstruktur</w:t>
      </w:r>
      <w:proofErr w:type="spellEnd"/>
      <w:r w:rsidRPr="00D26425">
        <w:rPr>
          <w:rFonts w:ascii="Times New Roman" w:hAnsi="Times New Roman" w:cs="Times New Roman"/>
          <w:bCs w:val="0"/>
        </w:rPr>
        <w:t xml:space="preserve"> </w:t>
      </w:r>
      <m:oMath>
        <m:r>
          <m:rPr>
            <m:scr m:val="script"/>
          </m:rPr>
          <w:rPr>
            <w:rFonts w:ascii="Cambria Math" w:hAnsi="Cambria Math" w:cs="Cambria Math"/>
            <w:sz w:val="20"/>
            <w:szCs w:val="20"/>
          </w:rPr>
          <m:t>U</m:t>
        </m:r>
        <m:r>
          <w:rPr>
            <w:rFonts w:ascii="Cambria Math" w:hAnsi="Cambria Math" w:cs="Courier New"/>
            <w:sz w:val="20"/>
            <w:szCs w:val="20"/>
          </w:rPr>
          <m:t>=</m:t>
        </m:r>
        <m:r>
          <m:rPr>
            <m:lit/>
          </m:rPr>
          <w:rPr>
            <w:rFonts w:ascii="Cambria Math" w:hAnsi="Cambria Math" w:cs="Courier New"/>
            <w:sz w:val="20"/>
            <w:szCs w:val="20"/>
          </w:rPr>
          <m:t>{</m:t>
        </m:r>
        <m:r>
          <w:rPr>
            <w:rFonts w:ascii="Cambria Math" w:hAnsi="Cambria Math" w:cs="Courier New"/>
            <w:sz w:val="20"/>
            <w:szCs w:val="20"/>
          </w:rPr>
          <m:t>a</m:t>
        </m:r>
        <m:r>
          <m:rPr>
            <m:lit/>
          </m:rPr>
          <w:rPr>
            <w:rFonts w:ascii="Cambria Math" w:hAnsi="Cambria Math" w:cs="Courier New"/>
            <w:sz w:val="20"/>
            <w:szCs w:val="20"/>
          </w:rPr>
          <m:t>}</m:t>
        </m:r>
      </m:oMath>
      <w:r w:rsidRPr="00D26425">
        <w:rPr>
          <w:rFonts w:ascii="Times New Roman" w:hAnsi="Times New Roman" w:cs="Times New Roman"/>
          <w:bCs w:val="0"/>
        </w:rPr>
        <w:t xml:space="preserve"> bes</w:t>
      </w:r>
      <w:proofErr w:type="spellStart"/>
      <w:r w:rsidRPr="00D26425">
        <w:rPr>
          <w:rFonts w:ascii="Times New Roman" w:hAnsi="Times New Roman" w:cs="Times New Roman"/>
          <w:bCs w:val="0"/>
        </w:rPr>
        <w:t>itzt</w:t>
      </w:r>
      <w:proofErr w:type="spellEnd"/>
      <w:r w:rsidRPr="00D26425">
        <w:rPr>
          <w:rFonts w:ascii="Times New Roman" w:hAnsi="Times New Roman" w:cs="Times New Roman"/>
          <w:bCs w:val="0"/>
        </w:rPr>
        <w:t xml:space="preserve"> die Zustandsmenge unabhängig davon, ob eine Schleife vorliegt, genau eine Klasse. Es gilt </w:t>
      </w:r>
      <m:oMath>
        <m:d>
          <m:dPr>
            <m:begChr m:val="|"/>
            <m:endChr m:val="|"/>
            <m:ctrlPr>
              <w:rPr>
                <w:rFonts w:ascii="Cambria Math" w:hAnsi="Cambria Math" w:cs="Courier New"/>
                <w:bCs w:val="0"/>
                <w:i/>
                <w:sz w:val="20"/>
                <w:szCs w:val="20"/>
              </w:rPr>
            </m:ctrlPr>
          </m:dPr>
          <m:e>
            <m:sSub>
              <m:sSubPr>
                <m:ctrlPr>
                  <w:rPr>
                    <w:rFonts w:ascii="Cambria Math" w:hAnsi="Cambria Math" w:cs="Courier New"/>
                    <w:bCs w:val="0"/>
                    <w:i/>
                    <w:sz w:val="20"/>
                    <w:szCs w:val="20"/>
                  </w:rPr>
                </m:ctrlPr>
              </m:sSubPr>
              <m:e>
                <m:r>
                  <m:rPr>
                    <m:scr m:val="script"/>
                  </m:rPr>
                  <w:rPr>
                    <w:rFonts w:ascii="Cambria Math" w:hAnsi="Cambria Math" w:cs="Cambria Math"/>
                    <w:sz w:val="20"/>
                    <w:szCs w:val="20"/>
                  </w:rPr>
                  <m:t>S</m:t>
                </m:r>
              </m:e>
              <m:sub>
                <m:r>
                  <w:rPr>
                    <w:rFonts w:ascii="Cambria Math" w:hAnsi="Cambria Math" w:cs="Courier New"/>
                    <w:sz w:val="20"/>
                    <w:szCs w:val="20"/>
                  </w:rPr>
                  <m:t>0</m:t>
                </m:r>
              </m:sub>
            </m:sSub>
          </m:e>
        </m:d>
        <m:r>
          <w:rPr>
            <w:rFonts w:ascii="Cambria Math" w:hAnsi="Cambria Math" w:cs="Courier New"/>
            <w:sz w:val="20"/>
            <w:szCs w:val="20"/>
          </w:rPr>
          <m:t>=1</m:t>
        </m:r>
      </m:oMath>
      <w:r w:rsidRPr="00D26425">
        <w:rPr>
          <w:rFonts w:ascii="Times New Roman" w:hAnsi="Times New Roman" w:cs="Times New Roman"/>
          <w:bCs w:val="0"/>
        </w:rPr>
        <w:t>. Eine funktionale Differenz kann hier definitionsgemäß nicht auftreten.</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Bei einer </w:t>
      </w:r>
      <w:r w:rsidRPr="00D26425">
        <w:rPr>
          <w:rFonts w:ascii="Times New Roman" w:hAnsi="Times New Roman" w:cs="Times New Roman"/>
          <w:b/>
        </w:rPr>
        <w:t>leeren Relation</w:t>
      </w:r>
      <w:r w:rsidRPr="00D26425">
        <w:rPr>
          <w:rFonts w:ascii="Times New Roman" w:hAnsi="Times New Roman" w:cs="Times New Roman"/>
          <w:bCs w:val="0"/>
        </w:rPr>
        <w:t xml:space="preserve"> auf mehreren Trägerstellen ist jede Permutation des Trägerbereichs ein </w:t>
      </w:r>
      <w:proofErr w:type="spellStart"/>
      <w:r w:rsidRPr="00D26425">
        <w:rPr>
          <w:rFonts w:ascii="Times New Roman" w:hAnsi="Times New Roman" w:cs="Times New Roman"/>
          <w:bCs w:val="0"/>
        </w:rPr>
        <w:t>Automorphismus</w:t>
      </w:r>
      <w:proofErr w:type="spellEnd"/>
      <w:r w:rsidRPr="00D26425">
        <w:rPr>
          <w:rFonts w:ascii="Times New Roman" w:hAnsi="Times New Roman" w:cs="Times New Roman"/>
          <w:bCs w:val="0"/>
        </w:rPr>
        <w:t>. Alle Trägerstellen gehören deshalb zum selben Orbit:</w:t>
      </w:r>
    </w:p>
    <w:p w:rsidR="00D26425" w:rsidRPr="00D26425" w:rsidRDefault="00F56CC1" w:rsidP="00F56CC1">
      <w:pPr>
        <w:pStyle w:val="Formel"/>
        <w:rPr>
          <w:rFonts w:ascii="Times New Roman" w:hAnsi="Times New Roman"/>
        </w:rPr>
      </w:pPr>
      <m:oMath>
        <m:sSub>
          <m:sSubPr>
            <m:ctrlPr/>
          </m:sSubPr>
          <m:e>
            <m:r>
              <m:rPr>
                <m:scr m:val="sans-serif"/>
              </m:rPr>
              <w:rPr>
                <w:rFonts w:cs="Cambria Math"/>
              </w:rPr>
              <m:t>B</m:t>
            </m:r>
            <m:ctrlPr>
              <w:rPr>
                <w:rFonts w:cs="Cambria Math"/>
              </w:rPr>
            </m:ctrlPr>
          </m:e>
          <m:sub>
            <m:r>
              <m:t>0</m:t>
            </m:r>
          </m:sub>
        </m:sSub>
        <m:r>
          <m:t>=∅⟹</m:t>
        </m:r>
        <m:d>
          <m:dPr>
            <m:begChr m:val="|"/>
            <m:endChr m:val="|"/>
            <m:ctrlPr/>
          </m:dPr>
          <m:e>
            <m:sSub>
              <m:sSubPr>
                <m:ctrlPr/>
              </m:sSubPr>
              <m:e>
                <m:r>
                  <m:rPr>
                    <m:scr m:val="script"/>
                  </m:rPr>
                  <w:rPr>
                    <w:rFonts w:cs="Cambria Math"/>
                  </w:rPr>
                  <m:t>S</m:t>
                </m:r>
              </m:e>
              <m:sub>
                <m:r>
                  <m:t>0</m:t>
                </m:r>
              </m:sub>
            </m:sSub>
          </m:e>
        </m:d>
        <m:r>
          <m:t>=1</m:t>
        </m:r>
      </m:oMath>
      <w:r>
        <w:rPr>
          <w:rFonts w:ascii="Times New Roman" w:hAnsi="Times New Roman"/>
        </w:rPr>
        <w:t xml:space="preserve"> </w:t>
      </w:r>
      <w:r>
        <w:rPr>
          <w:rFonts w:ascii="Times New Roman" w:hAnsi="Times New Roman"/>
        </w:rPr>
        <w:tab/>
        <w:t>(M7.20)</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Dasselbe gilt für die </w:t>
      </w:r>
      <w:r w:rsidRPr="00D26425">
        <w:rPr>
          <w:rFonts w:ascii="Times New Roman" w:hAnsi="Times New Roman" w:cs="Times New Roman"/>
          <w:b/>
        </w:rPr>
        <w:t>vollständige Relation</w:t>
      </w:r>
      <w:r w:rsidRPr="00D26425">
        <w:rPr>
          <w:rFonts w:ascii="Times New Roman" w:hAnsi="Times New Roman" w:cs="Times New Roman"/>
          <w:bCs w:val="0"/>
        </w:rPr>
        <w:t xml:space="preserve"> </w:t>
      </w:r>
      <m:oMath>
        <m:sSub>
          <m:sSubPr>
            <m:ctrlPr>
              <w:rPr>
                <w:rFonts w:ascii="Cambria Math" w:hAnsi="Cambria Math" w:cs="Courier New"/>
                <w:bCs w:val="0"/>
                <w:i/>
                <w:sz w:val="20"/>
                <w:szCs w:val="20"/>
              </w:rPr>
            </m:ctrlPr>
          </m:sSubPr>
          <m:e>
            <m:r>
              <m:rPr>
                <m:scr m:val="sans-serif"/>
              </m:rPr>
              <w:rPr>
                <w:rFonts w:ascii="Cambria Math" w:hAnsi="Cambria Math" w:cs="Cambria Math"/>
                <w:sz w:val="20"/>
                <w:szCs w:val="20"/>
              </w:rPr>
              <m:t>B</m:t>
            </m:r>
            <m:ctrlPr>
              <w:rPr>
                <w:rFonts w:ascii="Cambria Math" w:hAnsi="Cambria Math" w:cs="Cambria Math"/>
                <w:bCs w:val="0"/>
                <w:i/>
                <w:sz w:val="20"/>
                <w:szCs w:val="20"/>
              </w:rPr>
            </m:ctrlPr>
          </m:e>
          <m:sub>
            <m:r>
              <w:rPr>
                <w:rFonts w:ascii="Cambria Math" w:hAnsi="Cambria Math" w:cs="Courier New"/>
                <w:sz w:val="20"/>
                <w:szCs w:val="20"/>
              </w:rPr>
              <m:t>0</m:t>
            </m:r>
          </m:sub>
        </m:sSub>
        <m:r>
          <w:rPr>
            <w:rFonts w:ascii="Cambria Math" w:hAnsi="Cambria Math" w:cs="Courier New"/>
            <w:sz w:val="20"/>
            <w:szCs w:val="20"/>
          </w:rPr>
          <m:t>=</m:t>
        </m:r>
        <m:r>
          <m:rPr>
            <m:scr m:val="script"/>
          </m:rPr>
          <w:rPr>
            <w:rFonts w:ascii="Cambria Math" w:hAnsi="Cambria Math" w:cs="Cambria Math"/>
            <w:sz w:val="20"/>
            <w:szCs w:val="20"/>
          </w:rPr>
          <m:t>U</m:t>
        </m:r>
        <m:r>
          <m:rPr>
            <m:sty m:val="p"/>
          </m:rPr>
          <w:rPr>
            <w:rFonts w:ascii="Cambria Math" w:hAnsi="Cambria Math" w:cs="Courier New"/>
            <w:sz w:val="20"/>
            <w:szCs w:val="20"/>
          </w:rPr>
          <m:t>×</m:t>
        </m:r>
        <m:r>
          <m:rPr>
            <m:scr m:val="script"/>
          </m:rPr>
          <w:rPr>
            <w:rFonts w:ascii="Cambria Math" w:hAnsi="Cambria Math" w:cs="Cambria Math"/>
            <w:sz w:val="20"/>
            <w:szCs w:val="20"/>
          </w:rPr>
          <m:t>U</m:t>
        </m:r>
      </m:oMath>
      <w:r w:rsidRPr="00D26425">
        <w:rPr>
          <w:rFonts w:ascii="Times New Roman" w:hAnsi="Times New Roman" w:cs="Times New Roman"/>
          <w:bCs w:val="0"/>
        </w:rPr>
        <w:t>. Auch hier sind alle Stellen strukturell austauschbar:</w:t>
      </w:r>
    </w:p>
    <w:p w:rsidR="00D26425" w:rsidRPr="00D26425" w:rsidRDefault="00F56CC1" w:rsidP="00F56CC1">
      <w:pPr>
        <w:pStyle w:val="Formel"/>
        <w:rPr>
          <w:rFonts w:ascii="Times New Roman" w:hAnsi="Times New Roman"/>
        </w:rPr>
      </w:pPr>
      <m:oMath>
        <m:sSub>
          <m:sSubPr>
            <m:ctrlPr/>
          </m:sSubPr>
          <m:e>
            <m:r>
              <m:rPr>
                <m:scr m:val="sans-serif"/>
              </m:rPr>
              <w:rPr>
                <w:rFonts w:cs="Cambria Math"/>
              </w:rPr>
              <m:t>B</m:t>
            </m:r>
            <m:ctrlPr>
              <w:rPr>
                <w:rFonts w:cs="Cambria Math"/>
              </w:rPr>
            </m:ctrlPr>
          </m:e>
          <m:sub>
            <m:r>
              <m:t>0</m:t>
            </m:r>
          </m:sub>
        </m:sSub>
        <m:r>
          <m:t>=</m:t>
        </m:r>
        <m:r>
          <m:rPr>
            <m:scr m:val="script"/>
          </m:rPr>
          <w:rPr>
            <w:rFonts w:cs="Cambria Math"/>
          </w:rPr>
          <m:t>U</m:t>
        </m:r>
        <m:r>
          <m:t>×</m:t>
        </m:r>
        <m:r>
          <m:rPr>
            <m:scr m:val="script"/>
          </m:rPr>
          <w:rPr>
            <w:rFonts w:cs="Cambria Math"/>
          </w:rPr>
          <m:t>U</m:t>
        </m:r>
        <m:r>
          <m:t>⟹</m:t>
        </m:r>
        <m:d>
          <m:dPr>
            <m:begChr m:val="|"/>
            <m:endChr m:val="|"/>
            <m:ctrlPr/>
          </m:dPr>
          <m:e>
            <m:sSub>
              <m:sSubPr>
                <m:ctrlPr/>
              </m:sSubPr>
              <m:e>
                <m:r>
                  <m:rPr>
                    <m:scr m:val="script"/>
                  </m:rPr>
                  <w:rPr>
                    <w:rFonts w:cs="Cambria Math"/>
                  </w:rPr>
                  <m:t>S</m:t>
                </m:r>
              </m:e>
              <m:sub>
                <m:r>
                  <m:t>0</m:t>
                </m:r>
              </m:sub>
            </m:sSub>
          </m:e>
        </m:d>
        <m:r>
          <m:t>=1</m:t>
        </m:r>
      </m:oMath>
      <w:r>
        <w:rPr>
          <w:rFonts w:ascii="Times New Roman" w:hAnsi="Times New Roman"/>
        </w:rPr>
        <w:t xml:space="preserve"> </w:t>
      </w:r>
      <w:r>
        <w:rPr>
          <w:rFonts w:ascii="Times New Roman" w:hAnsi="Times New Roman"/>
        </w:rPr>
        <w:tab/>
        <w:t>(M7.21)</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Besonders aufschlussreich ist die bereits betrachtete </w:t>
      </w:r>
      <w:r w:rsidRPr="00D26425">
        <w:rPr>
          <w:rFonts w:ascii="Times New Roman" w:hAnsi="Times New Roman" w:cs="Times New Roman"/>
          <w:b/>
        </w:rPr>
        <w:t>symmetrische Dreiereinheit ohne Schleifen</w:t>
      </w:r>
      <w:r w:rsidRPr="00D26425">
        <w:rPr>
          <w:rFonts w:ascii="Times New Roman" w:hAnsi="Times New Roman" w:cs="Times New Roman"/>
          <w:bCs w:val="0"/>
        </w:rPr>
        <w:t xml:space="preserve">. Obwohl drei formal verschiedene Trägerstellen vorliegen und ihre konkreten Bezugsprofile verschiedene Elementnamen enthalten, wirkt die </w:t>
      </w:r>
      <w:proofErr w:type="spellStart"/>
      <w:r w:rsidRPr="00D26425">
        <w:rPr>
          <w:rFonts w:ascii="Times New Roman" w:hAnsi="Times New Roman" w:cs="Times New Roman"/>
          <w:bCs w:val="0"/>
        </w:rPr>
        <w:t>Automorphismengruppe</w:t>
      </w:r>
      <w:proofErr w:type="spellEnd"/>
      <w:r w:rsidRPr="00D26425">
        <w:rPr>
          <w:rFonts w:ascii="Times New Roman" w:hAnsi="Times New Roman" w:cs="Times New Roman"/>
          <w:bCs w:val="0"/>
        </w:rPr>
        <w:t xml:space="preserve"> transitiv auf der gesamten Trägermenge. Auch hier entsteht daher nur eine funktionale Zustandsklasse.</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Für eine </w:t>
      </w:r>
      <w:r w:rsidRPr="00D26425">
        <w:rPr>
          <w:rFonts w:ascii="Times New Roman" w:hAnsi="Times New Roman" w:cs="Times New Roman"/>
          <w:b/>
        </w:rPr>
        <w:t>gerichtete asymmetrische Kette</w:t>
      </w:r>
    </w:p>
    <w:p w:rsidR="00D26425" w:rsidRPr="00D26425" w:rsidRDefault="00F56CC1" w:rsidP="00F56CC1">
      <w:pPr>
        <w:pStyle w:val="Formel"/>
      </w:pPr>
      <m:oMath>
        <m:r>
          <m:t>a⟶b⟶c</m:t>
        </m:r>
      </m:oMath>
      <w:r>
        <w:t xml:space="preserve"> </w:t>
      </w:r>
      <w:r>
        <w:tab/>
        <w:t>(M7.22)</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besitzen die drei Stellen unterschiedliche globale Rollen. Der einzige </w:t>
      </w:r>
      <w:proofErr w:type="spellStart"/>
      <w:r w:rsidRPr="00D26425">
        <w:rPr>
          <w:rFonts w:ascii="Times New Roman" w:hAnsi="Times New Roman" w:cs="Times New Roman"/>
          <w:bCs w:val="0"/>
        </w:rPr>
        <w:t>Automorphismus</w:t>
      </w:r>
      <w:proofErr w:type="spellEnd"/>
      <w:r w:rsidRPr="00D26425">
        <w:rPr>
          <w:rFonts w:ascii="Times New Roman" w:hAnsi="Times New Roman" w:cs="Times New Roman"/>
          <w:bCs w:val="0"/>
        </w:rPr>
        <w:t xml:space="preserve"> ist die Identität. Damit gilt</w:t>
      </w:r>
    </w:p>
    <w:p w:rsidR="00D26425" w:rsidRPr="00D26425" w:rsidRDefault="00F56CC1" w:rsidP="00F56CC1">
      <w:pPr>
        <w:pStyle w:val="Formel"/>
        <w:rPr>
          <w:rFonts w:ascii="Times New Roman" w:hAnsi="Times New Roman"/>
        </w:rPr>
      </w:pPr>
      <m:oMath>
        <m:d>
          <m:dPr>
            <m:begChr m:val="|"/>
            <m:endChr m:val="|"/>
            <m:ctrlPr/>
          </m:dPr>
          <m:e>
            <m:sSub>
              <m:sSubPr>
                <m:ctrlPr/>
              </m:sSubPr>
              <m:e>
                <m:r>
                  <m:rPr>
                    <m:scr m:val="script"/>
                  </m:rPr>
                  <w:rPr>
                    <w:rFonts w:cs="Cambria Math"/>
                  </w:rPr>
                  <m:t>S</m:t>
                </m:r>
              </m:e>
              <m:sub>
                <m:r>
                  <m:t>0</m:t>
                </m:r>
              </m:sub>
            </m:sSub>
          </m:e>
        </m:d>
        <m:r>
          <m:t>=3</m:t>
        </m:r>
      </m:oMath>
      <w:r>
        <w:rPr>
          <w:rFonts w:ascii="Times New Roman" w:hAnsi="Times New Roman"/>
        </w:rPr>
        <w:t xml:space="preserve"> </w:t>
      </w:r>
      <w:r>
        <w:rPr>
          <w:rFonts w:ascii="Times New Roman" w:hAnsi="Times New Roman"/>
        </w:rPr>
        <w:tab/>
        <w:t>(M7.23)</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Eine Struktur mit </w:t>
      </w:r>
      <w:r w:rsidRPr="00D26425">
        <w:rPr>
          <w:rFonts w:ascii="Times New Roman" w:hAnsi="Times New Roman" w:cs="Times New Roman"/>
          <w:b/>
        </w:rPr>
        <w:t>einem Zentrum und mehreren gleichartigen Außenstellen</w:t>
      </w:r>
      <w:r w:rsidRPr="00D26425">
        <w:rPr>
          <w:rFonts w:ascii="Times New Roman" w:hAnsi="Times New Roman" w:cs="Times New Roman"/>
          <w:bCs w:val="0"/>
        </w:rPr>
        <w:t xml:space="preserve"> zeigt dagegen die Bildung mehrgliedriger Zustandsklassen. Sei beispielsweise ein Zentrum </w:t>
      </w:r>
      <w:r w:rsidRPr="00D26425">
        <w:rPr>
          <w:rFonts w:ascii="Courier New" w:hAnsi="Courier New" w:cs="Courier New"/>
          <w:bCs w:val="0"/>
          <w:sz w:val="20"/>
          <w:szCs w:val="20"/>
        </w:rPr>
        <w:t>z</w:t>
      </w:r>
      <w:r w:rsidRPr="00D26425">
        <w:rPr>
          <w:rFonts w:ascii="Times New Roman" w:hAnsi="Times New Roman" w:cs="Times New Roman"/>
          <w:bCs w:val="0"/>
        </w:rPr>
        <w:t xml:space="preserve"> auf drei Blätter </w:t>
      </w:r>
      <w:r w:rsidRPr="00D26425">
        <w:rPr>
          <w:rFonts w:ascii="Courier New" w:hAnsi="Courier New" w:cs="Courier New"/>
          <w:bCs w:val="0"/>
          <w:sz w:val="20"/>
          <w:szCs w:val="20"/>
        </w:rPr>
        <w:t>a</w:t>
      </w:r>
      <w:r w:rsidRPr="00D26425">
        <w:rPr>
          <w:rFonts w:ascii="Times New Roman" w:hAnsi="Times New Roman" w:cs="Times New Roman"/>
          <w:bCs w:val="0"/>
        </w:rPr>
        <w:t xml:space="preserve">, </w:t>
      </w:r>
      <w:r w:rsidRPr="00D26425">
        <w:rPr>
          <w:rFonts w:ascii="Courier New" w:hAnsi="Courier New" w:cs="Courier New"/>
          <w:bCs w:val="0"/>
          <w:sz w:val="20"/>
          <w:szCs w:val="20"/>
        </w:rPr>
        <w:t>b</w:t>
      </w:r>
      <w:r w:rsidRPr="00D26425">
        <w:rPr>
          <w:rFonts w:ascii="Times New Roman" w:hAnsi="Times New Roman" w:cs="Times New Roman"/>
          <w:bCs w:val="0"/>
        </w:rPr>
        <w:t xml:space="preserve"> und </w:t>
      </w:r>
      <w:r w:rsidRPr="00D26425">
        <w:rPr>
          <w:rFonts w:ascii="Courier New" w:hAnsi="Courier New" w:cs="Courier New"/>
          <w:bCs w:val="0"/>
          <w:sz w:val="20"/>
          <w:szCs w:val="20"/>
        </w:rPr>
        <w:t>c</w:t>
      </w:r>
      <w:r w:rsidRPr="00D26425">
        <w:rPr>
          <w:rFonts w:ascii="Times New Roman" w:hAnsi="Times New Roman" w:cs="Times New Roman"/>
          <w:bCs w:val="0"/>
        </w:rPr>
        <w:t xml:space="preserve"> bezogen, ohne weitere Beziehungen. Die Blätter können untereinander permutiert werden, das Zentrum kann jedoch auf kein Blatt abgebildet werden. Damit entstehen genau zwei funktionale Rollen:</w:t>
      </w:r>
    </w:p>
    <w:p w:rsidR="00D26425" w:rsidRPr="00D26425" w:rsidRDefault="00F56CC1" w:rsidP="00F56CC1">
      <w:pPr>
        <w:pStyle w:val="Formel"/>
        <w:rPr>
          <w:rFonts w:ascii="Times New Roman" w:hAnsi="Times New Roman"/>
        </w:rPr>
      </w:pPr>
      <m:oMath>
        <m:sSub>
          <m:sSubPr>
            <m:ctrlPr/>
          </m:sSubPr>
          <m:e>
            <m:r>
              <m:rPr>
                <m:scr m:val="script"/>
              </m:rPr>
              <w:rPr>
                <w:rFonts w:cs="Cambria Math"/>
              </w:rPr>
              <m:t>S</m:t>
            </m:r>
            <m:ctrlPr>
              <w:rPr>
                <w:rFonts w:cs="Cambria Math"/>
              </w:rPr>
            </m:ctrlPr>
          </m:e>
          <m:sub>
            <m:r>
              <m:t>0</m:t>
            </m:r>
          </m:sub>
        </m:sSub>
        <m:r>
          <m:t>=</m:t>
        </m:r>
        <m:d>
          <m:dPr>
            <m:begChr m:val="{"/>
            <m:endChr m:val="}"/>
            <m:ctrlPr>
              <w:rPr>
                <w:rFonts w:eastAsia="Times New Roman"/>
              </w:rPr>
            </m:ctrlPr>
          </m:dPr>
          <m:e>
            <m:r>
              <m:t>{z},{a,b,c}</m:t>
            </m:r>
          </m:e>
        </m:d>
      </m:oMath>
      <w:r>
        <w:rPr>
          <w:rFonts w:ascii="Times New Roman" w:hAnsi="Times New Roman"/>
        </w:rPr>
        <w:t xml:space="preserve"> </w:t>
      </w:r>
      <w:r>
        <w:rPr>
          <w:rFonts w:ascii="Times New Roman" w:hAnsi="Times New Roman"/>
        </w:rPr>
        <w:tab/>
        <w:t>(M7.24)</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Schließlich prüfe ich eine Struktur mit </w:t>
      </w:r>
      <w:r w:rsidRPr="00D26425">
        <w:rPr>
          <w:rFonts w:ascii="Times New Roman" w:hAnsi="Times New Roman" w:cs="Times New Roman"/>
          <w:b/>
        </w:rPr>
        <w:t>mehreren isomorphen Komponenten</w:t>
      </w:r>
      <w:r w:rsidRPr="00D26425">
        <w:rPr>
          <w:rFonts w:ascii="Times New Roman" w:hAnsi="Times New Roman" w:cs="Times New Roman"/>
          <w:bCs w:val="0"/>
        </w:rPr>
        <w:t xml:space="preserve">. Besteht die Gesamtstruktur beispielsweise aus zwei getrennten Kopien derselben gerichteten Zweierkette, kann ein </w:t>
      </w:r>
      <w:proofErr w:type="spellStart"/>
      <w:r w:rsidRPr="00D26425">
        <w:rPr>
          <w:rFonts w:ascii="Times New Roman" w:hAnsi="Times New Roman" w:cs="Times New Roman"/>
          <w:bCs w:val="0"/>
        </w:rPr>
        <w:t>Automorphismus</w:t>
      </w:r>
      <w:proofErr w:type="spellEnd"/>
      <w:r w:rsidRPr="00D26425">
        <w:rPr>
          <w:rFonts w:ascii="Times New Roman" w:hAnsi="Times New Roman" w:cs="Times New Roman"/>
          <w:bCs w:val="0"/>
        </w:rPr>
        <w:t xml:space="preserve"> beide Komponenten vollständig vertauschen. Die entsprechenden Anfangsstellen gehören deshalb zu einer gemeinsamen Klasse, ebenso die jeweiligen Endstellen. Die </w:t>
      </w:r>
      <w:proofErr w:type="spellStart"/>
      <w:r w:rsidRPr="00D26425">
        <w:rPr>
          <w:rFonts w:ascii="Times New Roman" w:hAnsi="Times New Roman" w:cs="Times New Roman"/>
          <w:bCs w:val="0"/>
        </w:rPr>
        <w:t>Quotientierung</w:t>
      </w:r>
      <w:proofErr w:type="spellEnd"/>
      <w:r w:rsidRPr="00D26425">
        <w:rPr>
          <w:rFonts w:ascii="Times New Roman" w:hAnsi="Times New Roman" w:cs="Times New Roman"/>
          <w:bCs w:val="0"/>
        </w:rPr>
        <w:t xml:space="preserve"> erkennt somit strukturelle Gleichartigkeit auch über verschiedene isomorphe Komponenten hinweg.</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Diese Testfälle zeigen zwei für M8 wesentliche Ergebnisse. Erstens garantiert die bloße Existenz mehrerer Trägerstellen noch keine funktionale Zustandsdifferenz. Zweitens kann eine einzige primitive Relation durchaus mehrere funktionale Rollen erzeugen, wenn ihre Gesamtstruktur entsprechende Asymmetrien besitzt.</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Die systematische Verwendung dieser Grenzfälle zur Prüfung der FRZK-Zustandsdefinition und insbesondere die Trennung von Trägerzahl und funktionaler Zustandszahl sind Eigenleistungen dieser Arbeit.</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
        </w:rPr>
        <w:t>Originäre Eigenleistung dieser Arbeit.</w:t>
      </w:r>
    </w:p>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lastRenderedPageBreak/>
        <w:pict>
          <v:rect id="_x0000_i1033" style="width:0;height:1.5pt" o:hralign="center" o:hrstd="t" o:hr="t" fillcolor="#a0a0a0" stroked="f"/>
        </w:pict>
      </w:r>
    </w:p>
    <w:p w:rsidR="00D26425" w:rsidRPr="00D26425" w:rsidRDefault="00D26425" w:rsidP="00D26425">
      <w:pPr>
        <w:spacing w:before="100" w:beforeAutospacing="1" w:after="100" w:afterAutospacing="1"/>
        <w:outlineLvl w:val="1"/>
        <w:rPr>
          <w:rFonts w:ascii="Times New Roman" w:hAnsi="Times New Roman" w:cs="Times New Roman"/>
          <w:b/>
          <w:sz w:val="36"/>
          <w:szCs w:val="36"/>
        </w:rPr>
      </w:pPr>
      <w:r w:rsidRPr="00D26425">
        <w:rPr>
          <w:rFonts w:ascii="Times New Roman" w:hAnsi="Times New Roman" w:cs="Times New Roman"/>
          <w:b/>
          <w:sz w:val="36"/>
          <w:szCs w:val="36"/>
        </w:rPr>
        <w:t>M7.9 Ergebnis- und Rückgabematrix</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M7 liefert damit eine eindeutig bestimmte formale Zustandskonstruktion zurück. Als primitive nichtlogische Sprache genügt zunächst ein einziges binäres Relationssymbol </w:t>
      </w:r>
      <m:oMath>
        <m:r>
          <m:rPr>
            <m:scr m:val="sans-serif"/>
          </m:rPr>
          <w:rPr>
            <w:rFonts w:ascii="Cambria Math" w:hAnsi="Cambria Math" w:cs="Cambria Math"/>
            <w:sz w:val="20"/>
            <w:szCs w:val="20"/>
          </w:rPr>
          <m:t>B</m:t>
        </m:r>
      </m:oMath>
      <w:r w:rsidRPr="00D26425">
        <w:rPr>
          <w:rFonts w:ascii="Times New Roman" w:hAnsi="Times New Roman" w:cs="Times New Roman"/>
          <w:bCs w:val="0"/>
        </w:rPr>
        <w:t xml:space="preserve">. Seine Interpretation erzeugt die Vorstruktur </w:t>
      </w:r>
      <m:oMath>
        <m:sSub>
          <m:sSubPr>
            <m:ctrlPr>
              <w:rPr>
                <w:rFonts w:ascii="Cambria Math" w:hAnsi="Cambria Math" w:cs="Courier New"/>
                <w:bCs w:val="0"/>
                <w:i/>
                <w:sz w:val="20"/>
                <w:szCs w:val="20"/>
              </w:rPr>
            </m:ctrlPr>
          </m:sSubPr>
          <m:e>
            <m:r>
              <m:rPr>
                <m:scr m:val="script"/>
              </m:rPr>
              <w:rPr>
                <w:rFonts w:ascii="Cambria Math" w:hAnsi="Cambria Math" w:cs="Cambria Math"/>
                <w:sz w:val="20"/>
                <w:szCs w:val="20"/>
              </w:rPr>
              <m:t>M</m:t>
            </m:r>
            <m:ctrlPr>
              <w:rPr>
                <w:rFonts w:ascii="Cambria Math" w:hAnsi="Cambria Math" w:cs="Cambria Math"/>
                <w:bCs w:val="0"/>
                <w:i/>
                <w:sz w:val="20"/>
                <w:szCs w:val="20"/>
              </w:rPr>
            </m:ctrlPr>
          </m:e>
          <m:sub>
            <m:r>
              <w:rPr>
                <w:rFonts w:ascii="Cambria Math" w:hAnsi="Cambria Math" w:cs="Courier New"/>
                <w:sz w:val="20"/>
                <w:szCs w:val="20"/>
              </w:rPr>
              <m:t>0</m:t>
            </m:r>
          </m:sub>
        </m:sSub>
        <m:r>
          <w:rPr>
            <w:rFonts w:ascii="Cambria Math" w:hAnsi="Cambria Math" w:cs="Courier New"/>
            <w:sz w:val="20"/>
            <w:szCs w:val="20"/>
          </w:rPr>
          <m:t>=</m:t>
        </m:r>
        <m:d>
          <m:dPr>
            <m:ctrlPr>
              <w:rPr>
                <w:rFonts w:ascii="Cambria Math" w:hAnsi="Cambria Math" w:cs="Courier New"/>
                <w:bCs w:val="0"/>
                <w:i/>
                <w:sz w:val="20"/>
                <w:szCs w:val="20"/>
              </w:rPr>
            </m:ctrlPr>
          </m:dPr>
          <m:e>
            <m:r>
              <m:rPr>
                <m:scr m:val="script"/>
              </m:rPr>
              <w:rPr>
                <w:rFonts w:ascii="Cambria Math" w:hAnsi="Cambria Math" w:cs="Cambria Math"/>
                <w:sz w:val="20"/>
                <w:szCs w:val="20"/>
              </w:rPr>
              <m:t>U</m:t>
            </m:r>
            <m:r>
              <w:rPr>
                <w:rFonts w:ascii="Cambria Math" w:hAnsi="Cambria Math" w:cs="Courier New"/>
                <w:sz w:val="20"/>
                <w:szCs w:val="20"/>
              </w:rPr>
              <m:t>,</m:t>
            </m:r>
            <m:sSub>
              <m:sSubPr>
                <m:ctrlPr>
                  <w:rPr>
                    <w:rFonts w:ascii="Cambria Math" w:hAnsi="Cambria Math" w:cs="Courier New"/>
                    <w:bCs w:val="0"/>
                    <w:i/>
                    <w:sz w:val="20"/>
                    <w:szCs w:val="20"/>
                  </w:rPr>
                </m:ctrlPr>
              </m:sSubPr>
              <m:e>
                <m:r>
                  <m:rPr>
                    <m:scr m:val="sans-serif"/>
                  </m:rPr>
                  <w:rPr>
                    <w:rFonts w:ascii="Cambria Math" w:hAnsi="Cambria Math" w:cs="Cambria Math"/>
                    <w:sz w:val="20"/>
                    <w:szCs w:val="20"/>
                  </w:rPr>
                  <m:t>B</m:t>
                </m:r>
              </m:e>
              <m:sub>
                <m:r>
                  <w:rPr>
                    <w:rFonts w:ascii="Cambria Math" w:hAnsi="Cambria Math" w:cs="Courier New"/>
                    <w:sz w:val="20"/>
                    <w:szCs w:val="20"/>
                  </w:rPr>
                  <m:t>0</m:t>
                </m:r>
              </m:sub>
            </m:sSub>
          </m:e>
        </m:d>
      </m:oMath>
      <w:r w:rsidRPr="00D26425">
        <w:rPr>
          <w:rFonts w:ascii="Times New Roman" w:hAnsi="Times New Roman" w:cs="Times New Roman"/>
          <w:bCs w:val="0"/>
        </w:rPr>
        <w:t xml:space="preserve">, wobei an </w:t>
      </w:r>
      <m:oMath>
        <m:sSub>
          <m:sSubPr>
            <m:ctrlPr>
              <w:rPr>
                <w:rFonts w:ascii="Cambria Math" w:hAnsi="Cambria Math" w:cs="Courier New"/>
                <w:bCs w:val="0"/>
                <w:i/>
                <w:sz w:val="20"/>
                <w:szCs w:val="20"/>
              </w:rPr>
            </m:ctrlPr>
          </m:sSubPr>
          <m:e>
            <m:r>
              <m:rPr>
                <m:scr m:val="sans-serif"/>
              </m:rPr>
              <w:rPr>
                <w:rFonts w:ascii="Cambria Math" w:hAnsi="Cambria Math" w:cs="Cambria Math"/>
                <w:sz w:val="20"/>
                <w:szCs w:val="20"/>
              </w:rPr>
              <m:t>B</m:t>
            </m:r>
            <m:ctrlPr>
              <w:rPr>
                <w:rFonts w:ascii="Cambria Math" w:hAnsi="Cambria Math" w:cs="Cambria Math"/>
                <w:bCs w:val="0"/>
                <w:i/>
                <w:sz w:val="20"/>
                <w:szCs w:val="20"/>
              </w:rPr>
            </m:ctrlPr>
          </m:e>
          <m:sub>
            <m:r>
              <w:rPr>
                <w:rFonts w:ascii="Cambria Math" w:hAnsi="Cambria Math" w:cs="Courier New"/>
                <w:sz w:val="20"/>
                <w:szCs w:val="20"/>
              </w:rPr>
              <m:t>0</m:t>
            </m:r>
          </m:sub>
        </m:sSub>
      </m:oMath>
      <w:r w:rsidRPr="00D26425">
        <w:rPr>
          <w:rFonts w:ascii="Times New Roman" w:hAnsi="Times New Roman" w:cs="Times New Roman"/>
          <w:bCs w:val="0"/>
        </w:rPr>
        <w:t xml:space="preserve"> keine Reflexivitäts-, Symmetrie-, Transitivitäts-, Ordnungs- oder Dynamikforderung gestellt wird.</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Die funktionale Gleichartigkeit zweier Trägerstellen bestimme ich nicht durch ihre formale Identität, nicht durch die Gleichheit konkret benannter Nachbarschaftsmengen und auch nicht durch eine lediglich lokale Übereinstimmung. Zwei Trägerstellen bilden denselben elementaren funktionalen Zustand genau dann, wenn ein </w:t>
      </w:r>
      <w:proofErr w:type="spellStart"/>
      <w:r w:rsidRPr="00D26425">
        <w:rPr>
          <w:rFonts w:ascii="Times New Roman" w:hAnsi="Times New Roman" w:cs="Times New Roman"/>
          <w:bCs w:val="0"/>
        </w:rPr>
        <w:t>Automorphismus</w:t>
      </w:r>
      <w:proofErr w:type="spellEnd"/>
      <w:r w:rsidRPr="00D26425">
        <w:rPr>
          <w:rFonts w:ascii="Times New Roman" w:hAnsi="Times New Roman" w:cs="Times New Roman"/>
          <w:bCs w:val="0"/>
        </w:rPr>
        <w:t xml:space="preserve"> der vollständigen Vorstruktur die eine Stelle auf die andere abbildet.</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Die dadurch definierte Relation </w:t>
      </w:r>
      <m:oMath>
        <m:sSub>
          <m:sSubPr>
            <m:ctrlPr>
              <w:rPr>
                <w:rFonts w:ascii="Cambria Math" w:hAnsi="Cambria Math" w:cs="Courier New"/>
                <w:bCs w:val="0"/>
                <w:i/>
                <w:sz w:val="20"/>
                <w:szCs w:val="20"/>
              </w:rPr>
            </m:ctrlPr>
          </m:sSubPr>
          <m:e>
            <m:r>
              <m:rPr>
                <m:sty m:val="p"/>
              </m:rPr>
              <w:rPr>
                <w:rFonts w:ascii="Cambria Math" w:hAnsi="Cambria Math" w:cs="Courier New"/>
                <w:sz w:val="20"/>
                <w:szCs w:val="20"/>
              </w:rPr>
              <m:t>∼</m:t>
            </m:r>
            <m:ctrlPr>
              <w:rPr>
                <w:rFonts w:ascii="Cambria Math" w:hAnsi="Cambria Math" w:cs="Courier New"/>
                <w:bCs w:val="0"/>
                <w:sz w:val="20"/>
                <w:szCs w:val="20"/>
              </w:rPr>
            </m:ctrlPr>
          </m:e>
          <m:sub>
            <m:r>
              <w:rPr>
                <w:rFonts w:ascii="Cambria Math" w:hAnsi="Cambria Math" w:cs="Courier New"/>
                <w:sz w:val="20"/>
                <w:szCs w:val="20"/>
              </w:rPr>
              <m:t>0</m:t>
            </m:r>
          </m:sub>
        </m:sSub>
      </m:oMath>
      <w:r w:rsidRPr="00D26425">
        <w:rPr>
          <w:rFonts w:ascii="Times New Roman" w:hAnsi="Times New Roman" w:cs="Times New Roman"/>
          <w:bCs w:val="0"/>
        </w:rPr>
        <w:t xml:space="preserve"> ist eine Äquivalenzrelation. Sie ist zudem unter Isomorphismen der gesamten Vor</w:t>
      </w:r>
      <w:proofErr w:type="spellStart"/>
      <w:r w:rsidRPr="00D26425">
        <w:rPr>
          <w:rFonts w:ascii="Times New Roman" w:hAnsi="Times New Roman" w:cs="Times New Roman"/>
          <w:bCs w:val="0"/>
        </w:rPr>
        <w:t>struktur</w:t>
      </w:r>
      <w:proofErr w:type="spellEnd"/>
      <w:r w:rsidRPr="00D26425">
        <w:rPr>
          <w:rFonts w:ascii="Times New Roman" w:hAnsi="Times New Roman" w:cs="Times New Roman"/>
          <w:bCs w:val="0"/>
        </w:rPr>
        <w:t xml:space="preserve"> invariant. Damit kann der Quotient </w:t>
      </w:r>
      <m:oMath>
        <m:sSub>
          <m:sSubPr>
            <m:ctrlPr>
              <w:rPr>
                <w:rFonts w:ascii="Cambria Math" w:hAnsi="Cambria Math" w:cs="Courier New"/>
                <w:bCs w:val="0"/>
                <w:i/>
                <w:sz w:val="20"/>
                <w:szCs w:val="20"/>
              </w:rPr>
            </m:ctrlPr>
          </m:sSubPr>
          <m:e>
            <m:r>
              <m:rPr>
                <m:scr m:val="script"/>
              </m:rPr>
              <w:rPr>
                <w:rFonts w:ascii="Cambria Math" w:hAnsi="Cambria Math" w:cs="Cambria Math"/>
                <w:sz w:val="20"/>
                <w:szCs w:val="20"/>
              </w:rPr>
              <m:t>S</m:t>
            </m:r>
            <m:ctrlPr>
              <w:rPr>
                <w:rFonts w:ascii="Cambria Math" w:hAnsi="Cambria Math" w:cs="Cambria Math"/>
                <w:bCs w:val="0"/>
                <w:i/>
                <w:sz w:val="20"/>
                <w:szCs w:val="20"/>
              </w:rPr>
            </m:ctrlPr>
          </m:e>
          <m:sub>
            <m:r>
              <w:rPr>
                <w:rFonts w:ascii="Cambria Math" w:hAnsi="Cambria Math" w:cs="Courier New"/>
                <w:sz w:val="20"/>
                <w:szCs w:val="20"/>
              </w:rPr>
              <m:t>0</m:t>
            </m:r>
          </m:sub>
        </m:sSub>
        <m:r>
          <w:rPr>
            <w:rFonts w:ascii="Cambria Math" w:hAnsi="Cambria Math" w:cs="Courier New"/>
            <w:sz w:val="20"/>
            <w:szCs w:val="20"/>
          </w:rPr>
          <m:t>=</m:t>
        </m:r>
        <m:r>
          <m:rPr>
            <m:scr m:val="script"/>
          </m:rPr>
          <w:rPr>
            <w:rFonts w:ascii="Cambria Math" w:hAnsi="Cambria Math" w:cs="Cambria Math"/>
            <w:sz w:val="20"/>
            <w:szCs w:val="20"/>
          </w:rPr>
          <m:t>U</m:t>
        </m:r>
        <m:r>
          <m:rPr>
            <m:lit/>
          </m:rPr>
          <w:rPr>
            <w:rFonts w:ascii="Cambria Math" w:hAnsi="Cambria Math" w:cs="Courier New"/>
            <w:sz w:val="20"/>
            <w:szCs w:val="20"/>
          </w:rPr>
          <m:t>/</m:t>
        </m:r>
        <m:sSub>
          <m:sSubPr>
            <m:ctrlPr>
              <w:rPr>
                <w:rFonts w:ascii="Cambria Math" w:hAnsi="Cambria Math" w:cs="Courier New"/>
                <w:bCs w:val="0"/>
                <w:i/>
                <w:sz w:val="20"/>
                <w:szCs w:val="20"/>
              </w:rPr>
            </m:ctrlPr>
          </m:sSubPr>
          <m:e>
            <m:r>
              <m:rPr>
                <m:sty m:val="p"/>
              </m:rPr>
              <w:rPr>
                <w:rFonts w:ascii="Cambria Math" w:hAnsi="Cambria Math" w:cs="Courier New"/>
                <w:sz w:val="20"/>
                <w:szCs w:val="20"/>
              </w:rPr>
              <m:t>∼</m:t>
            </m:r>
            <m:ctrlPr>
              <w:rPr>
                <w:rFonts w:ascii="Cambria Math" w:hAnsi="Cambria Math" w:cs="Courier New"/>
                <w:bCs w:val="0"/>
                <w:sz w:val="20"/>
                <w:szCs w:val="20"/>
              </w:rPr>
            </m:ctrlPr>
          </m:e>
          <m:sub>
            <m:r>
              <w:rPr>
                <w:rFonts w:ascii="Cambria Math" w:hAnsi="Cambria Math" w:cs="Courier New"/>
                <w:sz w:val="20"/>
                <w:szCs w:val="20"/>
              </w:rPr>
              <m:t>0</m:t>
            </m:r>
          </m:sub>
        </m:sSub>
      </m:oMath>
      <w:r w:rsidRPr="00D26425">
        <w:rPr>
          <w:rFonts w:ascii="Times New Roman" w:hAnsi="Times New Roman" w:cs="Times New Roman"/>
          <w:bCs w:val="0"/>
        </w:rPr>
        <w:t xml:space="preserve"> als benennungsneutrale Menge elementarer funktionaler Zustände gebildet werden.</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Die Auswahl dieser </w:t>
      </w:r>
      <w:proofErr w:type="spellStart"/>
      <w:r w:rsidRPr="00D26425">
        <w:rPr>
          <w:rFonts w:ascii="Times New Roman" w:hAnsi="Times New Roman" w:cs="Times New Roman"/>
          <w:bCs w:val="0"/>
        </w:rPr>
        <w:t>Orbitäquivalenz</w:t>
      </w:r>
      <w:proofErr w:type="spellEnd"/>
      <w:r w:rsidRPr="00D26425">
        <w:rPr>
          <w:rFonts w:ascii="Times New Roman" w:hAnsi="Times New Roman" w:cs="Times New Roman"/>
          <w:bCs w:val="0"/>
        </w:rPr>
        <w:t xml:space="preserve"> als FRZK-spezifisches Identitätskriterium und die Interpretation des resultierenden Quotienten als elementare funktionale Zustandsmenge sind zentrale Eigenleistungen.</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
        </w:rPr>
        <w:t>Originäre Eigenleistung dieser Arbeit.</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M7 leitet dagegen ausdrücklich </w:t>
      </w:r>
      <w:r w:rsidRPr="00D26425">
        <w:rPr>
          <w:rFonts w:ascii="Times New Roman" w:hAnsi="Times New Roman" w:cs="Times New Roman"/>
          <w:b/>
        </w:rPr>
        <w:t>nicht</w:t>
      </w:r>
      <w:r w:rsidRPr="00D26425">
        <w:rPr>
          <w:rFonts w:ascii="Times New Roman" w:hAnsi="Times New Roman" w:cs="Times New Roman"/>
          <w:bCs w:val="0"/>
        </w:rPr>
        <w:t xml:space="preserve"> ab, dass </w:t>
      </w:r>
      <m:oMath>
        <m:d>
          <m:dPr>
            <m:begChr m:val="|"/>
            <m:endChr m:val="|"/>
            <m:ctrlPr>
              <w:rPr>
                <w:rFonts w:ascii="Cambria Math" w:hAnsi="Cambria Math" w:cs="Courier New"/>
                <w:bCs w:val="0"/>
                <w:i/>
                <w:sz w:val="20"/>
                <w:szCs w:val="20"/>
              </w:rPr>
            </m:ctrlPr>
          </m:dPr>
          <m:e>
            <m:sSub>
              <m:sSubPr>
                <m:ctrlPr>
                  <w:rPr>
                    <w:rFonts w:ascii="Cambria Math" w:hAnsi="Cambria Math" w:cs="Courier New"/>
                    <w:bCs w:val="0"/>
                    <w:i/>
                    <w:sz w:val="20"/>
                    <w:szCs w:val="20"/>
                  </w:rPr>
                </m:ctrlPr>
              </m:sSubPr>
              <m:e>
                <m:r>
                  <m:rPr>
                    <m:scr m:val="script"/>
                  </m:rPr>
                  <w:rPr>
                    <w:rFonts w:ascii="Cambria Math" w:hAnsi="Cambria Math" w:cs="Cambria Math"/>
                    <w:sz w:val="20"/>
                    <w:szCs w:val="20"/>
                  </w:rPr>
                  <m:t>S</m:t>
                </m:r>
              </m:e>
              <m:sub>
                <m:r>
                  <w:rPr>
                    <w:rFonts w:ascii="Cambria Math" w:hAnsi="Cambria Math" w:cs="Courier New"/>
                    <w:sz w:val="20"/>
                    <w:szCs w:val="20"/>
                  </w:rPr>
                  <m:t>0</m:t>
                </m:r>
              </m:sub>
            </m:sSub>
          </m:e>
        </m:d>
        <m:r>
          <m:rPr>
            <m:sty m:val="p"/>
          </m:rPr>
          <w:rPr>
            <w:rFonts w:ascii="Cambria Math" w:hAnsi="Cambria Math" w:cs="Courier New"/>
            <w:sz w:val="20"/>
            <w:szCs w:val="20"/>
          </w:rPr>
          <m:t>≥</m:t>
        </m:r>
        <m:r>
          <w:rPr>
            <w:rFonts w:ascii="Cambria Math" w:hAnsi="Cambria Math" w:cs="Courier New"/>
            <w:sz w:val="20"/>
            <w:szCs w:val="20"/>
          </w:rPr>
          <m:t>2</m:t>
        </m:r>
      </m:oMath>
      <w:r w:rsidRPr="00D26425">
        <w:rPr>
          <w:rFonts w:ascii="Times New Roman" w:hAnsi="Times New Roman" w:cs="Times New Roman"/>
          <w:bCs w:val="0"/>
        </w:rPr>
        <w:t xml:space="preserve"> gelten muss. Ebenso wenig entsteht aus </w:t>
      </w:r>
      <m:oMath>
        <m:sSub>
          <m:sSubPr>
            <m:ctrlPr>
              <w:rPr>
                <w:rFonts w:ascii="Cambria Math" w:hAnsi="Cambria Math" w:cs="Courier New"/>
                <w:bCs w:val="0"/>
                <w:i/>
                <w:sz w:val="20"/>
                <w:szCs w:val="20"/>
              </w:rPr>
            </m:ctrlPr>
          </m:sSubPr>
          <m:e>
            <m:r>
              <m:rPr>
                <m:scr m:val="script"/>
              </m:rPr>
              <w:rPr>
                <w:rFonts w:ascii="Cambria Math" w:hAnsi="Cambria Math" w:cs="Cambria Math"/>
                <w:sz w:val="20"/>
                <w:szCs w:val="20"/>
              </w:rPr>
              <m:t>S</m:t>
            </m:r>
            <m:ctrlPr>
              <w:rPr>
                <w:rFonts w:ascii="Cambria Math" w:hAnsi="Cambria Math" w:cs="Cambria Math"/>
                <w:bCs w:val="0"/>
                <w:i/>
                <w:sz w:val="20"/>
                <w:szCs w:val="20"/>
              </w:rPr>
            </m:ctrlPr>
          </m:e>
          <m:sub>
            <m:r>
              <w:rPr>
                <w:rFonts w:ascii="Cambria Math" w:hAnsi="Cambria Math" w:cs="Courier New"/>
                <w:sz w:val="20"/>
                <w:szCs w:val="20"/>
              </w:rPr>
              <m:t>0</m:t>
            </m:r>
          </m:sub>
        </m:sSub>
      </m:oMath>
      <w:r w:rsidRPr="00D26425">
        <w:rPr>
          <w:rFonts w:ascii="Times New Roman" w:hAnsi="Times New Roman" w:cs="Times New Roman"/>
          <w:bCs w:val="0"/>
        </w:rPr>
        <w:t xml:space="preserve"> bereits eine wohldefin</w:t>
      </w:r>
      <w:proofErr w:type="spellStart"/>
      <w:r w:rsidRPr="00D26425">
        <w:rPr>
          <w:rFonts w:ascii="Times New Roman" w:hAnsi="Times New Roman" w:cs="Times New Roman"/>
          <w:bCs w:val="0"/>
        </w:rPr>
        <w:t>ierte</w:t>
      </w:r>
      <w:proofErr w:type="spellEnd"/>
      <w:r w:rsidRPr="00D26425">
        <w:rPr>
          <w:rFonts w:ascii="Times New Roman" w:hAnsi="Times New Roman" w:cs="Times New Roman"/>
          <w:bCs w:val="0"/>
        </w:rPr>
        <w:t xml:space="preserve"> Zustandsrelation, eine Transformation, eine Dynamik, eine Zeitordnung, eine Topologie, eine Metrik oder eine physikalische Bedeutung. Diese Nichtimplikationen sind keine Lücken der Zustandsdefinition, sondern markieren die Grenzen dessen, was aus der hier verwendeten Struktur tatsächlich folgt.</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Insbesondere bleibt nun offen, ob der universelle FRZK-Gegenstandsbereich funktionale Nichttrivialität verlangen soll. Mathematisch sind sowohl Modelle mit genau einer Zustandsklasse als auch Modelle mit mehreren Zustandsklassen möglich. Sollte für das FRZK universal </w:t>
      </w:r>
      <m:oMath>
        <m:d>
          <m:dPr>
            <m:begChr m:val="|"/>
            <m:endChr m:val="|"/>
            <m:ctrlPr>
              <w:rPr>
                <w:rFonts w:ascii="Cambria Math" w:hAnsi="Cambria Math" w:cs="Courier New"/>
                <w:bCs w:val="0"/>
                <w:i/>
                <w:sz w:val="20"/>
                <w:szCs w:val="20"/>
              </w:rPr>
            </m:ctrlPr>
          </m:dPr>
          <m:e>
            <m:sSub>
              <m:sSubPr>
                <m:ctrlPr>
                  <w:rPr>
                    <w:rFonts w:ascii="Cambria Math" w:hAnsi="Cambria Math" w:cs="Courier New"/>
                    <w:bCs w:val="0"/>
                    <w:i/>
                    <w:sz w:val="20"/>
                    <w:szCs w:val="20"/>
                  </w:rPr>
                </m:ctrlPr>
              </m:sSubPr>
              <m:e>
                <m:r>
                  <m:rPr>
                    <m:scr m:val="script"/>
                  </m:rPr>
                  <w:rPr>
                    <w:rFonts w:ascii="Cambria Math" w:hAnsi="Cambria Math" w:cs="Cambria Math"/>
                    <w:sz w:val="20"/>
                    <w:szCs w:val="20"/>
                  </w:rPr>
                  <m:t>S</m:t>
                </m:r>
              </m:e>
              <m:sub>
                <m:r>
                  <w:rPr>
                    <w:rFonts w:ascii="Cambria Math" w:hAnsi="Cambria Math" w:cs="Courier New"/>
                    <w:sz w:val="20"/>
                    <w:szCs w:val="20"/>
                  </w:rPr>
                  <m:t>0</m:t>
                </m:r>
              </m:sub>
            </m:sSub>
          </m:e>
        </m:d>
        <m:r>
          <m:rPr>
            <m:sty m:val="p"/>
          </m:rPr>
          <w:rPr>
            <w:rFonts w:ascii="Cambria Math" w:hAnsi="Cambria Math" w:cs="Courier New"/>
            <w:sz w:val="20"/>
            <w:szCs w:val="20"/>
          </w:rPr>
          <m:t>≥</m:t>
        </m:r>
        <m:r>
          <w:rPr>
            <w:rFonts w:ascii="Cambria Math" w:hAnsi="Cambria Math" w:cs="Courier New"/>
            <w:sz w:val="20"/>
            <w:szCs w:val="20"/>
          </w:rPr>
          <m:t>2</m:t>
        </m:r>
      </m:oMath>
      <w:r w:rsidRPr="00D26425">
        <w:rPr>
          <w:rFonts w:ascii="Times New Roman" w:hAnsi="Times New Roman" w:cs="Times New Roman"/>
          <w:bCs w:val="0"/>
        </w:rPr>
        <w:t xml:space="preserve"> oder eine andere Nichttrivialitätsbedingung gefordert werden, muss nachgewiesen werden, dass diese Forderung nicht bereits definitorisch folgt und tatsächlich eine zusätzliche universe</w:t>
      </w:r>
      <w:proofErr w:type="spellStart"/>
      <w:r w:rsidRPr="00D26425">
        <w:rPr>
          <w:rFonts w:ascii="Times New Roman" w:hAnsi="Times New Roman" w:cs="Times New Roman"/>
          <w:bCs w:val="0"/>
        </w:rPr>
        <w:t>lle</w:t>
      </w:r>
      <w:proofErr w:type="spellEnd"/>
      <w:r w:rsidRPr="00D26425">
        <w:rPr>
          <w:rFonts w:ascii="Times New Roman" w:hAnsi="Times New Roman" w:cs="Times New Roman"/>
          <w:bCs w:val="0"/>
        </w:rPr>
        <w:t xml:space="preserve"> Setzung benötigt.</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Genau diese Frage wird an M8 weitergegeben.</w:t>
      </w:r>
    </w:p>
    <w:p w:rsidR="00D26425" w:rsidRPr="00D26425" w:rsidRDefault="00D26425" w:rsidP="00D26425">
      <w:pPr>
        <w:spacing w:before="100" w:beforeAutospacing="1" w:after="100" w:afterAutospacing="1"/>
        <w:outlineLvl w:val="2"/>
        <w:rPr>
          <w:rFonts w:ascii="Times New Roman" w:hAnsi="Times New Roman" w:cs="Times New Roman"/>
          <w:b/>
          <w:sz w:val="27"/>
          <w:szCs w:val="27"/>
        </w:rPr>
      </w:pPr>
      <w:r w:rsidRPr="00D26425">
        <w:rPr>
          <w:rFonts w:ascii="Times New Roman" w:hAnsi="Times New Roman" w:cs="Times New Roman"/>
          <w:b/>
          <w:sz w:val="27"/>
          <w:szCs w:val="27"/>
        </w:rPr>
        <w:t>Ergebnisübersicht M7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8"/>
        <w:gridCol w:w="3943"/>
        <w:gridCol w:w="2571"/>
      </w:tblGrid>
      <w:tr w:rsidR="00D26425" w:rsidRPr="00D26425" w:rsidTr="00D26425">
        <w:trPr>
          <w:tblHeader/>
          <w:tblCellSpacing w:w="15" w:type="dxa"/>
        </w:trPr>
        <w:tc>
          <w:tcPr>
            <w:tcW w:w="0" w:type="auto"/>
            <w:vAlign w:val="center"/>
            <w:hideMark/>
          </w:tcPr>
          <w:p w:rsidR="00D26425" w:rsidRPr="00D26425" w:rsidRDefault="00D26425" w:rsidP="00D26425">
            <w:pPr>
              <w:spacing w:after="0"/>
              <w:jc w:val="center"/>
              <w:rPr>
                <w:rFonts w:ascii="Times New Roman" w:hAnsi="Times New Roman" w:cs="Times New Roman"/>
                <w:b/>
              </w:rPr>
            </w:pPr>
            <w:r w:rsidRPr="00D26425">
              <w:rPr>
                <w:rFonts w:ascii="Times New Roman" w:hAnsi="Times New Roman" w:cs="Times New Roman"/>
                <w:b/>
              </w:rPr>
              <w:t>Gegenstand</w:t>
            </w:r>
          </w:p>
        </w:tc>
        <w:tc>
          <w:tcPr>
            <w:tcW w:w="0" w:type="auto"/>
            <w:vAlign w:val="center"/>
            <w:hideMark/>
          </w:tcPr>
          <w:p w:rsidR="00D26425" w:rsidRPr="00D26425" w:rsidRDefault="00D26425" w:rsidP="00D26425">
            <w:pPr>
              <w:spacing w:after="0"/>
              <w:jc w:val="center"/>
              <w:rPr>
                <w:rFonts w:ascii="Times New Roman" w:hAnsi="Times New Roman" w:cs="Times New Roman"/>
                <w:b/>
              </w:rPr>
            </w:pPr>
            <w:r w:rsidRPr="00D26425">
              <w:rPr>
                <w:rFonts w:ascii="Times New Roman" w:hAnsi="Times New Roman" w:cs="Times New Roman"/>
                <w:b/>
              </w:rPr>
              <w:t>Ergebnis</w:t>
            </w:r>
          </w:p>
        </w:tc>
        <w:tc>
          <w:tcPr>
            <w:tcW w:w="0" w:type="auto"/>
            <w:vAlign w:val="center"/>
            <w:hideMark/>
          </w:tcPr>
          <w:p w:rsidR="00D26425" w:rsidRPr="00D26425" w:rsidRDefault="00D26425" w:rsidP="00D26425">
            <w:pPr>
              <w:spacing w:after="0"/>
              <w:jc w:val="center"/>
              <w:rPr>
                <w:rFonts w:ascii="Times New Roman" w:hAnsi="Times New Roman" w:cs="Times New Roman"/>
                <w:b/>
              </w:rPr>
            </w:pPr>
            <w:r w:rsidRPr="00D26425">
              <w:rPr>
                <w:rFonts w:ascii="Times New Roman" w:hAnsi="Times New Roman" w:cs="Times New Roman"/>
                <w:b/>
              </w:rPr>
              <w:t>Status</w:t>
            </w:r>
          </w:p>
        </w:tc>
      </w:tr>
      <w:tr w:rsidR="00D26425" w:rsidRPr="00D26425" w:rsidTr="00D26425">
        <w:trPr>
          <w:tblCellSpacing w:w="15" w:type="dxa"/>
        </w:trPr>
        <w:tc>
          <w:tcPr>
            <w:tcW w:w="0" w:type="auto"/>
            <w:vAlign w:val="center"/>
            <w:hideMark/>
          </w:tcPr>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t>Primitive Signatur</w:t>
            </w:r>
          </w:p>
        </w:tc>
        <w:tc>
          <w:tcPr>
            <w:tcW w:w="0" w:type="auto"/>
            <w:vAlign w:val="center"/>
            <w:hideMark/>
          </w:tcPr>
          <w:p w:rsidR="00D26425" w:rsidRPr="00D26425" w:rsidRDefault="00F56CC1" w:rsidP="00D26425">
            <w:pPr>
              <w:spacing w:after="0"/>
              <w:rPr>
                <w:rFonts w:ascii="Times New Roman" w:hAnsi="Times New Roman" w:cs="Times New Roman"/>
                <w:bCs w:val="0"/>
              </w:rPr>
            </w:pPr>
            <m:oMath>
              <m:sSub>
                <m:sSubPr>
                  <m:ctrlPr>
                    <w:rPr>
                      <w:rFonts w:ascii="Cambria Math" w:hAnsi="Cambria Math" w:cs="Courier New"/>
                      <w:bCs w:val="0"/>
                      <w:i/>
                      <w:sz w:val="20"/>
                      <w:szCs w:val="20"/>
                    </w:rPr>
                  </m:ctrlPr>
                </m:sSubPr>
                <m:e>
                  <m:r>
                    <m:rPr>
                      <m:sty m:val="p"/>
                    </m:rPr>
                    <w:rPr>
                      <w:rFonts w:ascii="Cambria Math" w:hAnsi="Cambria Math" w:cs="Courier New"/>
                      <w:sz w:val="20"/>
                      <w:szCs w:val="20"/>
                    </w:rPr>
                    <m:t>Σ</m:t>
                  </m:r>
                  <m:ctrlPr>
                    <w:rPr>
                      <w:rFonts w:ascii="Cambria Math" w:hAnsi="Cambria Math" w:cs="Courier New"/>
                      <w:bCs w:val="0"/>
                      <w:sz w:val="20"/>
                      <w:szCs w:val="20"/>
                    </w:rPr>
                  </m:ctrlPr>
                </m:e>
                <m:sub>
                  <m:r>
                    <w:rPr>
                      <w:rFonts w:ascii="Cambria Math" w:hAnsi="Cambria Math" w:cs="Courier New"/>
                      <w:sz w:val="20"/>
                      <w:szCs w:val="20"/>
                    </w:rPr>
                    <m:t>0</m:t>
                  </m:r>
                </m:sub>
              </m:sSub>
              <m:r>
                <w:rPr>
                  <w:rFonts w:ascii="Cambria Math" w:hAnsi="Cambria Math" w:cs="Courier New"/>
                  <w:sz w:val="20"/>
                  <w:szCs w:val="20"/>
                </w:rPr>
                <m:t>=</m:t>
              </m:r>
              <m:r>
                <m:rPr>
                  <m:lit/>
                </m:rPr>
                <w:rPr>
                  <w:rFonts w:ascii="Cambria Math" w:hAnsi="Cambria Math" w:cs="Courier New"/>
                  <w:sz w:val="20"/>
                  <w:szCs w:val="20"/>
                </w:rPr>
                <m:t>{</m:t>
              </m:r>
              <m:r>
                <m:rPr>
                  <m:scr m:val="sans-serif"/>
                </m:rPr>
                <w:rPr>
                  <w:rFonts w:ascii="Cambria Math" w:hAnsi="Cambria Math" w:cs="Cambria Math"/>
                  <w:sz w:val="20"/>
                  <w:szCs w:val="20"/>
                </w:rPr>
                <m:t>B</m:t>
              </m:r>
              <m:r>
                <m:rPr>
                  <m:lit/>
                </m:rPr>
                <w:rPr>
                  <w:rFonts w:ascii="Cambria Math" w:hAnsi="Cambria Math" w:cs="Courier New"/>
                  <w:sz w:val="20"/>
                  <w:szCs w:val="20"/>
                </w:rPr>
                <m:t>}</m:t>
              </m:r>
            </m:oMath>
            <w:r w:rsidR="00D26425" w:rsidRPr="00D26425">
              <w:rPr>
                <w:rFonts w:ascii="Times New Roman" w:hAnsi="Times New Roman" w:cs="Times New Roman"/>
                <w:bCs w:val="0"/>
              </w:rPr>
              <w:t xml:space="preserve"> mit binärem </w:t>
            </w:r>
            <m:oMath>
              <m:r>
                <m:rPr>
                  <m:scr m:val="sans-serif"/>
                </m:rPr>
                <w:rPr>
                  <w:rFonts w:ascii="Cambria Math" w:hAnsi="Cambria Math" w:cs="Cambria Math"/>
                  <w:sz w:val="20"/>
                  <w:szCs w:val="20"/>
                </w:rPr>
                <m:t>B</m:t>
              </m:r>
            </m:oMath>
          </w:p>
        </w:tc>
        <w:tc>
          <w:tcPr>
            <w:tcW w:w="0" w:type="auto"/>
            <w:vAlign w:val="center"/>
            <w:hideMark/>
          </w:tcPr>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t xml:space="preserve">FRZK-Definition; </w:t>
            </w:r>
            <w:r w:rsidRPr="00D26425">
              <w:rPr>
                <w:rFonts w:ascii="Times New Roman" w:hAnsi="Times New Roman" w:cs="Times New Roman"/>
                <w:b/>
              </w:rPr>
              <w:t>Eigenleistung</w:t>
            </w:r>
          </w:p>
        </w:tc>
      </w:tr>
      <w:tr w:rsidR="00D26425" w:rsidRPr="00D26425" w:rsidTr="00D26425">
        <w:trPr>
          <w:tblCellSpacing w:w="15" w:type="dxa"/>
        </w:trPr>
        <w:tc>
          <w:tcPr>
            <w:tcW w:w="0" w:type="auto"/>
            <w:vAlign w:val="center"/>
            <w:hideMark/>
          </w:tcPr>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t>Primitive Vorstruktur</w:t>
            </w:r>
          </w:p>
        </w:tc>
        <w:tc>
          <w:tcPr>
            <w:tcW w:w="0" w:type="auto"/>
            <w:vAlign w:val="center"/>
            <w:hideMark/>
          </w:tcPr>
          <w:p w:rsidR="00D26425" w:rsidRPr="00D26425" w:rsidRDefault="00F56CC1" w:rsidP="00D26425">
            <w:pPr>
              <w:spacing w:after="0"/>
              <w:rPr>
                <w:rFonts w:ascii="Times New Roman" w:hAnsi="Times New Roman" w:cs="Times New Roman"/>
                <w:bCs w:val="0"/>
              </w:rPr>
            </w:pPr>
            <m:oMathPara>
              <m:oMath>
                <m:sSub>
                  <m:sSubPr>
                    <m:ctrlPr>
                      <w:rPr>
                        <w:rFonts w:ascii="Cambria Math" w:hAnsi="Cambria Math" w:cs="Courier New"/>
                        <w:bCs w:val="0"/>
                        <w:i/>
                        <w:sz w:val="20"/>
                        <w:szCs w:val="20"/>
                      </w:rPr>
                    </m:ctrlPr>
                  </m:sSubPr>
                  <m:e>
                    <m:r>
                      <m:rPr>
                        <m:scr m:val="script"/>
                      </m:rPr>
                      <w:rPr>
                        <w:rFonts w:ascii="Cambria Math" w:hAnsi="Cambria Math" w:cs="Cambria Math"/>
                        <w:sz w:val="20"/>
                        <w:szCs w:val="20"/>
                      </w:rPr>
                      <m:t>M</m:t>
                    </m:r>
                    <m:ctrlPr>
                      <w:rPr>
                        <w:rFonts w:ascii="Cambria Math" w:hAnsi="Cambria Math" w:cs="Cambria Math"/>
                        <w:bCs w:val="0"/>
                        <w:i/>
                        <w:sz w:val="20"/>
                        <w:szCs w:val="20"/>
                      </w:rPr>
                    </m:ctrlPr>
                  </m:e>
                  <m:sub>
                    <m:r>
                      <w:rPr>
                        <w:rFonts w:ascii="Cambria Math" w:hAnsi="Cambria Math" w:cs="Courier New"/>
                        <w:sz w:val="20"/>
                        <w:szCs w:val="20"/>
                      </w:rPr>
                      <m:t>0</m:t>
                    </m:r>
                  </m:sub>
                </m:sSub>
                <m:r>
                  <w:rPr>
                    <w:rFonts w:ascii="Cambria Math" w:hAnsi="Cambria Math" w:cs="Courier New"/>
                    <w:sz w:val="20"/>
                    <w:szCs w:val="20"/>
                  </w:rPr>
                  <m:t>=</m:t>
                </m:r>
                <m:d>
                  <m:dPr>
                    <m:ctrlPr>
                      <w:rPr>
                        <w:rFonts w:ascii="Cambria Math" w:hAnsi="Cambria Math" w:cs="Courier New"/>
                        <w:bCs w:val="0"/>
                        <w:i/>
                        <w:sz w:val="20"/>
                        <w:szCs w:val="20"/>
                      </w:rPr>
                    </m:ctrlPr>
                  </m:dPr>
                  <m:e>
                    <m:r>
                      <m:rPr>
                        <m:scr m:val="script"/>
                      </m:rPr>
                      <w:rPr>
                        <w:rFonts w:ascii="Cambria Math" w:hAnsi="Cambria Math" w:cs="Cambria Math"/>
                        <w:sz w:val="20"/>
                        <w:szCs w:val="20"/>
                      </w:rPr>
                      <m:t>U</m:t>
                    </m:r>
                    <m:r>
                      <w:rPr>
                        <w:rFonts w:ascii="Cambria Math" w:hAnsi="Cambria Math" w:cs="Courier New"/>
                        <w:sz w:val="20"/>
                        <w:szCs w:val="20"/>
                      </w:rPr>
                      <m:t>,</m:t>
                    </m:r>
                    <m:sSub>
                      <m:sSubPr>
                        <m:ctrlPr>
                          <w:rPr>
                            <w:rFonts w:ascii="Cambria Math" w:hAnsi="Cambria Math" w:cs="Courier New"/>
                            <w:bCs w:val="0"/>
                            <w:i/>
                            <w:sz w:val="20"/>
                            <w:szCs w:val="20"/>
                          </w:rPr>
                        </m:ctrlPr>
                      </m:sSubPr>
                      <m:e>
                        <m:r>
                          <m:rPr>
                            <m:scr m:val="sans-serif"/>
                          </m:rPr>
                          <w:rPr>
                            <w:rFonts w:ascii="Cambria Math" w:hAnsi="Cambria Math" w:cs="Cambria Math"/>
                            <w:sz w:val="20"/>
                            <w:szCs w:val="20"/>
                          </w:rPr>
                          <m:t>B</m:t>
                        </m:r>
                      </m:e>
                      <m:sub>
                        <m:r>
                          <w:rPr>
                            <w:rFonts w:ascii="Cambria Math" w:hAnsi="Cambria Math" w:cs="Courier New"/>
                            <w:sz w:val="20"/>
                            <w:szCs w:val="20"/>
                          </w:rPr>
                          <m:t>0</m:t>
                        </m:r>
                      </m:sub>
                    </m:sSub>
                  </m:e>
                </m:d>
              </m:oMath>
            </m:oMathPara>
          </w:p>
        </w:tc>
        <w:tc>
          <w:tcPr>
            <w:tcW w:w="0" w:type="auto"/>
            <w:vAlign w:val="center"/>
            <w:hideMark/>
          </w:tcPr>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t xml:space="preserve">FRZK-Definition; </w:t>
            </w:r>
            <w:r w:rsidRPr="00D26425">
              <w:rPr>
                <w:rFonts w:ascii="Times New Roman" w:hAnsi="Times New Roman" w:cs="Times New Roman"/>
                <w:b/>
              </w:rPr>
              <w:t>Eigenleistung</w:t>
            </w:r>
          </w:p>
        </w:tc>
      </w:tr>
      <w:tr w:rsidR="00D26425" w:rsidRPr="00D26425" w:rsidTr="00D26425">
        <w:trPr>
          <w:tblCellSpacing w:w="15" w:type="dxa"/>
        </w:trPr>
        <w:tc>
          <w:tcPr>
            <w:tcW w:w="0" w:type="auto"/>
            <w:vAlign w:val="center"/>
            <w:hideMark/>
          </w:tcPr>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t>Konkrete Bezugsprofile</w:t>
            </w:r>
          </w:p>
        </w:tc>
        <w:tc>
          <w:tcPr>
            <w:tcW w:w="0" w:type="auto"/>
            <w:vAlign w:val="center"/>
            <w:hideMark/>
          </w:tcPr>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t>für Diagnose geeignet, nicht kanonische Zustandsidentität</w:t>
            </w:r>
          </w:p>
        </w:tc>
        <w:tc>
          <w:tcPr>
            <w:tcW w:w="0" w:type="auto"/>
            <w:vAlign w:val="center"/>
            <w:hideMark/>
          </w:tcPr>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t>abgeleitete Teststruktur</w:t>
            </w:r>
          </w:p>
        </w:tc>
      </w:tr>
      <w:tr w:rsidR="00D26425" w:rsidRPr="00D26425" w:rsidTr="00D26425">
        <w:trPr>
          <w:tblCellSpacing w:w="15" w:type="dxa"/>
        </w:trPr>
        <w:tc>
          <w:tcPr>
            <w:tcW w:w="0" w:type="auto"/>
            <w:vAlign w:val="center"/>
            <w:hideMark/>
          </w:tcPr>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lastRenderedPageBreak/>
              <w:t>Lokale Rollenmerkmale</w:t>
            </w:r>
          </w:p>
        </w:tc>
        <w:tc>
          <w:tcPr>
            <w:tcW w:w="0" w:type="auto"/>
            <w:vAlign w:val="center"/>
            <w:hideMark/>
          </w:tcPr>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t>strukturinvariant, aber im Allgemeinen zu grob</w:t>
            </w:r>
          </w:p>
        </w:tc>
        <w:tc>
          <w:tcPr>
            <w:tcW w:w="0" w:type="auto"/>
            <w:vAlign w:val="center"/>
            <w:hideMark/>
          </w:tcPr>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t>Vergleich</w:t>
            </w:r>
          </w:p>
        </w:tc>
      </w:tr>
      <w:tr w:rsidR="00D26425" w:rsidRPr="00D26425" w:rsidTr="00D26425">
        <w:trPr>
          <w:tblCellSpacing w:w="15" w:type="dxa"/>
        </w:trPr>
        <w:tc>
          <w:tcPr>
            <w:tcW w:w="0" w:type="auto"/>
            <w:vAlign w:val="center"/>
            <w:hideMark/>
          </w:tcPr>
          <w:p w:rsidR="00D26425" w:rsidRPr="00D26425" w:rsidRDefault="00D26425" w:rsidP="00D26425">
            <w:pPr>
              <w:spacing w:after="0"/>
              <w:rPr>
                <w:rFonts w:ascii="Times New Roman" w:hAnsi="Times New Roman" w:cs="Times New Roman"/>
                <w:bCs w:val="0"/>
              </w:rPr>
            </w:pPr>
            <w:proofErr w:type="spellStart"/>
            <w:r w:rsidRPr="00D26425">
              <w:rPr>
                <w:rFonts w:ascii="Times New Roman" w:hAnsi="Times New Roman" w:cs="Times New Roman"/>
                <w:bCs w:val="0"/>
              </w:rPr>
              <w:t>Bisimulationsartige</w:t>
            </w:r>
            <w:proofErr w:type="spellEnd"/>
            <w:r w:rsidRPr="00D26425">
              <w:rPr>
                <w:rFonts w:ascii="Times New Roman" w:hAnsi="Times New Roman" w:cs="Times New Roman"/>
                <w:bCs w:val="0"/>
              </w:rPr>
              <w:t xml:space="preserve"> Gleichheit</w:t>
            </w:r>
          </w:p>
        </w:tc>
        <w:tc>
          <w:tcPr>
            <w:tcW w:w="0" w:type="auto"/>
            <w:vAlign w:val="center"/>
            <w:hideMark/>
          </w:tcPr>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t>für beobachtungsrelative Gleichheit geeignet, nicht als elementare Zustandsidentität gewählt</w:t>
            </w:r>
          </w:p>
        </w:tc>
        <w:tc>
          <w:tcPr>
            <w:tcW w:w="0" w:type="auto"/>
            <w:vAlign w:val="center"/>
            <w:hideMark/>
          </w:tcPr>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t>Vergleich</w:t>
            </w:r>
          </w:p>
        </w:tc>
      </w:tr>
      <w:tr w:rsidR="00D26425" w:rsidRPr="00D26425" w:rsidTr="00D26425">
        <w:trPr>
          <w:tblCellSpacing w:w="15" w:type="dxa"/>
        </w:trPr>
        <w:tc>
          <w:tcPr>
            <w:tcW w:w="0" w:type="auto"/>
            <w:vAlign w:val="center"/>
            <w:hideMark/>
          </w:tcPr>
          <w:p w:rsidR="00D26425" w:rsidRPr="00D26425" w:rsidRDefault="00D26425" w:rsidP="00D26425">
            <w:pPr>
              <w:spacing w:after="0"/>
              <w:rPr>
                <w:rFonts w:ascii="Times New Roman" w:hAnsi="Times New Roman" w:cs="Times New Roman"/>
                <w:bCs w:val="0"/>
              </w:rPr>
            </w:pPr>
            <w:proofErr w:type="spellStart"/>
            <w:r w:rsidRPr="00D26425">
              <w:rPr>
                <w:rFonts w:ascii="Times New Roman" w:hAnsi="Times New Roman" w:cs="Times New Roman"/>
                <w:bCs w:val="0"/>
              </w:rPr>
              <w:t>Automorphismusorbit</w:t>
            </w:r>
            <w:proofErr w:type="spellEnd"/>
          </w:p>
        </w:tc>
        <w:tc>
          <w:tcPr>
            <w:tcW w:w="0" w:type="auto"/>
            <w:vAlign w:val="center"/>
            <w:hideMark/>
          </w:tcPr>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t>vollständige strukturelle Austauschbarkeit</w:t>
            </w:r>
          </w:p>
        </w:tc>
        <w:tc>
          <w:tcPr>
            <w:tcW w:w="0" w:type="auto"/>
            <w:vAlign w:val="center"/>
            <w:hideMark/>
          </w:tcPr>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t>etablierte Mathematik</w:t>
            </w:r>
          </w:p>
        </w:tc>
      </w:tr>
      <w:tr w:rsidR="00D26425" w:rsidRPr="00D26425" w:rsidTr="00D26425">
        <w:trPr>
          <w:tblCellSpacing w:w="15" w:type="dxa"/>
        </w:trPr>
        <w:tc>
          <w:tcPr>
            <w:tcW w:w="0" w:type="auto"/>
            <w:vAlign w:val="center"/>
            <w:hideMark/>
          </w:tcPr>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t xml:space="preserve">Funktionale Zustandsäquivalenz </w:t>
            </w:r>
            <m:oMath>
              <m:sSub>
                <m:sSubPr>
                  <m:ctrlPr>
                    <w:rPr>
                      <w:rFonts w:ascii="Cambria Math" w:hAnsi="Cambria Math" w:cs="Courier New"/>
                      <w:bCs w:val="0"/>
                      <w:i/>
                      <w:sz w:val="20"/>
                      <w:szCs w:val="20"/>
                    </w:rPr>
                  </m:ctrlPr>
                </m:sSubPr>
                <m:e>
                  <m:r>
                    <m:rPr>
                      <m:sty m:val="p"/>
                    </m:rPr>
                    <w:rPr>
                      <w:rFonts w:ascii="Cambria Math" w:hAnsi="Cambria Math" w:cs="Courier New"/>
                      <w:sz w:val="20"/>
                      <w:szCs w:val="20"/>
                    </w:rPr>
                    <m:t>∼</m:t>
                  </m:r>
                  <m:ctrlPr>
                    <w:rPr>
                      <w:rFonts w:ascii="Cambria Math" w:hAnsi="Cambria Math" w:cs="Courier New"/>
                      <w:bCs w:val="0"/>
                      <w:sz w:val="20"/>
                      <w:szCs w:val="20"/>
                    </w:rPr>
                  </m:ctrlPr>
                </m:e>
                <m:sub>
                  <m:r>
                    <w:rPr>
                      <w:rFonts w:ascii="Cambria Math" w:hAnsi="Cambria Math" w:cs="Courier New"/>
                      <w:sz w:val="20"/>
                      <w:szCs w:val="20"/>
                    </w:rPr>
                    <m:t>0</m:t>
                  </m:r>
                </m:sub>
              </m:sSub>
            </m:oMath>
          </w:p>
        </w:tc>
        <w:tc>
          <w:tcPr>
            <w:tcW w:w="0" w:type="auto"/>
            <w:vAlign w:val="center"/>
            <w:hideMark/>
          </w:tcPr>
          <w:p w:rsidR="00D26425" w:rsidRPr="00D26425" w:rsidRDefault="00D26425" w:rsidP="00D26425">
            <w:pPr>
              <w:spacing w:after="0"/>
              <w:rPr>
                <w:rFonts w:ascii="Times New Roman" w:hAnsi="Times New Roman" w:cs="Times New Roman"/>
                <w:bCs w:val="0"/>
              </w:rPr>
            </w:pPr>
            <w:proofErr w:type="spellStart"/>
            <w:r w:rsidRPr="00D26425">
              <w:rPr>
                <w:rFonts w:ascii="Times New Roman" w:hAnsi="Times New Roman" w:cs="Times New Roman"/>
                <w:bCs w:val="0"/>
              </w:rPr>
              <w:t>Automorphismusorbit</w:t>
            </w:r>
            <w:proofErr w:type="spellEnd"/>
          </w:p>
        </w:tc>
        <w:tc>
          <w:tcPr>
            <w:tcW w:w="0" w:type="auto"/>
            <w:vAlign w:val="center"/>
            <w:hideMark/>
          </w:tcPr>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
              </w:rPr>
              <w:t>Originäre FRZK-Auswahl</w:t>
            </w:r>
          </w:p>
        </w:tc>
      </w:tr>
      <w:tr w:rsidR="00D26425" w:rsidRPr="00D26425" w:rsidTr="00D26425">
        <w:trPr>
          <w:tblCellSpacing w:w="15" w:type="dxa"/>
        </w:trPr>
        <w:tc>
          <w:tcPr>
            <w:tcW w:w="0" w:type="auto"/>
            <w:vAlign w:val="center"/>
            <w:hideMark/>
          </w:tcPr>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t>Äquivalenzrelation</w:t>
            </w:r>
          </w:p>
        </w:tc>
        <w:tc>
          <w:tcPr>
            <w:tcW w:w="0" w:type="auto"/>
            <w:vAlign w:val="center"/>
            <w:hideMark/>
          </w:tcPr>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t>bewiesen</w:t>
            </w:r>
          </w:p>
        </w:tc>
        <w:tc>
          <w:tcPr>
            <w:tcW w:w="0" w:type="auto"/>
            <w:vAlign w:val="center"/>
            <w:hideMark/>
          </w:tcPr>
          <w:p w:rsidR="00D26425" w:rsidRPr="00D26425" w:rsidRDefault="00D26425" w:rsidP="00D26425">
            <w:pPr>
              <w:spacing w:after="0"/>
              <w:rPr>
                <w:rFonts w:ascii="Times New Roman" w:hAnsi="Times New Roman" w:cs="Times New Roman"/>
                <w:bCs w:val="0"/>
              </w:rPr>
            </w:pPr>
            <w:proofErr w:type="spellStart"/>
            <w:r w:rsidRPr="00D26425">
              <w:rPr>
                <w:rFonts w:ascii="Courier New" w:hAnsi="Courier New" w:cs="Courier New"/>
                <w:bCs w:val="0"/>
                <w:sz w:val="20"/>
                <w:szCs w:val="20"/>
              </w:rPr>
              <w:t>derived</w:t>
            </w:r>
            <w:proofErr w:type="spellEnd"/>
          </w:p>
        </w:tc>
      </w:tr>
      <w:tr w:rsidR="00D26425" w:rsidRPr="00D26425" w:rsidTr="00D26425">
        <w:trPr>
          <w:tblCellSpacing w:w="15" w:type="dxa"/>
        </w:trPr>
        <w:tc>
          <w:tcPr>
            <w:tcW w:w="0" w:type="auto"/>
            <w:vAlign w:val="center"/>
            <w:hideMark/>
          </w:tcPr>
          <w:p w:rsidR="00D26425" w:rsidRPr="00D26425" w:rsidRDefault="00D26425" w:rsidP="00D26425">
            <w:pPr>
              <w:spacing w:after="0"/>
              <w:rPr>
                <w:rFonts w:ascii="Times New Roman" w:hAnsi="Times New Roman" w:cs="Times New Roman"/>
                <w:bCs w:val="0"/>
              </w:rPr>
            </w:pPr>
            <w:proofErr w:type="spellStart"/>
            <w:r w:rsidRPr="00D26425">
              <w:rPr>
                <w:rFonts w:ascii="Times New Roman" w:hAnsi="Times New Roman" w:cs="Times New Roman"/>
                <w:bCs w:val="0"/>
              </w:rPr>
              <w:t>Isomorphieinvarianz</w:t>
            </w:r>
            <w:proofErr w:type="spellEnd"/>
          </w:p>
        </w:tc>
        <w:tc>
          <w:tcPr>
            <w:tcW w:w="0" w:type="auto"/>
            <w:vAlign w:val="center"/>
            <w:hideMark/>
          </w:tcPr>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t>bewiesen</w:t>
            </w:r>
          </w:p>
        </w:tc>
        <w:tc>
          <w:tcPr>
            <w:tcW w:w="0" w:type="auto"/>
            <w:vAlign w:val="center"/>
            <w:hideMark/>
          </w:tcPr>
          <w:p w:rsidR="00D26425" w:rsidRPr="00D26425" w:rsidRDefault="00D26425" w:rsidP="00D26425">
            <w:pPr>
              <w:spacing w:after="0"/>
              <w:rPr>
                <w:rFonts w:ascii="Times New Roman" w:hAnsi="Times New Roman" w:cs="Times New Roman"/>
                <w:bCs w:val="0"/>
              </w:rPr>
            </w:pPr>
            <w:proofErr w:type="spellStart"/>
            <w:r w:rsidRPr="00D26425">
              <w:rPr>
                <w:rFonts w:ascii="Courier New" w:hAnsi="Courier New" w:cs="Courier New"/>
                <w:bCs w:val="0"/>
                <w:sz w:val="20"/>
                <w:szCs w:val="20"/>
              </w:rPr>
              <w:t>derived</w:t>
            </w:r>
            <w:proofErr w:type="spellEnd"/>
          </w:p>
        </w:tc>
      </w:tr>
      <w:tr w:rsidR="00D26425" w:rsidRPr="00D26425" w:rsidTr="00D26425">
        <w:trPr>
          <w:tblCellSpacing w:w="15" w:type="dxa"/>
        </w:trPr>
        <w:tc>
          <w:tcPr>
            <w:tcW w:w="0" w:type="auto"/>
            <w:vAlign w:val="center"/>
            <w:hideMark/>
          </w:tcPr>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t xml:space="preserve">Zustandsquotient </w:t>
            </w:r>
            <m:oMath>
              <m:sSub>
                <m:sSubPr>
                  <m:ctrlPr>
                    <w:rPr>
                      <w:rFonts w:ascii="Cambria Math" w:hAnsi="Cambria Math" w:cs="Courier New"/>
                      <w:bCs w:val="0"/>
                      <w:i/>
                      <w:sz w:val="20"/>
                      <w:szCs w:val="20"/>
                    </w:rPr>
                  </m:ctrlPr>
                </m:sSubPr>
                <m:e>
                  <m:r>
                    <m:rPr>
                      <m:scr m:val="script"/>
                    </m:rPr>
                    <w:rPr>
                      <w:rFonts w:ascii="Cambria Math" w:hAnsi="Cambria Math" w:cs="Cambria Math"/>
                      <w:sz w:val="20"/>
                      <w:szCs w:val="20"/>
                    </w:rPr>
                    <m:t>S</m:t>
                  </m:r>
                  <m:ctrlPr>
                    <w:rPr>
                      <w:rFonts w:ascii="Cambria Math" w:hAnsi="Cambria Math" w:cs="Cambria Math"/>
                      <w:bCs w:val="0"/>
                      <w:i/>
                      <w:sz w:val="20"/>
                      <w:szCs w:val="20"/>
                    </w:rPr>
                  </m:ctrlPr>
                </m:e>
                <m:sub>
                  <m:r>
                    <w:rPr>
                      <w:rFonts w:ascii="Cambria Math" w:hAnsi="Cambria Math" w:cs="Courier New"/>
                      <w:sz w:val="20"/>
                      <w:szCs w:val="20"/>
                    </w:rPr>
                    <m:t>0</m:t>
                  </m:r>
                </m:sub>
              </m:sSub>
            </m:oMath>
          </w:p>
        </w:tc>
        <w:tc>
          <w:tcPr>
            <w:tcW w:w="0" w:type="auto"/>
            <w:vAlign w:val="center"/>
            <w:hideMark/>
          </w:tcPr>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t>wohldefiniert</w:t>
            </w:r>
          </w:p>
        </w:tc>
        <w:tc>
          <w:tcPr>
            <w:tcW w:w="0" w:type="auto"/>
            <w:vAlign w:val="center"/>
            <w:hideMark/>
          </w:tcPr>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t xml:space="preserve">Mathematik + </w:t>
            </w:r>
            <w:r w:rsidRPr="00D26425">
              <w:rPr>
                <w:rFonts w:ascii="Times New Roman" w:hAnsi="Times New Roman" w:cs="Times New Roman"/>
                <w:b/>
              </w:rPr>
              <w:t>FRZK-Interpretation als Eigenleistung</w:t>
            </w:r>
          </w:p>
        </w:tc>
      </w:tr>
      <w:tr w:rsidR="00D26425" w:rsidRPr="00D26425" w:rsidTr="00D26425">
        <w:trPr>
          <w:tblCellSpacing w:w="15" w:type="dxa"/>
        </w:trPr>
        <w:tc>
          <w:tcPr>
            <w:tcW w:w="0" w:type="auto"/>
            <w:vAlign w:val="center"/>
            <w:hideMark/>
          </w:tcPr>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t xml:space="preserve">Relation auf </w:t>
            </w:r>
            <m:oMath>
              <m:sSub>
                <m:sSubPr>
                  <m:ctrlPr>
                    <w:rPr>
                      <w:rFonts w:ascii="Cambria Math" w:hAnsi="Cambria Math" w:cs="Courier New"/>
                      <w:bCs w:val="0"/>
                      <w:i/>
                      <w:sz w:val="20"/>
                      <w:szCs w:val="20"/>
                    </w:rPr>
                  </m:ctrlPr>
                </m:sSubPr>
                <m:e>
                  <m:r>
                    <m:rPr>
                      <m:scr m:val="script"/>
                    </m:rPr>
                    <w:rPr>
                      <w:rFonts w:ascii="Cambria Math" w:hAnsi="Cambria Math" w:cs="Cambria Math"/>
                      <w:sz w:val="20"/>
                      <w:szCs w:val="20"/>
                    </w:rPr>
                    <m:t>S</m:t>
                  </m:r>
                  <m:ctrlPr>
                    <w:rPr>
                      <w:rFonts w:ascii="Cambria Math" w:hAnsi="Cambria Math" w:cs="Cambria Math"/>
                      <w:bCs w:val="0"/>
                      <w:i/>
                      <w:sz w:val="20"/>
                      <w:szCs w:val="20"/>
                    </w:rPr>
                  </m:ctrlPr>
                </m:e>
                <m:sub>
                  <m:r>
                    <w:rPr>
                      <w:rFonts w:ascii="Cambria Math" w:hAnsi="Cambria Math" w:cs="Courier New"/>
                      <w:sz w:val="20"/>
                      <w:szCs w:val="20"/>
                    </w:rPr>
                    <m:t>0</m:t>
                  </m:r>
                </m:sub>
              </m:sSub>
            </m:oMath>
          </w:p>
        </w:tc>
        <w:tc>
          <w:tcPr>
            <w:tcW w:w="0" w:type="auto"/>
            <w:vAlign w:val="center"/>
            <w:hideMark/>
          </w:tcPr>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t>noch nicht allgemein wohldefiniert</w:t>
            </w:r>
          </w:p>
        </w:tc>
        <w:tc>
          <w:tcPr>
            <w:tcW w:w="0" w:type="auto"/>
            <w:vAlign w:val="center"/>
            <w:hideMark/>
          </w:tcPr>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t>offen für M9</w:t>
            </w:r>
          </w:p>
        </w:tc>
      </w:tr>
      <w:tr w:rsidR="00D26425" w:rsidRPr="00D26425" w:rsidTr="00D26425">
        <w:trPr>
          <w:tblCellSpacing w:w="15" w:type="dxa"/>
        </w:trPr>
        <w:tc>
          <w:tcPr>
            <w:tcW w:w="0" w:type="auto"/>
            <w:vAlign w:val="center"/>
            <w:hideMark/>
          </w:tcPr>
          <w:p w:rsidR="00D26425" w:rsidRPr="00F56CC1" w:rsidRDefault="00D26425" w:rsidP="00D26425">
            <w:pPr>
              <w:spacing w:after="0"/>
              <w:rPr>
                <w:rFonts w:ascii="Cambria Math" w:hAnsi="Cambria Math" w:cs="Times New Roman"/>
                <w:oMath/>
              </w:rPr>
            </w:pPr>
            <w:r w:rsidRPr="00D26425">
              <w:rPr>
                <w:rFonts w:ascii="Times New Roman" w:hAnsi="Times New Roman" w:cs="Times New Roman"/>
                <w:bCs w:val="0"/>
              </w:rPr>
              <w:t>`</w:t>
            </w:r>
          </w:p>
        </w:tc>
        <w:tc>
          <w:tcPr>
            <w:tcW w:w="0" w:type="auto"/>
            <w:vAlign w:val="center"/>
            <w:hideMark/>
          </w:tcPr>
          <w:p w:rsidR="00D26425" w:rsidRPr="00F56CC1" w:rsidRDefault="00F56CC1" w:rsidP="00D26425">
            <w:pPr>
              <w:spacing w:after="0"/>
              <w:rPr>
                <w:rFonts w:ascii="Cambria Math" w:hAnsi="Cambria Math" w:cs="Times New Roman"/>
                <w:oMath/>
              </w:rPr>
            </w:pPr>
            <m:oMathPara>
              <m:oMath>
                <m:r>
                  <m:rPr>
                    <m:scr m:val="script"/>
                  </m:rPr>
                  <w:rPr>
                    <w:rFonts w:ascii="Cambria Math" w:hAnsi="Cambria Math" w:cs="Cambria Math"/>
                  </w:rPr>
                  <m:t>S</m:t>
                </m:r>
                <m:r>
                  <w:rPr>
                    <w:rFonts w:ascii="Cambria Math" w:hAnsi="Cambria Math" w:cs="Times New Roman"/>
                  </w:rPr>
                  <m:t>_0</m:t>
                </m:r>
              </m:oMath>
            </m:oMathPara>
          </w:p>
        </w:tc>
        <w:tc>
          <w:tcPr>
            <w:tcW w:w="0" w:type="auto"/>
            <w:vAlign w:val="center"/>
            <w:hideMark/>
          </w:tcPr>
          <w:p w:rsidR="00D26425" w:rsidRPr="00D26425" w:rsidRDefault="00F56CC1" w:rsidP="00D26425">
            <w:pPr>
              <w:spacing w:after="0"/>
              <w:rPr>
                <w:rFonts w:ascii="Times New Roman" w:hAnsi="Times New Roman" w:cs="Times New Roman"/>
                <w:bCs w:val="0"/>
              </w:rPr>
            </w:pPr>
            <m:oMath>
              <m:r>
                <w:rPr>
                  <w:rFonts w:ascii="Cambria Math" w:hAnsi="Cambria Math" w:cs="Times New Roman"/>
                </w:rPr>
                <m:t>\geq2</m:t>
              </m:r>
            </m:oMath>
            <w:r w:rsidR="00D26425" w:rsidRPr="00D26425">
              <w:rPr>
                <w:rFonts w:ascii="Times New Roman" w:hAnsi="Times New Roman" w:cs="Times New Roman"/>
                <w:bCs w:val="0"/>
              </w:rPr>
              <w:t>`</w:t>
            </w:r>
          </w:p>
        </w:tc>
      </w:tr>
      <w:tr w:rsidR="00D26425" w:rsidRPr="00D26425" w:rsidTr="00D26425">
        <w:trPr>
          <w:tblCellSpacing w:w="15" w:type="dxa"/>
        </w:trPr>
        <w:tc>
          <w:tcPr>
            <w:tcW w:w="0" w:type="auto"/>
            <w:vAlign w:val="center"/>
            <w:hideMark/>
          </w:tcPr>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t>physikalischer Raum/Zeit/Kausalität</w:t>
            </w:r>
          </w:p>
        </w:tc>
        <w:tc>
          <w:tcPr>
            <w:tcW w:w="0" w:type="auto"/>
            <w:vAlign w:val="center"/>
            <w:hideMark/>
          </w:tcPr>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t>folgt nicht</w:t>
            </w:r>
          </w:p>
        </w:tc>
        <w:tc>
          <w:tcPr>
            <w:tcW w:w="0" w:type="auto"/>
            <w:vAlign w:val="center"/>
            <w:hideMark/>
          </w:tcPr>
          <w:p w:rsidR="00D26425" w:rsidRPr="00D26425" w:rsidRDefault="00D26425" w:rsidP="00D26425">
            <w:pPr>
              <w:spacing w:after="0"/>
              <w:rPr>
                <w:rFonts w:ascii="Times New Roman" w:hAnsi="Times New Roman" w:cs="Times New Roman"/>
                <w:bCs w:val="0"/>
              </w:rPr>
            </w:pPr>
            <w:r w:rsidRPr="00D26425">
              <w:rPr>
                <w:rFonts w:ascii="Times New Roman" w:hAnsi="Times New Roman" w:cs="Times New Roman"/>
                <w:bCs w:val="0"/>
              </w:rPr>
              <w:t>ausgeschlossen auf M7-Ebene</w:t>
            </w:r>
          </w:p>
        </w:tc>
      </w:tr>
    </w:tbl>
    <w:p w:rsidR="00D26425" w:rsidRPr="00D26425" w:rsidRDefault="00D26425" w:rsidP="00D26425">
      <w:pPr>
        <w:spacing w:before="100" w:beforeAutospacing="1" w:after="100" w:afterAutospacing="1"/>
        <w:outlineLvl w:val="2"/>
        <w:rPr>
          <w:rFonts w:ascii="Times New Roman" w:hAnsi="Times New Roman" w:cs="Times New Roman"/>
          <w:b/>
          <w:sz w:val="27"/>
          <w:szCs w:val="27"/>
        </w:rPr>
      </w:pPr>
      <w:r w:rsidRPr="00D26425">
        <w:rPr>
          <w:rFonts w:ascii="Times New Roman" w:hAnsi="Times New Roman" w:cs="Times New Roman"/>
          <w:b/>
          <w:sz w:val="27"/>
          <w:szCs w:val="27"/>
        </w:rPr>
        <w:t>Gleichungsinventar M7</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M7 enthält die Gleichungen </w:t>
      </w:r>
      <w:r w:rsidRPr="00D26425">
        <w:rPr>
          <w:rFonts w:ascii="Times New Roman" w:hAnsi="Times New Roman" w:cs="Times New Roman"/>
          <w:b/>
        </w:rPr>
        <w:t>(M7.1) bis (M7.24)</w:t>
      </w:r>
      <w:r w:rsidRPr="00D26425">
        <w:rPr>
          <w:rFonts w:ascii="Times New Roman" w:hAnsi="Times New Roman" w:cs="Times New Roman"/>
          <w:bCs w:val="0"/>
        </w:rPr>
        <w:t>. Sie bilden einen eigenständigen Anlagennummernraum und greifen nicht in die Gleichungsnummerierung des Haupttextes ein.</w:t>
      </w:r>
    </w:p>
    <w:p w:rsidR="00D26425" w:rsidRPr="00D26425" w:rsidRDefault="00D26425" w:rsidP="00D26425">
      <w:pPr>
        <w:spacing w:before="100" w:beforeAutospacing="1" w:after="100" w:afterAutospacing="1"/>
        <w:outlineLvl w:val="2"/>
        <w:rPr>
          <w:rFonts w:ascii="Times New Roman" w:hAnsi="Times New Roman" w:cs="Times New Roman"/>
          <w:b/>
          <w:sz w:val="27"/>
          <w:szCs w:val="27"/>
        </w:rPr>
      </w:pPr>
      <w:r w:rsidRPr="00D26425">
        <w:rPr>
          <w:rFonts w:ascii="Times New Roman" w:hAnsi="Times New Roman" w:cs="Times New Roman"/>
          <w:b/>
          <w:sz w:val="27"/>
          <w:szCs w:val="27"/>
        </w:rPr>
        <w:t>Quelleninventar M7</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Für die mengentheoretischen Grundlagen von Relationen, Äquivalenzklassen und Quotienten wird Quelle </w:t>
      </w:r>
      <w:r w:rsidRPr="00D26425">
        <w:rPr>
          <w:rFonts w:ascii="Times New Roman" w:hAnsi="Times New Roman" w:cs="Times New Roman"/>
          <w:b/>
        </w:rPr>
        <w:t>[[80]]</w:t>
      </w:r>
      <w:r w:rsidRPr="00D26425">
        <w:rPr>
          <w:rFonts w:ascii="Times New Roman" w:hAnsi="Times New Roman" w:cs="Times New Roman"/>
          <w:bCs w:val="0"/>
        </w:rPr>
        <w:t xml:space="preserve"> verwendet. Für die </w:t>
      </w:r>
      <w:proofErr w:type="spellStart"/>
      <w:r w:rsidRPr="00D26425">
        <w:rPr>
          <w:rFonts w:ascii="Times New Roman" w:hAnsi="Times New Roman" w:cs="Times New Roman"/>
          <w:bCs w:val="0"/>
        </w:rPr>
        <w:t>graphentheoretische</w:t>
      </w:r>
      <w:proofErr w:type="spellEnd"/>
      <w:r w:rsidRPr="00D26425">
        <w:rPr>
          <w:rFonts w:ascii="Times New Roman" w:hAnsi="Times New Roman" w:cs="Times New Roman"/>
          <w:bCs w:val="0"/>
        </w:rPr>
        <w:t xml:space="preserve"> Einordnung relationaler Struktur und strukturerhaltender Betrachtungen wird Quelle </w:t>
      </w:r>
      <w:r w:rsidRPr="00D26425">
        <w:rPr>
          <w:rFonts w:ascii="Times New Roman" w:hAnsi="Times New Roman" w:cs="Times New Roman"/>
          <w:b/>
        </w:rPr>
        <w:t>[[77]]</w:t>
      </w:r>
      <w:r w:rsidRPr="00D26425">
        <w:rPr>
          <w:rFonts w:ascii="Times New Roman" w:hAnsi="Times New Roman" w:cs="Times New Roman"/>
          <w:bCs w:val="0"/>
        </w:rPr>
        <w:t xml:space="preserve"> herangezogen. Die FRZK-spezifische Auswahl der primitiven Signatur, die </w:t>
      </w:r>
      <w:proofErr w:type="spellStart"/>
      <w:r w:rsidRPr="00D26425">
        <w:rPr>
          <w:rFonts w:ascii="Times New Roman" w:hAnsi="Times New Roman" w:cs="Times New Roman"/>
          <w:bCs w:val="0"/>
        </w:rPr>
        <w:t>Strukturinvarianzforderung</w:t>
      </w:r>
      <w:proofErr w:type="spellEnd"/>
      <w:r w:rsidRPr="00D26425">
        <w:rPr>
          <w:rFonts w:ascii="Times New Roman" w:hAnsi="Times New Roman" w:cs="Times New Roman"/>
          <w:bCs w:val="0"/>
        </w:rPr>
        <w:t xml:space="preserve">, die Wahl der </w:t>
      </w:r>
      <w:proofErr w:type="spellStart"/>
      <w:r w:rsidRPr="00D26425">
        <w:rPr>
          <w:rFonts w:ascii="Times New Roman" w:hAnsi="Times New Roman" w:cs="Times New Roman"/>
          <w:bCs w:val="0"/>
        </w:rPr>
        <w:t>Automorphismusorbit</w:t>
      </w:r>
      <w:proofErr w:type="spellEnd"/>
      <w:r w:rsidRPr="00D26425">
        <w:rPr>
          <w:rFonts w:ascii="Times New Roman" w:hAnsi="Times New Roman" w:cs="Times New Roman"/>
          <w:bCs w:val="0"/>
        </w:rPr>
        <w:t>-Äquivalenz, ihre Interpretation als funktionale Zustandsidentität und die methodische Trennung zwischen Zustandsquotient und Zustandsrelation sind ausdrücklich als Eigenleistungen gekennzeichnet.</w:t>
      </w:r>
    </w:p>
    <w:p w:rsidR="00D26425" w:rsidRPr="00D26425" w:rsidRDefault="00D26425" w:rsidP="00D26425">
      <w:pPr>
        <w:spacing w:before="100" w:beforeAutospacing="1" w:after="100" w:afterAutospacing="1"/>
        <w:outlineLvl w:val="2"/>
        <w:rPr>
          <w:rFonts w:ascii="Times New Roman" w:hAnsi="Times New Roman" w:cs="Times New Roman"/>
          <w:b/>
          <w:sz w:val="27"/>
          <w:szCs w:val="27"/>
        </w:rPr>
      </w:pPr>
      <w:r w:rsidRPr="00D26425">
        <w:rPr>
          <w:rFonts w:ascii="Times New Roman" w:hAnsi="Times New Roman" w:cs="Times New Roman"/>
          <w:b/>
          <w:sz w:val="27"/>
          <w:szCs w:val="27"/>
        </w:rPr>
        <w:t>M7-Abschlussgate</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 xml:space="preserve">Die Zustandsäquivalenz ist eindeutig definiert und als Äquivalenzrelation bewiesen. Die Benennungs- und Darstellungsinvarianz ist durch die </w:t>
      </w:r>
      <w:proofErr w:type="spellStart"/>
      <w:r w:rsidRPr="00D26425">
        <w:rPr>
          <w:rFonts w:ascii="Times New Roman" w:hAnsi="Times New Roman" w:cs="Times New Roman"/>
          <w:bCs w:val="0"/>
        </w:rPr>
        <w:t>Isomorphieprüfung</w:t>
      </w:r>
      <w:proofErr w:type="spellEnd"/>
      <w:r w:rsidRPr="00D26425">
        <w:rPr>
          <w:rFonts w:ascii="Times New Roman" w:hAnsi="Times New Roman" w:cs="Times New Roman"/>
          <w:bCs w:val="0"/>
        </w:rPr>
        <w:t xml:space="preserve"> abgesichert. Symmetrische Strukturen werden korrekt behandelt. Die </w:t>
      </w:r>
      <w:proofErr w:type="spellStart"/>
      <w:r w:rsidRPr="00D26425">
        <w:rPr>
          <w:rFonts w:ascii="Times New Roman" w:hAnsi="Times New Roman" w:cs="Times New Roman"/>
          <w:bCs w:val="0"/>
        </w:rPr>
        <w:t>Quotientenbildung</w:t>
      </w:r>
      <w:proofErr w:type="spellEnd"/>
      <w:r w:rsidRPr="00D26425">
        <w:rPr>
          <w:rFonts w:ascii="Times New Roman" w:hAnsi="Times New Roman" w:cs="Times New Roman"/>
          <w:bCs w:val="0"/>
        </w:rPr>
        <w:t xml:space="preserve"> ist wohldefiniert. Gleichzeitig wurde gezeigt, dass auf dem Quotienten nicht automatisch eine </w:t>
      </w:r>
      <w:proofErr w:type="spellStart"/>
      <w:r w:rsidRPr="00D26425">
        <w:rPr>
          <w:rFonts w:ascii="Times New Roman" w:hAnsi="Times New Roman" w:cs="Times New Roman"/>
          <w:bCs w:val="0"/>
        </w:rPr>
        <w:t>repräsentantenunabhängige</w:t>
      </w:r>
      <w:proofErr w:type="spellEnd"/>
      <w:r w:rsidRPr="00D26425">
        <w:rPr>
          <w:rFonts w:ascii="Times New Roman" w:hAnsi="Times New Roman" w:cs="Times New Roman"/>
          <w:bCs w:val="0"/>
        </w:rPr>
        <w:t xml:space="preserve"> Relation entsteht. Es wurden weder physikalische Semantik noch Dynamik, Raum, Zeit oder ein Primäraxiom in die Zustandsdefinition eingeschmuggelt.</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Cs w:val="0"/>
        </w:rPr>
        <w:t>Damit ist die formale Aufgabe von M7 abgeschlossen.</w:t>
      </w:r>
    </w:p>
    <w:p w:rsidR="00D26425" w:rsidRPr="00D26425" w:rsidRDefault="00D26425" w:rsidP="00D26425">
      <w:pPr>
        <w:spacing w:before="100" w:beforeAutospacing="1" w:after="100" w:afterAutospacing="1"/>
        <w:rPr>
          <w:rFonts w:ascii="Times New Roman" w:hAnsi="Times New Roman" w:cs="Times New Roman"/>
          <w:bCs w:val="0"/>
        </w:rPr>
      </w:pPr>
      <w:r w:rsidRPr="00D26425">
        <w:rPr>
          <w:rFonts w:ascii="Times New Roman" w:hAnsi="Times New Roman" w:cs="Times New Roman"/>
          <w:b/>
        </w:rPr>
        <w:lastRenderedPageBreak/>
        <w:t>Rückgabestelle M7 → 3.3.2 – Von der strukturinvariant geprüften Äquivalenz zur kanonischen funktionalen Zustandsbildung</w:t>
      </w:r>
    </w:p>
    <w:p w:rsidR="00D26425" w:rsidRPr="00D26425" w:rsidRDefault="00D26425" w:rsidP="00D26425">
      <w:pPr>
        <w:spacing w:before="100" w:beforeAutospacing="1" w:after="100" w:afterAutospacing="1"/>
        <w:rPr>
          <w:rFonts w:ascii="Times New Roman" w:hAnsi="Times New Roman" w:cs="Times New Roman"/>
          <w:bCs w:val="0"/>
        </w:rPr>
      </w:pPr>
      <w:proofErr w:type="spellStart"/>
      <w:r w:rsidRPr="00D26425">
        <w:rPr>
          <w:rFonts w:ascii="Times New Roman" w:hAnsi="Times New Roman" w:cs="Times New Roman"/>
          <w:b/>
        </w:rPr>
        <w:t>Weitergabestelle</w:t>
      </w:r>
      <w:proofErr w:type="spellEnd"/>
      <w:r w:rsidRPr="00D26425">
        <w:rPr>
          <w:rFonts w:ascii="Times New Roman" w:hAnsi="Times New Roman" w:cs="Times New Roman"/>
          <w:b/>
        </w:rPr>
        <w:t xml:space="preserve"> M7 → M8 – Von der definierbaren funktionalen Zustandsmenge zur Prüfung, ob funktionale Nichttrivialität eine irreduzible universelle Primärsetzung erfordert</w:t>
      </w:r>
      <w:r w:rsidRPr="00D26425">
        <w:rPr>
          <w:rFonts w:ascii="Times New Roman" w:hAnsi="Times New Roman" w:cs="Times New Roman"/>
          <w:bCs w:val="0"/>
        </w:rPr>
        <w:t>.</w:t>
      </w:r>
    </w:p>
    <w:p w:rsidR="00D313FE" w:rsidRPr="00D26425" w:rsidRDefault="00D313FE" w:rsidP="00D26425">
      <w:pPr>
        <w:rPr>
          <w:rStyle w:val="SQLTabellen"/>
          <w:rFonts w:ascii="Calibri" w:hAnsi="Calibri"/>
          <w:b w:val="0"/>
          <w:sz w:val="24"/>
        </w:rPr>
      </w:pPr>
    </w:p>
    <w:sectPr w:rsidR="00D313FE" w:rsidRPr="00D26425">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425"/>
    <w:rsid w:val="00003048"/>
    <w:rsid w:val="000467F2"/>
    <w:rsid w:val="0006156C"/>
    <w:rsid w:val="00082214"/>
    <w:rsid w:val="000B0C44"/>
    <w:rsid w:val="000C2FC6"/>
    <w:rsid w:val="000D70EA"/>
    <w:rsid w:val="00103784"/>
    <w:rsid w:val="00106528"/>
    <w:rsid w:val="00153E4B"/>
    <w:rsid w:val="001830F2"/>
    <w:rsid w:val="0019229D"/>
    <w:rsid w:val="002B03D4"/>
    <w:rsid w:val="002D20FA"/>
    <w:rsid w:val="002D4202"/>
    <w:rsid w:val="00324306"/>
    <w:rsid w:val="00341905"/>
    <w:rsid w:val="00433ECB"/>
    <w:rsid w:val="00436FC4"/>
    <w:rsid w:val="0044266C"/>
    <w:rsid w:val="00446557"/>
    <w:rsid w:val="00461C7A"/>
    <w:rsid w:val="00483AB8"/>
    <w:rsid w:val="00500020"/>
    <w:rsid w:val="005454E6"/>
    <w:rsid w:val="00560B17"/>
    <w:rsid w:val="005B5EFD"/>
    <w:rsid w:val="005E4CED"/>
    <w:rsid w:val="006016DC"/>
    <w:rsid w:val="00687548"/>
    <w:rsid w:val="006B3395"/>
    <w:rsid w:val="00706409"/>
    <w:rsid w:val="007115B7"/>
    <w:rsid w:val="00795695"/>
    <w:rsid w:val="007A3369"/>
    <w:rsid w:val="007B7DE7"/>
    <w:rsid w:val="007E333F"/>
    <w:rsid w:val="007E47AB"/>
    <w:rsid w:val="00835ADB"/>
    <w:rsid w:val="008871CF"/>
    <w:rsid w:val="008B0C43"/>
    <w:rsid w:val="008C4935"/>
    <w:rsid w:val="008E0764"/>
    <w:rsid w:val="009032D7"/>
    <w:rsid w:val="00997246"/>
    <w:rsid w:val="009A595B"/>
    <w:rsid w:val="009D04D3"/>
    <w:rsid w:val="00A307C9"/>
    <w:rsid w:val="00AA4222"/>
    <w:rsid w:val="00AC1440"/>
    <w:rsid w:val="00AE408D"/>
    <w:rsid w:val="00AF6392"/>
    <w:rsid w:val="00B04313"/>
    <w:rsid w:val="00B53EE0"/>
    <w:rsid w:val="00B555C2"/>
    <w:rsid w:val="00B873C2"/>
    <w:rsid w:val="00BA5790"/>
    <w:rsid w:val="00BA664A"/>
    <w:rsid w:val="00BB30C9"/>
    <w:rsid w:val="00C2343F"/>
    <w:rsid w:val="00C6537C"/>
    <w:rsid w:val="00C9163A"/>
    <w:rsid w:val="00CD2089"/>
    <w:rsid w:val="00CF1387"/>
    <w:rsid w:val="00D26425"/>
    <w:rsid w:val="00D313FE"/>
    <w:rsid w:val="00D33BDA"/>
    <w:rsid w:val="00D44FE7"/>
    <w:rsid w:val="00D542C6"/>
    <w:rsid w:val="00D67542"/>
    <w:rsid w:val="00D80CC8"/>
    <w:rsid w:val="00E6450A"/>
    <w:rsid w:val="00EA1CC2"/>
    <w:rsid w:val="00EC35D8"/>
    <w:rsid w:val="00EE1062"/>
    <w:rsid w:val="00EE2879"/>
    <w:rsid w:val="00F40666"/>
    <w:rsid w:val="00F46CF6"/>
    <w:rsid w:val="00F56CC1"/>
    <w:rsid w:val="00F63881"/>
    <w:rsid w:val="00F74A0F"/>
    <w:rsid w:val="00FA74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2943"/>
  <w15:chartTrackingRefBased/>
  <w15:docId w15:val="{09438332-D6C0-4ECA-AD05-CB4D15843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paragraph" w:customStyle="1" w:styleId="Definition">
    <w:name w:val="Definition"/>
    <w:basedOn w:val="berschrift4"/>
    <w:link w:val="DefinitionZchn"/>
    <w:qFormat/>
    <w:rsid w:val="00FA747D"/>
    <w:rPr>
      <w:sz w:val="25"/>
    </w:rPr>
  </w:style>
  <w:style w:type="paragraph" w:customStyle="1" w:styleId="Satz">
    <w:name w:val="Satz"/>
    <w:basedOn w:val="berschrift4"/>
    <w:link w:val="SatzZchn"/>
    <w:qFormat/>
    <w:rsid w:val="00FA747D"/>
    <w:rPr>
      <w:sz w:val="25"/>
    </w:rPr>
  </w:style>
  <w:style w:type="character" w:customStyle="1" w:styleId="DefinitionZchn">
    <w:name w:val="Definition Zchn"/>
    <w:basedOn w:val="berschrift4Zchn"/>
    <w:link w:val="Definition"/>
    <w:rsid w:val="00FA747D"/>
    <w:rPr>
      <w:rFonts w:eastAsia="Times New Roman" w:cs="Calibri"/>
      <w:b/>
      <w:bCs/>
      <w:sz w:val="25"/>
      <w:szCs w:val="28"/>
    </w:rPr>
  </w:style>
  <w:style w:type="paragraph" w:customStyle="1" w:styleId="Proposition">
    <w:name w:val="Proposition"/>
    <w:basedOn w:val="berschrift4"/>
    <w:link w:val="PropositionZchn"/>
    <w:qFormat/>
    <w:rsid w:val="00FA747D"/>
    <w:rPr>
      <w:sz w:val="25"/>
    </w:rPr>
  </w:style>
  <w:style w:type="character" w:customStyle="1" w:styleId="SatzZchn">
    <w:name w:val="Satz Zchn"/>
    <w:basedOn w:val="berschrift4Zchn"/>
    <w:link w:val="Satz"/>
    <w:rsid w:val="00FA747D"/>
    <w:rPr>
      <w:rFonts w:eastAsia="Times New Roman" w:cs="Calibri"/>
      <w:b/>
      <w:bCs/>
      <w:sz w:val="25"/>
      <w:szCs w:val="28"/>
    </w:rPr>
  </w:style>
  <w:style w:type="character" w:customStyle="1" w:styleId="PropositionZchn">
    <w:name w:val="Proposition Zchn"/>
    <w:basedOn w:val="berschrift4Zchn"/>
    <w:link w:val="Proposition"/>
    <w:rsid w:val="00FA747D"/>
    <w:rPr>
      <w:rFonts w:eastAsia="Times New Roman" w:cs="Calibri"/>
      <w:b/>
      <w:bCs/>
      <w:sz w:val="25"/>
      <w:szCs w:val="28"/>
    </w:rPr>
  </w:style>
  <w:style w:type="character" w:styleId="HTMLCode">
    <w:name w:val="HTML Code"/>
    <w:basedOn w:val="Absatz-Standardschriftart"/>
    <w:uiPriority w:val="99"/>
    <w:semiHidden/>
    <w:unhideWhenUsed/>
    <w:rsid w:val="00D26425"/>
    <w:rPr>
      <w:rFonts w:ascii="Courier New" w:eastAsia="Times New Roman" w:hAnsi="Courier New" w:cs="Courier New"/>
      <w:sz w:val="20"/>
      <w:szCs w:val="20"/>
    </w:rPr>
  </w:style>
  <w:style w:type="character" w:customStyle="1" w:styleId="katex">
    <w:name w:val="katex"/>
    <w:basedOn w:val="Absatz-Standardschriftart"/>
    <w:rsid w:val="00D264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298032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12</Pages>
  <Words>3479</Words>
  <Characters>21923</Characters>
  <Application>Microsoft Office Word</Application>
  <DocSecurity>0</DocSecurity>
  <Lines>182</Lines>
  <Paragraphs>50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2026-09-05T06:10:00Z</dcterms:created>
  <dcterms:modified xsi:type="dcterms:W3CDTF">2026-09-05T06:26:00Z</dcterms:modified>
</cp:coreProperties>
</file>