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84AB4" w14:textId="77777777" w:rsidR="008657DF" w:rsidRPr="008657DF" w:rsidRDefault="008657DF" w:rsidP="008657DF">
      <w:pPr>
        <w:rPr>
          <w:rFonts w:cs="Calibri"/>
          <w:sz w:val="44"/>
          <w:szCs w:val="72"/>
        </w:rPr>
      </w:pPr>
      <w:r w:rsidRPr="008657DF">
        <w:rPr>
          <w:rFonts w:cs="Calibri"/>
          <w:sz w:val="44"/>
          <w:szCs w:val="72"/>
        </w:rPr>
        <w:t>Ich prüfe zuerst die mathematische Binnenlogik des Kapitels selbst und gleiche sie danach mit einschlägigen Forschungsanschlüssen ab. Fokus: Axiome/Operatoren, Metrik/Kohärenz, Emergenzbehauptung und Anschlussfähigkeit an Kapitel 6.</w:t>
      </w:r>
    </w:p>
    <w:p w14:paraId="5D7697DB" w14:textId="77777777" w:rsidR="008657DF" w:rsidRPr="008657DF" w:rsidRDefault="008657DF" w:rsidP="008657DF">
      <w:pPr>
        <w:rPr>
          <w:rFonts w:cs="Calibri"/>
          <w:sz w:val="44"/>
          <w:szCs w:val="72"/>
        </w:rPr>
      </w:pPr>
      <w:r w:rsidRPr="008657DF">
        <w:rPr>
          <w:rFonts w:cs="Calibri"/>
          <w:sz w:val="44"/>
          <w:szCs w:val="72"/>
        </w:rPr>
        <w:t>Nachgedacht für 29s</w:t>
      </w:r>
    </w:p>
    <w:p w14:paraId="29AC9CCE" w14:textId="77777777" w:rsidR="008657DF" w:rsidRPr="008657DF" w:rsidRDefault="008657DF" w:rsidP="008657DF">
      <w:pPr>
        <w:rPr>
          <w:rFonts w:cs="Calibri"/>
          <w:sz w:val="44"/>
          <w:szCs w:val="72"/>
        </w:rPr>
      </w:pPr>
      <w:r w:rsidRPr="008657DF">
        <w:rPr>
          <w:rFonts w:cs="Calibri"/>
          <w:sz w:val="44"/>
          <w:szCs w:val="72"/>
        </w:rPr>
        <w:t xml:space="preserve">Ja. </w:t>
      </w:r>
      <w:r w:rsidRPr="008657DF">
        <w:rPr>
          <w:rFonts w:cs="Calibri"/>
          <w:b/>
          <w:bCs/>
          <w:sz w:val="44"/>
          <w:szCs w:val="72"/>
        </w:rPr>
        <w:t>Kapitel 3 ist die mathematische Grundlegung des FRZK</w:t>
      </w:r>
      <w:r w:rsidRPr="008657DF">
        <w:rPr>
          <w:rFonts w:cs="Calibri"/>
          <w:sz w:val="44"/>
          <w:szCs w:val="72"/>
        </w:rPr>
        <w:t xml:space="preserve">, aber es ist noch stärker: Es ist zugleich </w:t>
      </w:r>
      <w:r w:rsidRPr="008657DF">
        <w:rPr>
          <w:rFonts w:cs="Calibri"/>
          <w:b/>
          <w:bCs/>
          <w:sz w:val="44"/>
          <w:szCs w:val="72"/>
        </w:rPr>
        <w:t>Axiomatik, Operatorentheorie, erkenntnistheoretische Begründung und didaktischer Prüfstein</w:t>
      </w:r>
      <w:r w:rsidRPr="008657DF">
        <w:rPr>
          <w:rFonts w:cs="Calibri"/>
          <w:sz w:val="44"/>
          <w:szCs w:val="72"/>
        </w:rPr>
        <w:t>.</w:t>
      </w:r>
    </w:p>
    <w:p w14:paraId="5E08420E" w14:textId="77777777" w:rsidR="008657DF" w:rsidRPr="008657DF" w:rsidRDefault="008657DF" w:rsidP="008657DF">
      <w:pPr>
        <w:rPr>
          <w:rFonts w:cs="Calibri"/>
          <w:b/>
          <w:bCs/>
          <w:sz w:val="44"/>
          <w:szCs w:val="72"/>
        </w:rPr>
      </w:pPr>
      <w:r w:rsidRPr="008657DF">
        <w:rPr>
          <w:rFonts w:cs="Calibri"/>
          <w:b/>
          <w:bCs/>
          <w:sz w:val="44"/>
          <w:szCs w:val="72"/>
        </w:rPr>
        <w:t>Kernergebnis</w:t>
      </w:r>
    </w:p>
    <w:p w14:paraId="7DDB0E44" w14:textId="77777777" w:rsidR="008657DF" w:rsidRPr="008657DF" w:rsidRDefault="008657DF" w:rsidP="008657DF">
      <w:pPr>
        <w:rPr>
          <w:rFonts w:cs="Calibri"/>
          <w:sz w:val="44"/>
          <w:szCs w:val="72"/>
        </w:rPr>
      </w:pPr>
      <w:r w:rsidRPr="008657DF">
        <w:rPr>
          <w:rFonts w:cs="Calibri"/>
          <w:sz w:val="44"/>
          <w:szCs w:val="72"/>
        </w:rPr>
        <w:t>Das Kapitel baut das FRZK aus vier Ebenen auf:</w:t>
      </w:r>
    </w:p>
    <w:p w14:paraId="57BF3838" w14:textId="77777777" w:rsidR="008657DF" w:rsidRPr="008657DF" w:rsidRDefault="008657DF" w:rsidP="008657DF">
      <w:pPr>
        <w:numPr>
          <w:ilvl w:val="0"/>
          <w:numId w:val="37"/>
        </w:numPr>
        <w:rPr>
          <w:rFonts w:cs="Calibri"/>
          <w:sz w:val="44"/>
          <w:szCs w:val="72"/>
        </w:rPr>
      </w:pPr>
      <w:r w:rsidRPr="008657DF">
        <w:rPr>
          <w:rFonts w:cs="Calibri"/>
          <w:b/>
          <w:bCs/>
          <w:sz w:val="44"/>
          <w:szCs w:val="72"/>
        </w:rPr>
        <w:t>Nullstruktur</w:t>
      </w:r>
    </w:p>
    <w:p w14:paraId="5DDC9D60" w14:textId="77777777" w:rsidR="008657DF" w:rsidRPr="008657DF" w:rsidRDefault="008657DF" w:rsidP="008657DF">
      <w:pPr>
        <w:rPr>
          <w:rFonts w:cs="Calibri"/>
          <w:sz w:val="44"/>
          <w:szCs w:val="72"/>
        </w:rPr>
      </w:pPr>
      <w:r w:rsidRPr="008657DF">
        <w:rPr>
          <w:rFonts w:cs="Calibri"/>
          <w:sz w:val="44"/>
          <w:szCs w:val="72"/>
        </w:rPr>
        <w:t xml:space="preserve">Ausgangspunkt ist die leere Menge </w:t>
      </w:r>
      <w:r w:rsidRPr="008657DF">
        <w:rPr>
          <w:rFonts w:ascii="Cambria Math" w:hAnsi="Cambria Math" w:cs="Cambria Math"/>
          <w:sz w:val="44"/>
          <w:szCs w:val="72"/>
        </w:rPr>
        <w:t>∅</w:t>
      </w:r>
      <w:r w:rsidRPr="008657DF">
        <w:rPr>
          <w:rFonts w:cs="Calibri"/>
          <w:sz w:val="44"/>
          <w:szCs w:val="72"/>
        </w:rPr>
        <w:t xml:space="preserve">. Sie wird nicht nur als „nichts“, sondern als definierter Anfangszustand verstanden. Daraus folgt: Das FRZK beginnt nicht mit Raum, Zeit oder Bedeutung, sondern mit einem Zustand ohne Relation. </w:t>
      </w:r>
    </w:p>
    <w:p w14:paraId="738E4E54" w14:textId="77777777" w:rsidR="008657DF" w:rsidRPr="008657DF" w:rsidRDefault="008657DF" w:rsidP="008657DF">
      <w:pPr>
        <w:numPr>
          <w:ilvl w:val="0"/>
          <w:numId w:val="37"/>
        </w:numPr>
        <w:rPr>
          <w:rFonts w:cs="Calibri"/>
          <w:sz w:val="44"/>
          <w:szCs w:val="72"/>
        </w:rPr>
      </w:pPr>
      <w:r w:rsidRPr="008657DF">
        <w:rPr>
          <w:rFonts w:cs="Calibri"/>
          <w:b/>
          <w:bCs/>
          <w:sz w:val="44"/>
          <w:szCs w:val="72"/>
        </w:rPr>
        <w:t>Operatoren</w:t>
      </w:r>
    </w:p>
    <w:p w14:paraId="355FE048" w14:textId="77777777" w:rsidR="008657DF" w:rsidRPr="008657DF" w:rsidRDefault="008657DF" w:rsidP="008657DF">
      <w:pPr>
        <w:rPr>
          <w:rFonts w:cs="Calibri"/>
          <w:sz w:val="44"/>
          <w:szCs w:val="72"/>
        </w:rPr>
      </w:pPr>
      <w:r w:rsidRPr="008657DF">
        <w:rPr>
          <w:rFonts w:cs="Calibri"/>
          <w:sz w:val="44"/>
          <w:szCs w:val="72"/>
        </w:rPr>
        <w:t>Zentrale mathematische Idee ist:</w:t>
      </w:r>
    </w:p>
    <w:p w14:paraId="3A2BF60F" w14:textId="77777777" w:rsidR="008657DF" w:rsidRPr="008657DF" w:rsidRDefault="008657DF" w:rsidP="008657DF">
      <w:pPr>
        <w:rPr>
          <w:rFonts w:cs="Calibri"/>
          <w:sz w:val="44"/>
          <w:szCs w:val="72"/>
        </w:rPr>
      </w:pPr>
      <w:r w:rsidRPr="008657DF">
        <w:rPr>
          <w:rFonts w:cs="Calibri"/>
          <w:sz w:val="44"/>
          <w:szCs w:val="72"/>
        </w:rPr>
        <w:t xml:space="preserve">oi:S→S′o_i:S\rightarrow S'oi​:S→S′ </w:t>
      </w:r>
    </w:p>
    <w:p w14:paraId="438B775D" w14:textId="77777777" w:rsidR="008657DF" w:rsidRPr="008657DF" w:rsidRDefault="008657DF" w:rsidP="008657DF">
      <w:pPr>
        <w:rPr>
          <w:rFonts w:cs="Calibri"/>
          <w:sz w:val="44"/>
          <w:szCs w:val="72"/>
        </w:rPr>
      </w:pPr>
      <w:r w:rsidRPr="008657DF">
        <w:rPr>
          <w:rFonts w:cs="Calibri"/>
          <w:sz w:val="44"/>
          <w:szCs w:val="72"/>
        </w:rPr>
        <w:lastRenderedPageBreak/>
        <w:t xml:space="preserve">Bedeutung, Raum, Zeit und Kohärenz entstehen durch wiederholte funktionale Zuweisungen. Die Operatorenmenge </w:t>
      </w:r>
      <w:r w:rsidRPr="008657DF">
        <w:rPr>
          <w:rFonts w:ascii="Cambria Math" w:hAnsi="Cambria Math" w:cs="Cambria Math"/>
          <w:sz w:val="44"/>
          <w:szCs w:val="72"/>
        </w:rPr>
        <w:t>𝒪</w:t>
      </w:r>
      <w:r w:rsidRPr="008657DF">
        <w:rPr>
          <w:rFonts w:cs="Calibri"/>
          <w:sz w:val="44"/>
          <w:szCs w:val="72"/>
        </w:rPr>
        <w:t xml:space="preserve"> wird als Monoid mit Komposition und neutralem Element gedacht. Das ist mathematisch plausibel, weil Monoid-Strukturen tatsächlich als Grundlage für dynamische Systeme verwendet werden können. </w:t>
      </w:r>
    </w:p>
    <w:p w14:paraId="586F036D" w14:textId="77777777" w:rsidR="008657DF" w:rsidRPr="008657DF" w:rsidRDefault="008657DF" w:rsidP="008657DF">
      <w:pPr>
        <w:numPr>
          <w:ilvl w:val="0"/>
          <w:numId w:val="37"/>
        </w:numPr>
        <w:rPr>
          <w:rFonts w:cs="Calibri"/>
          <w:sz w:val="44"/>
          <w:szCs w:val="72"/>
        </w:rPr>
      </w:pPr>
      <w:r w:rsidRPr="008657DF">
        <w:rPr>
          <w:rFonts w:cs="Calibri"/>
          <w:b/>
          <w:bCs/>
          <w:sz w:val="44"/>
          <w:szCs w:val="72"/>
        </w:rPr>
        <w:t>Emergenz von Metrik</w:t>
      </w:r>
    </w:p>
    <w:p w14:paraId="35E341DE" w14:textId="77777777" w:rsidR="008657DF" w:rsidRPr="008657DF" w:rsidRDefault="008657DF" w:rsidP="008657DF">
      <w:pPr>
        <w:rPr>
          <w:rFonts w:cs="Calibri"/>
          <w:sz w:val="44"/>
          <w:szCs w:val="72"/>
        </w:rPr>
      </w:pPr>
      <w:r w:rsidRPr="008657DF">
        <w:rPr>
          <w:rFonts w:cs="Calibri"/>
          <w:sz w:val="44"/>
          <w:szCs w:val="72"/>
        </w:rPr>
        <w:t xml:space="preserve">Das Kapitel behauptet nicht nur philosophisch, dass Struktur entsteht, sondern versucht formal zu zeigen, wie aus diskreten Korrelationen Distanz-, Metrik- und Kohärenzstrukturen entstehen. Das ist der entscheidende mathematische Übergang: von Zuweisung zu messbarer Struktur. </w:t>
      </w:r>
    </w:p>
    <w:p w14:paraId="6A62B03F" w14:textId="77777777" w:rsidR="008657DF" w:rsidRPr="008657DF" w:rsidRDefault="008657DF" w:rsidP="008657DF">
      <w:pPr>
        <w:numPr>
          <w:ilvl w:val="0"/>
          <w:numId w:val="37"/>
        </w:numPr>
        <w:rPr>
          <w:rFonts w:cs="Calibri"/>
          <w:sz w:val="44"/>
          <w:szCs w:val="72"/>
        </w:rPr>
      </w:pPr>
      <w:r w:rsidRPr="008657DF">
        <w:rPr>
          <w:rFonts w:cs="Calibri"/>
          <w:b/>
          <w:bCs/>
          <w:sz w:val="44"/>
          <w:szCs w:val="72"/>
        </w:rPr>
        <w:t>Didaktische Operationalisierung</w:t>
      </w:r>
    </w:p>
    <w:p w14:paraId="67104F7B" w14:textId="77777777" w:rsidR="008657DF" w:rsidRPr="008657DF" w:rsidRDefault="008657DF" w:rsidP="008657DF">
      <w:pPr>
        <w:rPr>
          <w:rFonts w:cs="Calibri"/>
          <w:sz w:val="44"/>
          <w:szCs w:val="72"/>
        </w:rPr>
      </w:pPr>
      <w:r w:rsidRPr="008657DF">
        <w:rPr>
          <w:rFonts w:cs="Calibri"/>
          <w:sz w:val="44"/>
          <w:szCs w:val="72"/>
        </w:rPr>
        <w:t xml:space="preserve">Kapitel 3 ist nicht nur Grundlagenkapitel, sondern Brücke zu Kapitel 6: Wenn FRZK-Struktur durch Operatoren entsteht, muss Lernen ebenfalls als operatorische Strukturentstehung lesbar werden. Genau diese Idee passt zur konstruktivistischen und enaktiven Linie bei Maturana/Varela: Bedeutung liegt nicht einfach vor, sondern entsteht durch operative Selbstkonstitution. </w:t>
      </w:r>
    </w:p>
    <w:p w14:paraId="77C5FF6A" w14:textId="77777777" w:rsidR="008657DF" w:rsidRPr="008657DF" w:rsidRDefault="008657DF" w:rsidP="008657DF">
      <w:pPr>
        <w:rPr>
          <w:rFonts w:cs="Calibri"/>
          <w:b/>
          <w:bCs/>
          <w:sz w:val="44"/>
          <w:szCs w:val="72"/>
        </w:rPr>
      </w:pPr>
      <w:r w:rsidRPr="008657DF">
        <w:rPr>
          <w:rFonts w:cs="Calibri"/>
          <w:b/>
          <w:bCs/>
          <w:sz w:val="44"/>
          <w:szCs w:val="72"/>
        </w:rPr>
        <w:t>Stärken</w:t>
      </w:r>
    </w:p>
    <w:p w14:paraId="01E48EA1" w14:textId="77777777" w:rsidR="008657DF" w:rsidRPr="008657DF" w:rsidRDefault="008657DF" w:rsidP="008657DF">
      <w:pPr>
        <w:rPr>
          <w:rFonts w:cs="Calibri"/>
          <w:sz w:val="44"/>
          <w:szCs w:val="72"/>
        </w:rPr>
      </w:pPr>
      <w:r w:rsidRPr="008657DF">
        <w:rPr>
          <w:rFonts w:cs="Calibri"/>
          <w:sz w:val="44"/>
          <w:szCs w:val="72"/>
        </w:rPr>
        <w:lastRenderedPageBreak/>
        <w:t xml:space="preserve">Die stärkste mathematische Leistung ist die </w:t>
      </w:r>
      <w:r w:rsidRPr="008657DF">
        <w:rPr>
          <w:rFonts w:cs="Calibri"/>
          <w:b/>
          <w:bCs/>
          <w:sz w:val="44"/>
          <w:szCs w:val="72"/>
        </w:rPr>
        <w:t>Verschiebung von Substanz zu Operation</w:t>
      </w:r>
      <w:r w:rsidRPr="008657DF">
        <w:rPr>
          <w:rFonts w:cs="Calibri"/>
          <w:sz w:val="44"/>
          <w:szCs w:val="72"/>
        </w:rPr>
        <w:t>. Das FRZK setzt nicht zuerst Dinge, Räume oder feste Bedeutungen voraus, sondern definiert:</w:t>
      </w:r>
    </w:p>
    <w:p w14:paraId="3840798D" w14:textId="77777777" w:rsidR="008657DF" w:rsidRPr="008657DF" w:rsidRDefault="008657DF" w:rsidP="008657DF">
      <w:pPr>
        <w:rPr>
          <w:rFonts w:cs="Calibri"/>
          <w:sz w:val="44"/>
          <w:szCs w:val="72"/>
        </w:rPr>
      </w:pPr>
      <w:r w:rsidRPr="008657DF">
        <w:rPr>
          <w:rFonts w:ascii="Cambria Math" w:hAnsi="Cambria Math" w:cs="Cambria Math"/>
          <w:sz w:val="44"/>
          <w:szCs w:val="72"/>
        </w:rPr>
        <w:t>∅</w:t>
      </w:r>
      <w:r w:rsidRPr="008657DF">
        <w:rPr>
          <w:rFonts w:cs="Calibri"/>
          <w:sz w:val="44"/>
          <w:szCs w:val="72"/>
        </w:rPr>
        <w:t>→S0→S1→S2→…\emptyset \rightarrow S_0 \rightarrow S_1 \rightarrow S_2 \rightarrow \dots</w:t>
      </w:r>
      <w:r w:rsidRPr="008657DF">
        <w:rPr>
          <w:rFonts w:ascii="Cambria Math" w:hAnsi="Cambria Math" w:cs="Cambria Math"/>
          <w:sz w:val="44"/>
          <w:szCs w:val="72"/>
        </w:rPr>
        <w:t>∅</w:t>
      </w:r>
      <w:r w:rsidRPr="008657DF">
        <w:rPr>
          <w:rFonts w:cs="Calibri"/>
          <w:sz w:val="44"/>
          <w:szCs w:val="72"/>
        </w:rPr>
        <w:t xml:space="preserve">→S0​→S1​→S2​→… </w:t>
      </w:r>
    </w:p>
    <w:p w14:paraId="1C83DF82" w14:textId="77777777" w:rsidR="008657DF" w:rsidRPr="008657DF" w:rsidRDefault="008657DF" w:rsidP="008657DF">
      <w:pPr>
        <w:rPr>
          <w:rFonts w:cs="Calibri"/>
          <w:sz w:val="44"/>
          <w:szCs w:val="72"/>
        </w:rPr>
      </w:pPr>
      <w:r w:rsidRPr="008657DF">
        <w:rPr>
          <w:rFonts w:cs="Calibri"/>
          <w:sz w:val="44"/>
          <w:szCs w:val="72"/>
        </w:rPr>
        <w:t>Damit ist Kapitel 3 tatsächlich die Grundlage für alle späteren FRZK-Auswertungen: semantische Dichte, Drift, Kohärenz, Dominanz, Attraktoren, Transitionen und Gruppendynamik.</w:t>
      </w:r>
    </w:p>
    <w:p w14:paraId="0A223B12" w14:textId="77777777" w:rsidR="008657DF" w:rsidRPr="008657DF" w:rsidRDefault="008657DF" w:rsidP="008657DF">
      <w:pPr>
        <w:rPr>
          <w:rFonts w:cs="Calibri"/>
          <w:sz w:val="44"/>
          <w:szCs w:val="72"/>
        </w:rPr>
      </w:pPr>
      <w:r w:rsidRPr="008657DF">
        <w:rPr>
          <w:rFonts w:cs="Calibri"/>
          <w:sz w:val="44"/>
          <w:szCs w:val="72"/>
        </w:rPr>
        <w:t xml:space="preserve">Besonders stark ist auch die Anschlussfähigkeit an aktuelle Forschung zur emergenten Raumzeit: In der theoretischen Physik wird Raumzeit ebenfalls nicht mehr zwingend als fundamental verstanden, sondern kann aus tieferen Informations- oder Verschränkungsstrukturen hervorgehen. </w:t>
      </w:r>
    </w:p>
    <w:p w14:paraId="5E40E7E5" w14:textId="77777777" w:rsidR="008657DF" w:rsidRPr="008657DF" w:rsidRDefault="008657DF" w:rsidP="008657DF">
      <w:pPr>
        <w:rPr>
          <w:rFonts w:cs="Calibri"/>
          <w:b/>
          <w:bCs/>
          <w:sz w:val="44"/>
          <w:szCs w:val="72"/>
        </w:rPr>
      </w:pPr>
      <w:r w:rsidRPr="008657DF">
        <w:rPr>
          <w:rFonts w:cs="Calibri"/>
          <w:b/>
          <w:bCs/>
          <w:sz w:val="44"/>
          <w:szCs w:val="72"/>
        </w:rPr>
        <w:t>Schwachstellen</w:t>
      </w:r>
    </w:p>
    <w:p w14:paraId="7B0D2B88" w14:textId="77777777" w:rsidR="008657DF" w:rsidRPr="008657DF" w:rsidRDefault="008657DF" w:rsidP="008657DF">
      <w:pPr>
        <w:rPr>
          <w:rFonts w:cs="Calibri"/>
          <w:sz w:val="44"/>
          <w:szCs w:val="72"/>
        </w:rPr>
      </w:pPr>
      <w:r w:rsidRPr="008657DF">
        <w:rPr>
          <w:rFonts w:cs="Calibri"/>
          <w:sz w:val="44"/>
          <w:szCs w:val="72"/>
        </w:rPr>
        <w:t xml:space="preserve">Die wichtigste Schwachstelle ist: </w:t>
      </w:r>
      <w:r w:rsidRPr="008657DF">
        <w:rPr>
          <w:rFonts w:cs="Calibri"/>
          <w:b/>
          <w:bCs/>
          <w:sz w:val="44"/>
          <w:szCs w:val="72"/>
        </w:rPr>
        <w:t>Monoid, Kategorie, Topologie und Metrik werden teilweise behauptet, aber nicht überall streng genug bewiesen.</w:t>
      </w:r>
    </w:p>
    <w:p w14:paraId="434BFD76" w14:textId="77777777" w:rsidR="008657DF" w:rsidRPr="008657DF" w:rsidRDefault="008657DF" w:rsidP="008657DF">
      <w:pPr>
        <w:rPr>
          <w:rFonts w:cs="Calibri"/>
          <w:sz w:val="44"/>
          <w:szCs w:val="72"/>
        </w:rPr>
      </w:pPr>
      <w:r w:rsidRPr="008657DF">
        <w:rPr>
          <w:rFonts w:cs="Calibri"/>
          <w:sz w:val="44"/>
          <w:szCs w:val="72"/>
        </w:rPr>
        <w:t xml:space="preserve">Das Kapitel sagt selbst, dass die Monoid-Eigenschaft nur unter Zusatzbedingungen gilt: Domänen-/Kodomänen-Kompatibilität, </w:t>
      </w:r>
      <w:r w:rsidRPr="008657DF">
        <w:rPr>
          <w:rFonts w:cs="Calibri"/>
          <w:sz w:val="44"/>
          <w:szCs w:val="72"/>
        </w:rPr>
        <w:lastRenderedPageBreak/>
        <w:t xml:space="preserve">Abgeschlossenheit und neutrales Element. Das ist korrekt, aber daraus folgt: Diese Bedingungen müssen im Haupttext sauber als formale Voraussetzungen stehen, nicht nur als Kommentar zur Python-Prüfung. </w:t>
      </w:r>
    </w:p>
    <w:p w14:paraId="554777D9" w14:textId="77777777" w:rsidR="008657DF" w:rsidRPr="008657DF" w:rsidRDefault="008657DF" w:rsidP="008657DF">
      <w:pPr>
        <w:rPr>
          <w:rFonts w:cs="Calibri"/>
          <w:sz w:val="44"/>
          <w:szCs w:val="72"/>
        </w:rPr>
      </w:pPr>
      <w:r w:rsidRPr="008657DF">
        <w:rPr>
          <w:rFonts w:cs="Calibri"/>
          <w:sz w:val="44"/>
          <w:szCs w:val="72"/>
        </w:rPr>
        <w:t>Zweite Schwachstelle: Die Verbindung zur Physik ist inspirierend, aber gefährlich, wenn sie zu stark formuliert wird. Besser wäre:</w:t>
      </w:r>
    </w:p>
    <w:p w14:paraId="31CDB3D2" w14:textId="77777777" w:rsidR="008657DF" w:rsidRPr="008657DF" w:rsidRDefault="008657DF" w:rsidP="008657DF">
      <w:pPr>
        <w:rPr>
          <w:rFonts w:cs="Calibri"/>
          <w:sz w:val="44"/>
          <w:szCs w:val="72"/>
        </w:rPr>
      </w:pPr>
      <w:r w:rsidRPr="008657DF">
        <w:rPr>
          <w:rFonts w:cs="Calibri"/>
          <w:sz w:val="44"/>
          <w:szCs w:val="72"/>
        </w:rPr>
        <w:t>Das FRZK ist kein physikalisches Konkurrenzmodell zur Relativitätstheorie, sondern ein funktionales Strukturmodell, das mathematische Analogien zu emergenten Raumzeitkonzepten nutzt.</w:t>
      </w:r>
    </w:p>
    <w:p w14:paraId="3B786006" w14:textId="77777777" w:rsidR="008657DF" w:rsidRPr="008657DF" w:rsidRDefault="008657DF" w:rsidP="008657DF">
      <w:pPr>
        <w:rPr>
          <w:rFonts w:cs="Calibri"/>
          <w:b/>
          <w:bCs/>
          <w:sz w:val="44"/>
          <w:szCs w:val="72"/>
        </w:rPr>
      </w:pPr>
      <w:r w:rsidRPr="008657DF">
        <w:rPr>
          <w:rFonts w:cs="Calibri"/>
          <w:b/>
          <w:bCs/>
          <w:sz w:val="44"/>
          <w:szCs w:val="72"/>
        </w:rPr>
        <w:t>Bewertung</w:t>
      </w:r>
    </w:p>
    <w:p w14:paraId="14088CC4" w14:textId="77777777" w:rsidR="008657DF" w:rsidRPr="008657DF" w:rsidRDefault="008657DF" w:rsidP="008657DF">
      <w:pPr>
        <w:rPr>
          <w:rFonts w:cs="Calibri"/>
          <w:sz w:val="44"/>
          <w:szCs w:val="72"/>
        </w:rPr>
      </w:pPr>
      <w:r w:rsidRPr="008657DF">
        <w:rPr>
          <w:rFonts w:cs="Calibri"/>
          <w:b/>
          <w:bCs/>
          <w:sz w:val="44"/>
          <w:szCs w:val="72"/>
        </w:rPr>
        <w:t>Mathematisch tragfähig als Modellgrundlage:</w:t>
      </w:r>
      <w:r w:rsidRPr="008657DF">
        <w:rPr>
          <w:rFonts w:cs="Calibri"/>
          <w:sz w:val="44"/>
          <w:szCs w:val="72"/>
        </w:rPr>
        <w:t xml:space="preserve"> ja.</w:t>
      </w:r>
      <w:r w:rsidRPr="008657DF">
        <w:rPr>
          <w:rFonts w:cs="Calibri"/>
          <w:sz w:val="44"/>
          <w:szCs w:val="72"/>
        </w:rPr>
        <w:br/>
      </w:r>
      <w:r w:rsidRPr="008657DF">
        <w:rPr>
          <w:rFonts w:cs="Calibri"/>
          <w:b/>
          <w:bCs/>
          <w:sz w:val="44"/>
          <w:szCs w:val="72"/>
        </w:rPr>
        <w:t>Als vollständig bewiesene Theorie:</w:t>
      </w:r>
      <w:r w:rsidRPr="008657DF">
        <w:rPr>
          <w:rFonts w:cs="Calibri"/>
          <w:sz w:val="44"/>
          <w:szCs w:val="72"/>
        </w:rPr>
        <w:t xml:space="preserve"> noch nicht.</w:t>
      </w:r>
      <w:r w:rsidRPr="008657DF">
        <w:rPr>
          <w:rFonts w:cs="Calibri"/>
          <w:sz w:val="44"/>
          <w:szCs w:val="72"/>
        </w:rPr>
        <w:br/>
      </w:r>
      <w:r w:rsidRPr="008657DF">
        <w:rPr>
          <w:rFonts w:cs="Calibri"/>
          <w:b/>
          <w:bCs/>
          <w:sz w:val="44"/>
          <w:szCs w:val="72"/>
        </w:rPr>
        <w:t>Als Axiomatik für Kapitel 4–6:</w:t>
      </w:r>
      <w:r w:rsidRPr="008657DF">
        <w:rPr>
          <w:rFonts w:cs="Calibri"/>
          <w:sz w:val="44"/>
          <w:szCs w:val="72"/>
        </w:rPr>
        <w:t xml:space="preserve"> sehr gut geeignet.</w:t>
      </w:r>
      <w:r w:rsidRPr="008657DF">
        <w:rPr>
          <w:rFonts w:cs="Calibri"/>
          <w:sz w:val="44"/>
          <w:szCs w:val="72"/>
        </w:rPr>
        <w:br/>
      </w:r>
      <w:r w:rsidRPr="008657DF">
        <w:rPr>
          <w:rFonts w:cs="Calibri"/>
          <w:b/>
          <w:bCs/>
          <w:sz w:val="44"/>
          <w:szCs w:val="72"/>
        </w:rPr>
        <w:t>Als Dissertationskapitel:</w:t>
      </w:r>
      <w:r w:rsidRPr="008657DF">
        <w:rPr>
          <w:rFonts w:cs="Calibri"/>
          <w:sz w:val="44"/>
          <w:szCs w:val="72"/>
        </w:rPr>
        <w:t xml:space="preserve"> stark, aber es braucht mehr saubere Trennung zwischen Formalbeweis, Modellannahme, Analogie und didaktischer Interpretation.</w:t>
      </w:r>
    </w:p>
    <w:p w14:paraId="270CF2BA" w14:textId="77777777" w:rsidR="008657DF" w:rsidRPr="008657DF" w:rsidRDefault="008657DF" w:rsidP="008657DF">
      <w:pPr>
        <w:rPr>
          <w:rFonts w:cs="Calibri"/>
          <w:sz w:val="44"/>
          <w:szCs w:val="72"/>
        </w:rPr>
      </w:pPr>
      <w:r w:rsidRPr="008657DF">
        <w:rPr>
          <w:rFonts w:cs="Calibri"/>
          <w:sz w:val="44"/>
          <w:szCs w:val="72"/>
        </w:rPr>
        <w:t>Die wichtigste Ergänzung wäre ein kompakter Abschnitt:</w:t>
      </w:r>
    </w:p>
    <w:p w14:paraId="36C893E6" w14:textId="77777777" w:rsidR="008657DF" w:rsidRPr="008657DF" w:rsidRDefault="008657DF" w:rsidP="008657DF">
      <w:pPr>
        <w:rPr>
          <w:rFonts w:cs="Calibri"/>
          <w:sz w:val="44"/>
          <w:szCs w:val="72"/>
        </w:rPr>
      </w:pPr>
      <w:r w:rsidRPr="008657DF">
        <w:rPr>
          <w:rFonts w:cs="Calibri"/>
          <w:b/>
          <w:bCs/>
          <w:sz w:val="44"/>
          <w:szCs w:val="72"/>
        </w:rPr>
        <w:t>„Mathematische Minimalstruktur des FRZK“</w:t>
      </w:r>
    </w:p>
    <w:p w14:paraId="47DEBF96" w14:textId="77777777" w:rsidR="008657DF" w:rsidRPr="008657DF" w:rsidRDefault="008657DF" w:rsidP="008657DF">
      <w:pPr>
        <w:rPr>
          <w:rFonts w:cs="Calibri"/>
          <w:sz w:val="44"/>
          <w:szCs w:val="72"/>
        </w:rPr>
      </w:pPr>
      <w:r w:rsidRPr="008657DF">
        <w:rPr>
          <w:rFonts w:cs="Calibri"/>
          <w:sz w:val="44"/>
          <w:szCs w:val="72"/>
        </w:rPr>
        <w:t>mit:</w:t>
      </w:r>
    </w:p>
    <w:p w14:paraId="4768BFF3" w14:textId="77777777" w:rsidR="008657DF" w:rsidRPr="008657DF" w:rsidRDefault="008657DF" w:rsidP="008657DF">
      <w:pPr>
        <w:rPr>
          <w:rFonts w:cs="Calibri"/>
          <w:sz w:val="44"/>
          <w:szCs w:val="72"/>
        </w:rPr>
      </w:pPr>
      <w:r w:rsidRPr="008657DF">
        <w:rPr>
          <w:rFonts w:cs="Calibri"/>
          <w:sz w:val="44"/>
          <w:szCs w:val="72"/>
        </w:rPr>
        <w:lastRenderedPageBreak/>
        <w:t>S0=</w:t>
      </w:r>
      <w:r w:rsidRPr="008657DF">
        <w:rPr>
          <w:rFonts w:ascii="Cambria Math" w:hAnsi="Cambria Math" w:cs="Cambria Math"/>
          <w:sz w:val="44"/>
          <w:szCs w:val="72"/>
        </w:rPr>
        <w:t>∅</w:t>
      </w:r>
      <w:r w:rsidRPr="008657DF">
        <w:rPr>
          <w:rFonts w:cs="Calibri"/>
          <w:sz w:val="44"/>
          <w:szCs w:val="72"/>
        </w:rPr>
        <w:t>S_0=\emptysetS0​=</w:t>
      </w:r>
      <w:r w:rsidRPr="008657DF">
        <w:rPr>
          <w:rFonts w:ascii="Cambria Math" w:hAnsi="Cambria Math" w:cs="Cambria Math"/>
          <w:sz w:val="44"/>
          <w:szCs w:val="72"/>
        </w:rPr>
        <w:t>∅</w:t>
      </w:r>
      <w:r w:rsidRPr="008657DF">
        <w:rPr>
          <w:rFonts w:cs="Calibri"/>
          <w:sz w:val="44"/>
          <w:szCs w:val="72"/>
        </w:rPr>
        <w:t xml:space="preserve"> oi:St→St+1o_i:S_t\rightarrow S_{t+1}oi​:St​→St+1​ (O,</w:t>
      </w:r>
      <w:r w:rsidRPr="008657DF">
        <w:rPr>
          <w:rFonts w:ascii="Cambria Math" w:hAnsi="Cambria Math" w:cs="Cambria Math"/>
          <w:sz w:val="44"/>
          <w:szCs w:val="72"/>
        </w:rPr>
        <w:t>∘</w:t>
      </w:r>
      <w:r w:rsidRPr="008657DF">
        <w:rPr>
          <w:rFonts w:cs="Calibri"/>
          <w:sz w:val="44"/>
          <w:szCs w:val="72"/>
        </w:rPr>
        <w:t>,e)(\mathcal O,\circ,e)(O,</w:t>
      </w:r>
      <w:r w:rsidRPr="008657DF">
        <w:rPr>
          <w:rFonts w:ascii="Cambria Math" w:hAnsi="Cambria Math" w:cs="Cambria Math"/>
          <w:sz w:val="44"/>
          <w:szCs w:val="72"/>
        </w:rPr>
        <w:t>∘</w:t>
      </w:r>
      <w:r w:rsidRPr="008657DF">
        <w:rPr>
          <w:rFonts w:cs="Calibri"/>
          <w:sz w:val="44"/>
          <w:szCs w:val="72"/>
        </w:rPr>
        <w:t>,e) Vt=(x1,…,x7)V_t=(x_1,\dots,x_7)Vt​=(x1​,…,x7​) D(Vt)=</w:t>
      </w:r>
      <w:r w:rsidRPr="008657DF">
        <w:rPr>
          <w:rFonts w:ascii="Cambria Math" w:hAnsi="Cambria Math" w:cs="Cambria Math"/>
          <w:sz w:val="44"/>
          <w:szCs w:val="72"/>
        </w:rPr>
        <w:t>∥</w:t>
      </w:r>
      <w:r w:rsidRPr="008657DF">
        <w:rPr>
          <w:rFonts w:cs="Calibri"/>
          <w:sz w:val="44"/>
          <w:szCs w:val="72"/>
        </w:rPr>
        <w:t>Vt</w:t>
      </w:r>
      <w:r w:rsidRPr="008657DF">
        <w:rPr>
          <w:rFonts w:ascii="Cambria Math" w:hAnsi="Cambria Math" w:cs="Cambria Math"/>
          <w:sz w:val="44"/>
          <w:szCs w:val="72"/>
        </w:rPr>
        <w:t>∥</w:t>
      </w:r>
      <w:r w:rsidRPr="008657DF">
        <w:rPr>
          <w:rFonts w:cs="Calibri"/>
          <w:sz w:val="44"/>
          <w:szCs w:val="72"/>
        </w:rPr>
        <w:t>D(V_t)=\|V_t\|D(Vt​)=</w:t>
      </w:r>
      <w:r w:rsidRPr="008657DF">
        <w:rPr>
          <w:rFonts w:ascii="Cambria Math" w:hAnsi="Cambria Math" w:cs="Cambria Math"/>
          <w:sz w:val="44"/>
          <w:szCs w:val="72"/>
        </w:rPr>
        <w:t>∥</w:t>
      </w:r>
      <w:r w:rsidRPr="008657DF">
        <w:rPr>
          <w:rFonts w:cs="Calibri"/>
          <w:sz w:val="44"/>
          <w:szCs w:val="72"/>
        </w:rPr>
        <w:t>Vt​</w:t>
      </w:r>
      <w:r w:rsidRPr="008657DF">
        <w:rPr>
          <w:rFonts w:ascii="Cambria Math" w:hAnsi="Cambria Math" w:cs="Cambria Math"/>
          <w:sz w:val="44"/>
          <w:szCs w:val="72"/>
        </w:rPr>
        <w:t>∥</w:t>
      </w:r>
      <w:r w:rsidRPr="008657DF">
        <w:rPr>
          <w:rFonts w:cs="Calibri"/>
          <w:sz w:val="44"/>
          <w:szCs w:val="72"/>
        </w:rPr>
        <w:t xml:space="preserve"> ΔVt=Vt+1−Vt\Delta V_t=V_{t+1}-V_tΔVt​=Vt+1​−Vt​ Kt=11+Var</w:t>
      </w:r>
      <w:r w:rsidRPr="008657DF">
        <w:rPr>
          <w:rFonts w:ascii="Cambria Math" w:hAnsi="Cambria Math" w:cs="Cambria Math"/>
          <w:sz w:val="44"/>
          <w:szCs w:val="72"/>
        </w:rPr>
        <w:t>⁡</w:t>
      </w:r>
      <w:r w:rsidRPr="008657DF">
        <w:rPr>
          <w:rFonts w:cs="Calibri"/>
          <w:sz w:val="44"/>
          <w:szCs w:val="72"/>
        </w:rPr>
        <w:t xml:space="preserve">(Vt)K_t=\frac{1}{1+\operatorname{Var}(V_t)}Kt​=1+Var(Vt​)1​ </w:t>
      </w:r>
    </w:p>
    <w:p w14:paraId="18989AAE" w14:textId="77777777" w:rsidR="008657DF" w:rsidRPr="008657DF" w:rsidRDefault="008657DF" w:rsidP="008657DF">
      <w:pPr>
        <w:rPr>
          <w:rFonts w:cs="Calibri"/>
          <w:sz w:val="44"/>
          <w:szCs w:val="72"/>
        </w:rPr>
      </w:pPr>
      <w:r w:rsidRPr="008657DF">
        <w:rPr>
          <w:rFonts w:cs="Calibri"/>
          <w:sz w:val="44"/>
          <w:szCs w:val="72"/>
        </w:rPr>
        <w:t>Damit wäre die Brücke von Kapitel 3 zur empirischen FRZK-Auswertung in Kapitel 6 mathematisch deutlich klarer.</w:t>
      </w:r>
    </w:p>
    <w:p w14:paraId="4971580A" w14:textId="77777777" w:rsidR="008657DF" w:rsidRDefault="008657DF" w:rsidP="008657DF">
      <w:pPr>
        <w:rPr>
          <w:rStyle w:val="TitelZchn"/>
          <w:b w:val="0"/>
        </w:rPr>
      </w:pPr>
    </w:p>
    <w:p w14:paraId="01E33442" w14:textId="641309F1"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Dieser formale Aufbau dient nicht nur als theoretische Demonstration: Er verankert die mathematische Konstruktion des FRZK direkt in den empirischen Problemen, die in Kapitel 1 beschrieben wurden (Orientierungsverlust), und liefert die Axiombasis,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Zermelo-Fraenkel-Mengenlehre (ZF). Aus wiederholten funktionalen Zuweisungen – </w:t>
      </w:r>
      <w:r w:rsidRPr="00AA594E">
        <w:rPr>
          <w:b/>
          <w:bCs/>
        </w:rPr>
        <w:t xml:space="preserve">Operatoren </w:t>
      </w:r>
      <w:r w:rsidR="00260E8B">
        <w:rPr>
          <w:b/>
          <w:bCs/>
        </w:rPr>
        <w:t>o</w:t>
      </w:r>
      <w:r w:rsidR="00260E8B" w:rsidRPr="00260E8B">
        <w:rPr>
          <w:b/>
          <w:bCs/>
          <w:vertAlign w:val="subscript"/>
        </w:rPr>
        <w:t>i</w:t>
      </w:r>
      <w:r w:rsidRPr="00AA594E">
        <w:rPr>
          <w:b/>
          <w:bCs/>
        </w:rPr>
        <w:t xml:space="preserve"> : S → S′</w:t>
      </w:r>
      <w:r w:rsidRPr="00AA594E">
        <w:t xml:space="preserve"> – entstehen sukzessive Raum-, Zeit- und Metrikfunktionen.</w:t>
      </w:r>
    </w:p>
    <w:p w14:paraId="0543531B" w14:textId="77777777" w:rsidR="00AA594E" w:rsidRPr="00AA594E" w:rsidRDefault="00AA594E" w:rsidP="00AA594E">
      <w:r w:rsidRPr="00AA594E">
        <w:rPr>
          <w:b/>
          <w:bCs/>
        </w:rPr>
        <w:lastRenderedPageBreak/>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Brane-Funktionen; </w:t>
      </w:r>
      <w:r w:rsidRPr="00AA594E">
        <w:rPr>
          <w:b/>
          <w:bCs/>
        </w:rPr>
        <w:t>3.7</w:t>
      </w:r>
      <w:r w:rsidRPr="00AA594E">
        <w:t xml:space="preserve"> führt die Operatorenkaskade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Metrikstruktur emergieren kann. Philosophische Einordnungen sind im Appendix 3.P gesammelt; hier geht es um mathematische Konstruktion – anschlussfähig an </w:t>
      </w:r>
      <w:r w:rsidRPr="00AA594E">
        <w:rPr>
          <w:b/>
          <w:bCs/>
        </w:rPr>
        <w:t>Kapitel 4 (Operatorenkaskade)</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r w:rsidRPr="00AA594E">
        <w:rPr>
          <w:b/>
          <w:bCs/>
        </w:rPr>
        <w:t>Takayanagi 2025; Gautam et al. 2022; Frenkel &amp; Hartnoll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voraussetzen und Quantenphysik deren Dynamik beschreibt, geht das FRZK radikaler vor: </w:t>
      </w:r>
      <w:r w:rsidRPr="00AA594E">
        <w:rPr>
          <w:b/>
          <w:bCs/>
        </w:rPr>
        <w:t>Raumzeit wird selbst erzeugt – aus Operationen, nicht aus ontologischen Postulaten.</w:t>
      </w:r>
    </w:p>
    <w:p w14:paraId="7FB2DC84" w14:textId="02637DBB"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Pr="00AA594E">
        <w:br/>
      </w:r>
      <w:r w:rsidR="00260E8B">
        <w:rPr>
          <w:b/>
          <w:bCs/>
        </w:rPr>
        <w:t>o</w:t>
      </w:r>
      <w:r w:rsidR="00260E8B" w:rsidRPr="00260E8B">
        <w:rPr>
          <w:b/>
          <w:bCs/>
          <w:vertAlign w:val="subscript"/>
        </w:rPr>
        <w:t>i</w:t>
      </w:r>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Monoid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idₛ.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r w:rsidRPr="00AA594E">
        <w:rPr>
          <w:b/>
          <w:bCs/>
        </w:rPr>
        <w:t>Embodied Mind-Theorie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w:t>
      </w:r>
      <w:r w:rsidRPr="00AA594E">
        <w:lastRenderedPageBreak/>
        <w:t xml:space="preserve">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lastRenderedPageBreak/>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6402D2">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6402D2">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r w:rsidRPr="00EC0D06">
        <w:rPr>
          <w:i/>
          <w:iCs/>
        </w:rPr>
        <w:t>Différence et répétition</w:t>
      </w:r>
      <w:r w:rsidRPr="00EC0D06">
        <w:t xml:space="preserve"> um: Das Nichts ist die Differenz selbst, noch bevor sie in Identität übergeht – „la différence pure“ (</w:t>
      </w:r>
      <w:r w:rsidRPr="00EC0D06">
        <w:rPr>
          <w:i/>
          <w:iCs/>
        </w:rPr>
        <w:t>Deleuze, Gilles, Différence et répétition,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Operatorenmenge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r w:rsidR="00260E8B">
        <w:t>o</w:t>
      </w:r>
      <w:r w:rsidR="00260E8B" w:rsidRPr="00260E8B">
        <w:rPr>
          <w:vertAlign w:val="subscript"/>
        </w:rPr>
        <w:t>i</w:t>
      </w:r>
      <w:r w:rsidRPr="00EC0D06">
        <w:t>:S→S′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Bitbols transzendental-funktionalem Ansatz präzisieren. Bitbol zeigt, dass jede physikalische oder kognitive Beschreibung immer schon ein reflexiver Akt der Selbst-Konstruktion ist, in dem Bedeutung nicht „vorliegt“, sondern durch Operation entsteht (Michel Bitbol, </w:t>
      </w:r>
      <w:r w:rsidRPr="0058429C">
        <w:rPr>
          <w:i/>
          <w:iCs/>
        </w:rPr>
        <w:t>Some Steps Toward a Transcendental Deduction of Quantum Mechanics</w:t>
      </w:r>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r w:rsidRPr="0058429C">
        <w:rPr>
          <w:i/>
          <w:iCs/>
        </w:rPr>
        <w:t>Principles of Biological Autonomy</w:t>
      </w:r>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xml:space="preserve">. Das FRZK beginnt nicht mit Sein, sondern mit der Möglichkeit, Unterscheidungen zu treffen – eine Haltung, die </w:t>
      </w:r>
      <w:r w:rsidRPr="00EC0D06">
        <w:lastRenderedPageBreak/>
        <w:t>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Suppes, </w:t>
      </w:r>
      <w:r w:rsidR="00B67943" w:rsidRPr="00B67943">
        <w:rPr>
          <w:i/>
          <w:iCs/>
        </w:rPr>
        <w:t>Axiomatic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6402D2">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6402D2">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Operatorenmenge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Operatorenraum, dessen Elemente die Übergänge zwischen Zuständen S und S′ ermöglichen. Formal genügt hierfür die Struktur eines Monoids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e) mit neutralem Element e = id</w:t>
      </w:r>
      <w:r w:rsidRPr="00C963B8">
        <w:rPr>
          <w:rFonts w:cs="Calibri"/>
        </w:rPr>
        <w:t>ₛ</w:t>
      </w:r>
      <w:r w:rsidRPr="00C963B8">
        <w:t>.</w:t>
      </w:r>
    </w:p>
    <w:p w14:paraId="62373A46" w14:textId="77777777" w:rsidR="00C963B8" w:rsidRDefault="00C963B8" w:rsidP="00C963B8">
      <w:r w:rsidRPr="00C963B8">
        <w:t>Diese Wahl ist kein bloßes formales Detail, sondern eine erkenntnistheoretische Entscheidung. Ein Monoid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In der Kategorientheorie entspricht dieses Monoid einer Endokategorie über S, in der Morphismen die funktionalen Übergänge repräsentieren. Lawvere und Schanuel (2009) zeigen, dass solche Strukturen die elementarste Form von Funktionskohärenz darstellen – jede komplexere algebraische Ordnung lässt sich daraus ableiten. Baez und Stay (2010) haben diesen Gedanken in der theoretischen Physik aufgenommen und gezeigt, dass selbst Topologien und Feldgleichungen als Monoid-Erweiterungen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w:t>
      </w:r>
      <w:r w:rsidRPr="00C963B8">
        <w:lastRenderedPageBreak/>
        <w:t>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Morphismus innerhalb einer Endokategorie über S verstanden werden. Lawvere und Schanuel (2009) haben gezeigt, dass solche elementaren Funktionsräume die Grundlage jedes höheren mathematischen Bezugssystems bilden (Lawvere &amp; Schanuel, </w:t>
      </w:r>
      <w:r w:rsidRPr="0058429C">
        <w:rPr>
          <w:i/>
          <w:iCs/>
        </w:rPr>
        <w:t>Conceptual Mathematics</w:t>
      </w:r>
      <w:r w:rsidRPr="0058429C">
        <w:t>, Cambridge UP, 2009). Baez und Stay (2010) deuten diese Morphismen als Übergänge zwischen Zuständen der Bedeutung (</w:t>
      </w:r>
      <w:r w:rsidRPr="0058429C">
        <w:rPr>
          <w:i/>
          <w:iCs/>
        </w:rPr>
        <w:t>Physics, Topology, Logic and Computation</w:t>
      </w:r>
      <w:r w:rsidRPr="0058429C">
        <w:t>, Springer, 2010). In diesem Sinn kann das FRZK als Endokategorie verstanden werden, deren Objekte Zustände und deren Morphismen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r w:rsidRPr="00B67943">
        <w:rPr>
          <w:i/>
          <w:iCs/>
        </w:rPr>
        <w:t>Différence et répétition</w:t>
      </w:r>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lastRenderedPageBreak/>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Operatorenfelder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6402D2">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In Theorien wie der Stringphysik oder Quantengravitation wird das Nichts als Netzwerk quantenmechanischer Zustände verstanden – dynamisch, differenziert, kreativ (vgl. Kauffman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lastRenderedPageBreak/>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Axiomensystems (Suppes 1972 [14]).</w:t>
      </w:r>
      <w:r w:rsidR="00EC0EE0">
        <w:t xml:space="preserve"> </w:t>
      </w:r>
      <w:r w:rsidRPr="00B67943">
        <w:t>Doch kognitiv bleibt diese Abstraktion eine Zumutung.</w:t>
      </w:r>
    </w:p>
    <w:p w14:paraId="0615C01E" w14:textId="0F2FA259" w:rsidR="00B67943" w:rsidRPr="00B67943" w:rsidRDefault="00304730" w:rsidP="00EC0EE0">
      <w:r w:rsidRPr="00304730">
        <w:t>Neurowissenschaftliche Studien zeigen: Wenn Menschen über Leere oder Abwesenheit nachdenken, aktiviert das Gehirn zusätzliche Areale. Abstraktion ist also keine Abkürzung – sie ist Arbeit. Das erklärt, warum Schüler:innen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6402D2">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 xml:space="preserve">Die Stille zwischen den Tönen verleiht der Musik Ausdruck, das Schweigen vor </w:t>
      </w:r>
      <w:r w:rsidRPr="00B67943">
        <w:lastRenderedPageBreak/>
        <w:t>dem Wort öffnet Räume für Mystik.</w:t>
      </w:r>
      <w:r w:rsidR="00903AF7">
        <w:t xml:space="preserve"> </w:t>
      </w:r>
      <w:r w:rsidRPr="00B67943">
        <w:rPr>
          <w:b/>
          <w:bCs/>
        </w:rPr>
        <w:t>Hermann Weyl</w:t>
      </w:r>
      <w:r w:rsidRPr="00B67943">
        <w:t xml:space="preserve"> hat diese Parallele erkannt: Das Nichts ist keine Leerstelle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Bedeutung.Kapitel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Null“.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lastRenderedPageBreak/>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Sfard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lastRenderedPageBreak/>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r w:rsidRPr="00B67943">
        <w:rPr>
          <w:b/>
          <w:bCs/>
        </w:rPr>
        <w:t xml:space="preserve">Operatorenmenge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e) ein Monoid bildet, wird hier in zwei Schritten vertreten: (i) eine formale Axiomformulierung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Domänen-/Kodomänen-Kompatibilität</w:t>
      </w:r>
      <w:r w:rsidRPr="009049D2">
        <w:t xml:space="preserve"> für alle kompositionsrelevanten Operatoren, (B) </w:t>
      </w:r>
      <w:r w:rsidRPr="009049D2">
        <w:rPr>
          <w:b/>
          <w:bCs/>
        </w:rPr>
        <w:t>Abgeschlossenheit</w:t>
      </w:r>
      <w:r w:rsidRPr="009049D2">
        <w:t>: für alle o₁,o₂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e</w:t>
      </w:r>
      <w:r w:rsidRPr="009049D2">
        <w:rPr>
          <w:rFonts w:ascii="Cambria Math" w:hAnsi="Cambria Math" w:cs="Cambria Math"/>
        </w:rPr>
        <w:t>∘</w:t>
      </w:r>
      <w:r w:rsidRPr="009049D2">
        <w:t>o=o</w:t>
      </w:r>
      <w:r w:rsidRPr="009049D2">
        <w:rPr>
          <w:rFonts w:ascii="Cambria Math" w:hAnsi="Cambria Math" w:cs="Cambria Math"/>
        </w:rPr>
        <w:t>∘</w:t>
      </w:r>
      <w:r w:rsidRPr="009049D2">
        <w:t xml:space="preserve">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,e) ein Monoid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lastRenderedPageBreak/>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Formal gilt im Zermelo-Fraenkel-System (ZF):</w:t>
      </w:r>
    </w:p>
    <w:p w14:paraId="12295E0A" w14:textId="78CEE56E" w:rsidR="002E2D7E" w:rsidRPr="00B67943" w:rsidRDefault="002E2D7E" w:rsidP="006402D2">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(Suppes 1972, S. 1).</w:t>
      </w:r>
    </w:p>
    <w:p w14:paraId="65E38789" w14:textId="54D6515A" w:rsidR="00F04A17" w:rsidRDefault="00F04A17" w:rsidP="00F04A17">
      <w:pPr>
        <w:pStyle w:val="Abbildungsname"/>
      </w:pPr>
      <w:r w:rsidRPr="00F04A17">
        <w:rPr>
          <w:noProof/>
        </w:rPr>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The Process of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6402D2">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lastRenderedPageBreak/>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r w:rsidRPr="00B67943">
        <w:rPr>
          <w:b/>
          <w:bCs/>
        </w:rPr>
        <w:t>Monoidstruktur</w:t>
      </w:r>
      <w:r w:rsidRPr="00B67943">
        <w:t xml:space="preserve"> bilden.</w:t>
      </w:r>
    </w:p>
    <w:p w14:paraId="7C69EDC4" w14:textId="700FA960" w:rsidR="00F466CF" w:rsidRPr="00B67943" w:rsidRDefault="00F466CF" w:rsidP="006402D2">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lastRenderedPageBreak/>
        <w:t>Abgeschlossenheit:</w:t>
      </w:r>
    </w:p>
    <w:p w14:paraId="65FB579A" w14:textId="5EB9F697" w:rsidR="00F466CF" w:rsidRPr="00B67943" w:rsidRDefault="00F466CF" w:rsidP="006402D2">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6402D2">
      <w:pPr>
        <w:pStyle w:val="Formel"/>
        <w:rPr>
          <w:rFonts w:ascii="Times New Roman" w:hAnsi="Times New Roman"/>
        </w:rPr>
      </w:pPr>
      <m:oMath>
        <m:r>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6402D2">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,e) ein Monoid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Abbildung 3.3 – Axiom A3: Assoziativität der Operatorenkomposition</w:t>
      </w:r>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e) bildet ein Monoid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flexible Lernarchitektur</w:t>
      </w:r>
      <w:r w:rsidRPr="00C51973">
        <w:t xml:space="preserve">.Diese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Monoidstruktur erlaubt es, Lernprozesse als </w:t>
      </w:r>
      <w:r w:rsidRPr="00B67943">
        <w:rPr>
          <w:b/>
          <w:bCs/>
        </w:rPr>
        <w:t>stabile Operatorenkaskaden</w:t>
      </w:r>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lastRenderedPageBreak/>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t>3.2.4 Axiom A4 – Nachvollziehbarkeit der Ergebnisse</w:t>
      </w:r>
    </w:p>
    <w:p w14:paraId="27F5D146" w14:textId="3318F4CD" w:rsidR="003D6DA9" w:rsidRPr="00B67943" w:rsidRDefault="003D6DA9" w:rsidP="006402D2">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Abbildung 3.4 – Axiom A4: Transparenz durch Rekonstruktion aus spec(o)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6402D2">
      <w:pPr>
        <w:pStyle w:val="Formel"/>
      </w:pPr>
      <m:oMath>
        <m:r>
          <w:lastRenderedPageBreak/>
          <m:t>∀ o ∃ spec(o) → o rekonstruierbar</m:t>
        </m:r>
      </m:oMath>
      <w:r w:rsidR="003D6DA9" w:rsidRPr="003D6DA9">
        <w:t>.</w:t>
      </w:r>
      <w:r w:rsidR="00371C02">
        <w:tab/>
        <w:t>(3.2.4.1)</w:t>
      </w:r>
    </w:p>
    <w:p w14:paraId="4760037E" w14:textId="4BAA210E" w:rsidR="004C3551" w:rsidRPr="003D6DA9" w:rsidRDefault="00B67943" w:rsidP="004C3551">
      <w:r w:rsidRPr="00B67943">
        <w:rPr>
          <w:b/>
          <w:bCs/>
        </w:rPr>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6402D2">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S</w:t>
      </w:r>
      <w:r w:rsidRPr="00A843B8">
        <w:rPr>
          <w:vertAlign w:val="superscript"/>
        </w:rPr>
        <w:t>sym</w:t>
      </w:r>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S</w:t>
      </w:r>
      <w:r w:rsidRPr="00A843B8">
        <w:rPr>
          <w:vertAlign w:val="superscript"/>
        </w:rPr>
        <w:t>cont</w:t>
      </w:r>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h (vgl. Arnold 2013; Marsden &amp; Ratiu 2010).</w:t>
      </w:r>
    </w:p>
    <w:p w14:paraId="564F0BF6" w14:textId="7D97F8C4" w:rsidR="00A843B8" w:rsidRPr="00A843B8" w:rsidRDefault="00A843B8" w:rsidP="001304C5">
      <w:r w:rsidRPr="00A843B8">
        <w:rPr>
          <w:b/>
          <w:bCs/>
        </w:rPr>
        <w:t>Metazustände</w:t>
      </w:r>
      <w:r w:rsidRPr="00A843B8">
        <w:t xml:space="preserve"> S</w:t>
      </w:r>
      <w:r w:rsidRPr="00A843B8">
        <w:rPr>
          <w:vertAlign w:val="superscript"/>
        </w:rPr>
        <w:t>meta</w:t>
      </w:r>
      <w:r w:rsidRPr="00A843B8">
        <w:t>: Operatorlisten oder Regelstrukturen, die Operationen selbst repräsentieren (vgl. Barwise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besitzt eine eindeutige Domäne und Kodomäne:</w:t>
      </w:r>
    </w:p>
    <w:p w14:paraId="6C59E157" w14:textId="1280AF65" w:rsidR="00A843B8" w:rsidRPr="00A843B8" w:rsidRDefault="007D4651" w:rsidP="006402D2">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lastRenderedPageBreak/>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r w:rsidRPr="00A843B8">
              <w:t>Relationenaufbau</w:t>
            </w:r>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(Relationenaufbau).</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Repräsentiert das neutrale Element des Monoids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6402D2">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wobei Dϕ(s)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r w:rsidRPr="00F665DE">
        <w:rPr>
          <w:b/>
          <w:bCs/>
        </w:rPr>
        <w:t>Gradientenform</w:t>
      </w:r>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w:lastRenderedPageBreak/>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 xml:space="preserve">Optional gilt die Dreiecksungleichung (Villani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(vgl. Tenenbaum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Typisierte Operatorendefinition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phi = Operator('M', func, type=('cont','cont'))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phi.type[0] in {'sym','cont','meta'}</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phi.type[1] in {'sym','cont','meta'}</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def compose(phi1,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assert phi1.type[0] == phi2.type[1], "Typfehler: Domäne/Kodomäne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return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die zwischen symbolischer, kontinuierlicher und metareflexiver Ebene vermitteln (vgl. Luhmann 1995; Varela &amp; Maturana 1987; DeLanda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Operatorenmenge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Die Operatorenmenge ist definiert als:</w:t>
      </w:r>
    </w:p>
    <w:p w14:paraId="14EE90E1" w14:textId="60DD8FB4" w:rsidR="009350DE" w:rsidRPr="009350DE" w:rsidRDefault="00627838" w:rsidP="006402D2">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Monoid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6402D2">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C4524B">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r w:rsidRPr="009350DE">
        <w:t>import numpy as np, matplotlib.pyplot as plt</w:t>
      </w:r>
    </w:p>
    <w:p w14:paraId="61DE1645" w14:textId="77777777" w:rsidR="009350DE" w:rsidRPr="009350DE" w:rsidRDefault="009350DE" w:rsidP="00056F4F">
      <w:pPr>
        <w:pStyle w:val="Code"/>
      </w:pPr>
      <w:r w:rsidRPr="009350DE">
        <w:t>S = np.random.rand(100, 2)</w:t>
      </w:r>
    </w:p>
    <w:p w14:paraId="20093966" w14:textId="77777777" w:rsidR="009350DE" w:rsidRPr="009350DE" w:rsidRDefault="009350DE" w:rsidP="00056F4F">
      <w:pPr>
        <w:pStyle w:val="Code"/>
      </w:pPr>
      <w:r w:rsidRPr="009350DE">
        <w:t>mask = S[:, 1] &gt; 0.5</w:t>
      </w:r>
    </w:p>
    <w:p w14:paraId="1CEBB9DA" w14:textId="77777777" w:rsidR="009350DE" w:rsidRPr="009350DE" w:rsidRDefault="009350DE" w:rsidP="00056F4F">
      <w:pPr>
        <w:pStyle w:val="Code"/>
      </w:pPr>
      <w:r w:rsidRPr="009350DE">
        <w:t>S_selected = S[mask]</w:t>
      </w:r>
    </w:p>
    <w:p w14:paraId="1A4591BA" w14:textId="77777777" w:rsidR="009350DE" w:rsidRPr="009350DE" w:rsidRDefault="009350DE" w:rsidP="00056F4F">
      <w:pPr>
        <w:pStyle w:val="Code"/>
      </w:pPr>
      <w:r w:rsidRPr="009350DE">
        <w:t>plt.scatter(S[:, 0], S[:, 1], color='lightgrey', label='S')</w:t>
      </w:r>
    </w:p>
    <w:p w14:paraId="79F44284" w14:textId="77777777" w:rsidR="009350DE" w:rsidRPr="009350DE" w:rsidRDefault="009350DE" w:rsidP="00056F4F">
      <w:pPr>
        <w:pStyle w:val="Code"/>
      </w:pPr>
      <w:r w:rsidRPr="009350DE">
        <w:lastRenderedPageBreak/>
        <w:t>plt.scatter(S_selected[:, 0], S_selected[:, 1], color='crimson', label='σ(S)')</w:t>
      </w:r>
    </w:p>
    <w:p w14:paraId="2AA8B9C4" w14:textId="77777777" w:rsidR="009350DE" w:rsidRPr="009350DE" w:rsidRDefault="009350DE" w:rsidP="00056F4F">
      <w:pPr>
        <w:pStyle w:val="Code"/>
      </w:pPr>
      <w:r w:rsidRPr="009350DE">
        <w:t>plt.title("Simulation des Zuweisungsoperators σ")</w:t>
      </w:r>
    </w:p>
    <w:p w14:paraId="25EB58C4" w14:textId="77777777" w:rsidR="009350DE" w:rsidRPr="009350DE" w:rsidRDefault="009350DE" w:rsidP="00056F4F">
      <w:pPr>
        <w:pStyle w:val="Code"/>
      </w:pPr>
      <w:r w:rsidRPr="009350DE">
        <w:t>plt.legend(); plt.show()</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6402D2">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6402D2">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r w:rsidRPr="009350DE">
        <w:t>import itertools</w:t>
      </w:r>
    </w:p>
    <w:p w14:paraId="1CAA6595" w14:textId="77777777" w:rsidR="009350DE" w:rsidRPr="009350DE" w:rsidRDefault="009350DE" w:rsidP="00056F4F">
      <w:pPr>
        <w:pStyle w:val="Code"/>
      </w:pPr>
      <w:r w:rsidRPr="009350DE">
        <w:t>plt.figure()</w:t>
      </w:r>
    </w:p>
    <w:p w14:paraId="5007B3F5" w14:textId="77777777" w:rsidR="009350DE" w:rsidRPr="009350DE" w:rsidRDefault="009350DE" w:rsidP="00056F4F">
      <w:pPr>
        <w:pStyle w:val="Code"/>
      </w:pPr>
      <w:r w:rsidRPr="009350DE">
        <w:t>plt.scatter(S_selected[:, 0], S_selected[:, 1], color='crimson')</w:t>
      </w:r>
    </w:p>
    <w:p w14:paraId="528FABFF" w14:textId="77777777" w:rsidR="009350DE" w:rsidRPr="009350DE" w:rsidRDefault="009350DE" w:rsidP="00056F4F">
      <w:pPr>
        <w:pStyle w:val="Code"/>
      </w:pPr>
      <w:r w:rsidRPr="009350DE">
        <w:t>for (x1, y1), (x2, y2) in itertools.combinations(S_selected, 2):</w:t>
      </w:r>
    </w:p>
    <w:p w14:paraId="6CC64859" w14:textId="77777777" w:rsidR="009350DE" w:rsidRPr="009350DE" w:rsidRDefault="009350DE" w:rsidP="00056F4F">
      <w:pPr>
        <w:pStyle w:val="Code"/>
      </w:pPr>
      <w:r w:rsidRPr="009350DE">
        <w:t xml:space="preserve">    if np.linalg.norm([x1 - x2, y1 - y2]) &lt; 0.3:</w:t>
      </w:r>
    </w:p>
    <w:p w14:paraId="0DD2820F" w14:textId="77777777" w:rsidR="009350DE" w:rsidRPr="009350DE" w:rsidRDefault="009350DE" w:rsidP="00056F4F">
      <w:pPr>
        <w:pStyle w:val="Code"/>
      </w:pPr>
      <w:r w:rsidRPr="009350DE">
        <w:t xml:space="preserve">        plt.plot([x1, x2], [y1, y2], color='grey', alpha=0.4)</w:t>
      </w:r>
    </w:p>
    <w:p w14:paraId="5FD43983" w14:textId="77777777" w:rsidR="009350DE" w:rsidRPr="009350DE" w:rsidRDefault="009350DE" w:rsidP="00056F4F">
      <w:pPr>
        <w:pStyle w:val="Code"/>
      </w:pPr>
      <w:r w:rsidRPr="009350DE">
        <w:t>plt.title("Simulation des Relationsoperators R")</w:t>
      </w:r>
    </w:p>
    <w:p w14:paraId="6BAF3C0A" w14:textId="77777777" w:rsidR="009350DE" w:rsidRPr="009350DE" w:rsidRDefault="009350DE" w:rsidP="00056F4F">
      <w:pPr>
        <w:pStyle w:val="Code"/>
      </w:pPr>
      <w:r w:rsidRPr="009350DE">
        <w:t>plt.show()</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E – Der Emergenzoperator</w:t>
      </w:r>
    </w:p>
    <w:p w14:paraId="08E766C2" w14:textId="3341AFAB" w:rsidR="008C7156" w:rsidRPr="009350DE" w:rsidRDefault="008C7156" w:rsidP="006402D2">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6402D2">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Simulation des Emergenzoperators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E steht für das Hervortreten von Einsicht – die qualitative Veränderung, wenn viele kleine Lernakte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Simulation A3/E – Emergenzoperator</w:t>
      </w:r>
    </w:p>
    <w:p w14:paraId="0A3A5BB5" w14:textId="77777777" w:rsidR="009350DE" w:rsidRPr="009350DE" w:rsidRDefault="009350DE" w:rsidP="00056F4F">
      <w:pPr>
        <w:pStyle w:val="Code"/>
      </w:pPr>
      <w:r w:rsidRPr="009350DE">
        <w:t>S_iter = S.copy()</w:t>
      </w:r>
    </w:p>
    <w:p w14:paraId="7BDCE5E6" w14:textId="77777777" w:rsidR="009350DE" w:rsidRPr="009350DE" w:rsidRDefault="009350DE" w:rsidP="00056F4F">
      <w:pPr>
        <w:pStyle w:val="Code"/>
      </w:pPr>
      <w:r w:rsidRPr="009350DE">
        <w:t>for i in range(5):</w:t>
      </w:r>
    </w:p>
    <w:p w14:paraId="646C9CC4" w14:textId="77777777" w:rsidR="009350DE" w:rsidRPr="009350DE" w:rsidRDefault="009350DE" w:rsidP="00056F4F">
      <w:pPr>
        <w:pStyle w:val="Code"/>
      </w:pPr>
      <w:r w:rsidRPr="009350DE">
        <w:t xml:space="preserve">    perturb = np.random.normal(0, 0.05, S_iter.shape)</w:t>
      </w:r>
    </w:p>
    <w:p w14:paraId="35C700EB" w14:textId="77777777" w:rsidR="009350DE" w:rsidRPr="009350DE" w:rsidRDefault="009350DE" w:rsidP="00056F4F">
      <w:pPr>
        <w:pStyle w:val="Code"/>
      </w:pPr>
      <w:r w:rsidRPr="009350DE">
        <w:t xml:space="preserve">    S_iter = S_iter + perturb * (S_iter[:, 1:] &gt; 0.5)</w:t>
      </w:r>
    </w:p>
    <w:p w14:paraId="2E7AF88F" w14:textId="77777777" w:rsidR="009350DE" w:rsidRPr="009350DE" w:rsidRDefault="009350DE" w:rsidP="00056F4F">
      <w:pPr>
        <w:pStyle w:val="Code"/>
      </w:pPr>
      <w:r w:rsidRPr="009350DE">
        <w:t xml:space="preserve">    plt.scatter(S_iter[:, 0], S_iter[:, 1], alpha=0.5)</w:t>
      </w:r>
    </w:p>
    <w:p w14:paraId="3E9E60D6" w14:textId="77777777" w:rsidR="009350DE" w:rsidRPr="009350DE" w:rsidRDefault="009350DE" w:rsidP="00056F4F">
      <w:pPr>
        <w:pStyle w:val="Code"/>
      </w:pPr>
      <w:r w:rsidRPr="009350DE">
        <w:t>plt.title("Simulation des Emergenzoperators E – Stabilisierung durch Iteration")</w:t>
      </w:r>
    </w:p>
    <w:p w14:paraId="5CF5D83E" w14:textId="77777777" w:rsidR="009350DE" w:rsidRPr="009350DE" w:rsidRDefault="009350DE" w:rsidP="00056F4F">
      <w:pPr>
        <w:pStyle w:val="Code"/>
      </w:pPr>
      <w:r w:rsidRPr="009350DE">
        <w:t>plt.show()</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M – Der Metrikoperator</w:t>
      </w:r>
    </w:p>
    <w:p w14:paraId="23368FC8" w14:textId="1A14B68D" w:rsidR="009350DE" w:rsidRPr="009350DE" w:rsidRDefault="00AC21FC" w:rsidP="006402D2">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6402D2">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Simulation des Metrikoperators M</w:t>
      </w:r>
    </w:p>
    <w:p w14:paraId="6BB9C070" w14:textId="77777777" w:rsidR="00056F4F" w:rsidRPr="009350DE" w:rsidRDefault="00056F4F" w:rsidP="00056F4F">
      <w:r w:rsidRPr="009350DE">
        <w:t>Die Darstellung zeigt eine Distanzmatrix, in der Helligkeit oder Farbton die Distanz d(u</w:t>
      </w:r>
      <w:r w:rsidRPr="00D94531">
        <w:rPr>
          <w:vertAlign w:val="subscript"/>
        </w:rPr>
        <w:t>i</w:t>
      </w:r>
      <w:r w:rsidRPr="009350DE">
        <w:t>,u</w:t>
      </w:r>
      <w:r w:rsidRPr="00D94531">
        <w:rPr>
          <w:vertAlign w:val="subscript"/>
        </w:rPr>
        <w:t>j</w:t>
      </w:r>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Simulation A4/M – Metrikoperator</w:t>
      </w:r>
    </w:p>
    <w:p w14:paraId="44D8913E" w14:textId="77777777" w:rsidR="00D94531" w:rsidRPr="00D94531" w:rsidRDefault="00D94531" w:rsidP="00056F4F">
      <w:pPr>
        <w:pStyle w:val="Code"/>
      </w:pPr>
      <w:r w:rsidRPr="00D94531">
        <w:lastRenderedPageBreak/>
        <w:t>from scipy.spatial.distance import pdist, squareform</w:t>
      </w:r>
    </w:p>
    <w:p w14:paraId="4348C0F4" w14:textId="77777777" w:rsidR="00D94531" w:rsidRPr="00D94531" w:rsidRDefault="00D94531" w:rsidP="00056F4F">
      <w:pPr>
        <w:pStyle w:val="Code"/>
      </w:pPr>
      <w:r w:rsidRPr="00D94531">
        <w:t>D = squareform(pdist(S_selected))</w:t>
      </w:r>
    </w:p>
    <w:p w14:paraId="591F2AC7" w14:textId="77777777" w:rsidR="00D94531" w:rsidRPr="00D94531" w:rsidRDefault="00D94531" w:rsidP="00056F4F">
      <w:pPr>
        <w:pStyle w:val="Code"/>
      </w:pPr>
      <w:r w:rsidRPr="00D94531">
        <w:t>plt.imshow(D, cmap='plasma')</w:t>
      </w:r>
    </w:p>
    <w:p w14:paraId="1BB901D7" w14:textId="77777777" w:rsidR="00D94531" w:rsidRPr="00D94531" w:rsidRDefault="00D94531" w:rsidP="00056F4F">
      <w:pPr>
        <w:pStyle w:val="Code"/>
      </w:pPr>
      <w:r w:rsidRPr="00D94531">
        <w:t>plt.title("Simulation des Metrikoperators M – Distanzmatrix")</w:t>
      </w:r>
    </w:p>
    <w:p w14:paraId="23885E03" w14:textId="77777777" w:rsidR="00D94531" w:rsidRPr="00D94531" w:rsidRDefault="00D94531" w:rsidP="00056F4F">
      <w:pPr>
        <w:pStyle w:val="Code"/>
      </w:pPr>
      <w:r w:rsidRPr="00D94531">
        <w:t>plt.colorbar(label="Distanz d(uᵢ, uⱼ)")</w:t>
      </w:r>
    </w:p>
    <w:p w14:paraId="418B68D0" w14:textId="77777777" w:rsidR="00D94531" w:rsidRPr="00D94531" w:rsidRDefault="00D94531" w:rsidP="00056F4F">
      <w:pPr>
        <w:pStyle w:val="Code"/>
      </w:pPr>
      <w:r w:rsidRPr="00D94531">
        <w:t>plt.show()</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Emergenzoperators E – Iterative Verdichtung zufälliger Zustände zu einem stabilen Muster; Emergenz als Grenzbildung einer Operatorenkaskade.</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Metrikoperators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Operatorenmonoid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Operatorenmonoids.</w:t>
      </w:r>
      <w:r w:rsidR="002126BE">
        <w:t xml:space="preserve"> </w:t>
      </w:r>
      <w:r w:rsidRPr="00B67943">
        <w:rPr>
          <w:rFonts w:ascii="Cambria Math" w:hAnsi="Cambria Math" w:cs="Cambria Math"/>
        </w:rPr>
        <w:t>∅</w:t>
      </w:r>
      <w:r w:rsidRPr="00B67943">
        <w:t xml:space="preserve"> und I sind keine Operatoren, sondern Zustände, aus denen die Operatorendynamik hervorgeht.</w:t>
      </w:r>
      <w:r w:rsidR="002126BE">
        <w:t xml:space="preserve"> </w:t>
      </w:r>
      <w:r w:rsidRPr="00B67943">
        <w:t>Formal können die Operatoren in beliebiger Reihenfolge komponiert werden, solange sie die Monoidbedingungen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Operatorenabbildung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Die Kompositionsregeln des Operatorenmonoids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Der Zyklus beschreibt die funktionale Dynamik des Operatorenraums: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Operatorenmonoid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numpy as np</w:t>
      </w:r>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matplotlib.pyplot as plt</w:t>
      </w:r>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from matplotlib.patches import FancyArrowPatch,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plt.rcParams.update({</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"font.family":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"mathtext.fontset": "dejavusans",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"axes.unicode_minus": False,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circular_positions(n, radius=1.0, start_angle=90):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angles = np.linspace(0, 2*np.pi, n, endpoint=False) + np.deg2rad(start_angle)</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return [(radius * np.cos(a), radius * np.sin(a)) for a in angles]</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draw_operator_monoid(savepath=None, figsize=(6,6)):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labels = [r'$\sigma$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pts = circular_positions(len(labels), radius=1.0, start_angle=90)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fig, ax = plt.subplots(figsize=figsize)</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ax.set_aspect('equal')</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ax.axis('off')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circ = Circle((0,0), 1.05, edgecolor='black', facecolor='none', lw=0.6, alpha=0.5)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ax.add_patch(circ)</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(x, y), lab in zip(pts, labels):</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ax.scatter([x], [y], s=180, zorder=3, color='white', edgecolor='black')</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dx, dy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ax.text(dx, dy, lab, ha='center', va='center', fontsize=11)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arrow_props = dict(arrowstyle='-|&gt;', mutation_scale=18, lw=1.2, color='black')</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 len(pts)</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i in range(n):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x1, y1 = pts[i]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x2, y2 = pts[(i+1)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 = FancyArrowPatch((x1,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connectionstyle=f"arc3,rad={0.18 if i%2==0 else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**arrow_props)</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ax.add_patch(arrow)</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ax.text(-1.7, 0.2, r'$\varnothing$ (Leerstelle)', fontsize=10, ha='center', va='center')</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ax.text( 1.7, -0.2, r'$I$ (Initialpunkt)', fontsize=10, ha='center', va='center')</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r"Die Pfeile symbolisieren die Kompositionsregel des Operatorenmonoids."</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"\nFormell: $(\mathcal{O}, \circ, e)$ mit $\mathcal{O} = \{\sigma,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$\varnothing$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fontsize=9, ha='center', va='center')</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ax.set_xlim(-2.0,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ax.set_ylim(-2.0,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plt.tight_layout()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if savepath:</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plt.savefig(savepath,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plt.show()</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if __name__ == "__main__":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draw_operator_monoid(savepath="operatorenmonoid_clean.png")</w:t>
      </w:r>
    </w:p>
    <w:p w14:paraId="4E411105" w14:textId="77777777" w:rsidR="00EE3C44" w:rsidRDefault="00EE3C44" w:rsidP="00816D7F"/>
    <w:p w14:paraId="7FAE75D4" w14:textId="321AEE9F" w:rsidR="002E64BD" w:rsidRPr="002E64BD" w:rsidRDefault="00EE3C44" w:rsidP="00EE3C44">
      <w:pPr>
        <w:pStyle w:val="berschrift3"/>
      </w:pPr>
      <w:r>
        <w:t xml:space="preserve">3.2.8 </w:t>
      </w:r>
      <w:r w:rsidR="002E64BD" w:rsidRPr="002E64BD">
        <w:t>Beweis-Implementierung (praktische Überprüfung der Monoidstruktur)</w:t>
      </w:r>
    </w:p>
    <w:p w14:paraId="62EB4F48" w14:textId="77777777" w:rsidR="002E64BD" w:rsidRPr="002E64BD" w:rsidRDefault="002E64BD" w:rsidP="002771FC">
      <w:r w:rsidRPr="002E64BD">
        <w:t>Zur praktischen Überprüfung der in Abschnitt 3.2.7 formulierten Monoidstruktur</w:t>
      </w:r>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01202A">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Monoidstruktur-Überprüfung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Kontext: Operatorenmenge O = {sigma,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Closure-Test: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sigma:</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sigma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R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Assoziativitäts-Test: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(sigma,R,E):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(sigma,sigma,R):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 = 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Damit erfüllt O die Monoidbedingungen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Registry nach Test: sigma, R, E, M, e,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r w:rsidRPr="00D3286E">
              <w:rPr>
                <w:rFonts w:ascii="Courier New" w:hAnsi="Courier New" w:cs="Courier New"/>
                <w:sz w:val="20"/>
                <w:szCs w:val="20"/>
              </w:rPr>
              <w:t>OperatorRegistry</w:t>
            </w:r>
          </w:p>
        </w:tc>
        <w:tc>
          <w:tcPr>
            <w:tcW w:w="0" w:type="auto"/>
            <w:hideMark/>
          </w:tcPr>
          <w:p w14:paraId="62CD3AE7" w14:textId="77777777" w:rsidR="00D3286E" w:rsidRPr="00D3286E" w:rsidRDefault="00D3286E" w:rsidP="00EE3C44">
            <w:r w:rsidRPr="00D3286E">
              <w:t>Operatorenregister</w:t>
            </w:r>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(Closure)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List[Dict[str,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'flag'</w:t>
            </w:r>
            <w:r w:rsidRPr="00D3286E">
              <w:t xml:space="preserve"> und </w:t>
            </w:r>
            <w:r w:rsidRPr="00D3286E">
              <w:rPr>
                <w:rFonts w:ascii="Courier New" w:hAnsi="Courier New" w:cs="Courier New"/>
                <w:sz w:val="20"/>
                <w:szCs w:val="20"/>
              </w:rPr>
              <w:t>'meta'</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Operatorenraum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r w:rsidRPr="00D3286E">
              <w:rPr>
                <w:rFonts w:ascii="Courier New" w:hAnsi="Courier New" w:cs="Courier New"/>
                <w:sz w:val="20"/>
                <w:szCs w:val="20"/>
              </w:rPr>
              <w:t>op_sigma(state)</w:t>
            </w:r>
          </w:p>
        </w:tc>
        <w:tc>
          <w:tcPr>
            <w:tcW w:w="0" w:type="auto"/>
            <w:hideMark/>
          </w:tcPr>
          <w:p w14:paraId="1C87455A" w14:textId="77777777" w:rsidR="00D3286E" w:rsidRPr="00D3286E" w:rsidRDefault="00D3286E" w:rsidP="00EE3C44">
            <w:r w:rsidRPr="00D3286E">
              <w:rPr>
                <w:rFonts w:ascii="Courier New" w:hAnsi="Courier New" w:cs="Courier New"/>
                <w:sz w:val="20"/>
                <w:szCs w:val="20"/>
              </w:rPr>
              <w:t>state</w:t>
            </w:r>
          </w:p>
        </w:tc>
        <w:tc>
          <w:tcPr>
            <w:tcW w:w="0" w:type="auto"/>
            <w:hideMark/>
          </w:tcPr>
          <w:p w14:paraId="0C7C4260" w14:textId="77777777" w:rsidR="00D3286E" w:rsidRPr="00D3286E" w:rsidRDefault="00D3286E" w:rsidP="00EE3C44">
            <w:r w:rsidRPr="00D3286E">
              <w:rPr>
                <w:rFonts w:ascii="Courier New" w:hAnsi="Courier New" w:cs="Courier New"/>
                <w:sz w:val="20"/>
                <w:szCs w:val="20"/>
              </w:rPr>
              <w:t>dict</w:t>
            </w:r>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r w:rsidRPr="00D3286E">
              <w:rPr>
                <w:rFonts w:ascii="Courier New" w:hAnsi="Courier New" w:cs="Courier New"/>
                <w:sz w:val="20"/>
                <w:szCs w:val="20"/>
              </w:rPr>
              <w:t>op_R(state)</w:t>
            </w:r>
          </w:p>
        </w:tc>
        <w:tc>
          <w:tcPr>
            <w:tcW w:w="0" w:type="auto"/>
            <w:hideMark/>
          </w:tcPr>
          <w:p w14:paraId="2A8CC93E" w14:textId="77777777" w:rsidR="00D3286E" w:rsidRPr="00D3286E" w:rsidRDefault="00D3286E" w:rsidP="00EE3C44">
            <w:r w:rsidRPr="00D3286E">
              <w:rPr>
                <w:rFonts w:ascii="Courier New" w:hAnsi="Courier New" w:cs="Courier New"/>
                <w:sz w:val="20"/>
                <w:szCs w:val="20"/>
              </w:rPr>
              <w:t>state</w:t>
            </w:r>
          </w:p>
        </w:tc>
        <w:tc>
          <w:tcPr>
            <w:tcW w:w="0" w:type="auto"/>
            <w:hideMark/>
          </w:tcPr>
          <w:p w14:paraId="76112803" w14:textId="77777777" w:rsidR="00D3286E" w:rsidRPr="00D3286E" w:rsidRDefault="00D3286E" w:rsidP="00EE3C44">
            <w:r w:rsidRPr="00D3286E">
              <w:rPr>
                <w:rFonts w:ascii="Courier New" w:hAnsi="Courier New" w:cs="Courier New"/>
                <w:sz w:val="20"/>
                <w:szCs w:val="20"/>
              </w:rPr>
              <w:t>dict</w:t>
            </w:r>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'flag'</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r w:rsidRPr="00D3286E">
              <w:rPr>
                <w:rFonts w:ascii="Courier New" w:hAnsi="Courier New" w:cs="Courier New"/>
                <w:sz w:val="20"/>
                <w:szCs w:val="20"/>
              </w:rPr>
              <w:t>op_E(state)</w:t>
            </w:r>
          </w:p>
        </w:tc>
        <w:tc>
          <w:tcPr>
            <w:tcW w:w="0" w:type="auto"/>
            <w:hideMark/>
          </w:tcPr>
          <w:p w14:paraId="68A4D7C9" w14:textId="77777777" w:rsidR="00D3286E" w:rsidRPr="00D3286E" w:rsidRDefault="00D3286E" w:rsidP="00EE3C44">
            <w:r w:rsidRPr="00D3286E">
              <w:rPr>
                <w:rFonts w:ascii="Courier New" w:hAnsi="Courier New" w:cs="Courier New"/>
                <w:sz w:val="20"/>
                <w:szCs w:val="20"/>
              </w:rPr>
              <w:t>state</w:t>
            </w:r>
          </w:p>
        </w:tc>
        <w:tc>
          <w:tcPr>
            <w:tcW w:w="0" w:type="auto"/>
            <w:hideMark/>
          </w:tcPr>
          <w:p w14:paraId="16F71F8D" w14:textId="77777777" w:rsidR="00D3286E" w:rsidRPr="00D3286E" w:rsidRDefault="00D3286E" w:rsidP="00EE3C44">
            <w:r w:rsidRPr="00D3286E">
              <w:rPr>
                <w:rFonts w:ascii="Courier New" w:hAnsi="Courier New" w:cs="Courier New"/>
                <w:sz w:val="20"/>
                <w:szCs w:val="20"/>
              </w:rPr>
              <w:t>dict</w:t>
            </w:r>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'marker': 'E_applied'</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r w:rsidRPr="00D3286E">
              <w:rPr>
                <w:rFonts w:ascii="Courier New" w:hAnsi="Courier New" w:cs="Courier New"/>
                <w:sz w:val="20"/>
                <w:szCs w:val="20"/>
              </w:rPr>
              <w:lastRenderedPageBreak/>
              <w:t>op_M(state)</w:t>
            </w:r>
          </w:p>
        </w:tc>
        <w:tc>
          <w:tcPr>
            <w:tcW w:w="0" w:type="auto"/>
            <w:hideMark/>
          </w:tcPr>
          <w:p w14:paraId="0C87AD16" w14:textId="77777777" w:rsidR="00D3286E" w:rsidRPr="00D3286E" w:rsidRDefault="00D3286E" w:rsidP="00EE3C44">
            <w:r w:rsidRPr="00D3286E">
              <w:rPr>
                <w:rFonts w:ascii="Courier New" w:hAnsi="Courier New" w:cs="Courier New"/>
                <w:sz w:val="20"/>
                <w:szCs w:val="20"/>
              </w:rPr>
              <w:t>state</w:t>
            </w:r>
          </w:p>
        </w:tc>
        <w:tc>
          <w:tcPr>
            <w:tcW w:w="0" w:type="auto"/>
            <w:hideMark/>
          </w:tcPr>
          <w:p w14:paraId="4C07DC4A" w14:textId="77777777" w:rsidR="00D3286E" w:rsidRPr="00D3286E" w:rsidRDefault="00D3286E" w:rsidP="00EE3C44">
            <w:r w:rsidRPr="00D3286E">
              <w:rPr>
                <w:rFonts w:ascii="Courier New" w:hAnsi="Courier New" w:cs="Courier New"/>
                <w:sz w:val="20"/>
                <w:szCs w:val="20"/>
              </w:rPr>
              <w:t>dict</w:t>
            </w:r>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'meta'</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r w:rsidRPr="00D3286E">
              <w:rPr>
                <w:rFonts w:ascii="Courier New" w:hAnsi="Courier New" w:cs="Courier New"/>
                <w:sz w:val="20"/>
                <w:szCs w:val="20"/>
              </w:rPr>
              <w:t>op_identity(state)</w:t>
            </w:r>
          </w:p>
        </w:tc>
        <w:tc>
          <w:tcPr>
            <w:tcW w:w="0" w:type="auto"/>
            <w:hideMark/>
          </w:tcPr>
          <w:p w14:paraId="0986D055" w14:textId="77777777" w:rsidR="00D3286E" w:rsidRPr="00D3286E" w:rsidRDefault="00D3286E" w:rsidP="00EE3C44">
            <w:r w:rsidRPr="00D3286E">
              <w:rPr>
                <w:rFonts w:ascii="Courier New" w:hAnsi="Courier New" w:cs="Courier New"/>
                <w:sz w:val="20"/>
                <w:szCs w:val="20"/>
              </w:rPr>
              <w:t>state</w:t>
            </w:r>
          </w:p>
        </w:tc>
        <w:tc>
          <w:tcPr>
            <w:tcW w:w="0" w:type="auto"/>
            <w:hideMark/>
          </w:tcPr>
          <w:p w14:paraId="13F2F3D8" w14:textId="77777777" w:rsidR="00D3286E" w:rsidRPr="00D3286E" w:rsidRDefault="00D3286E" w:rsidP="00EE3C44">
            <w:r w:rsidRPr="00D3286E">
              <w:rPr>
                <w:rFonts w:ascii="Courier New" w:hAnsi="Courier New" w:cs="Courier New"/>
                <w:sz w:val="20"/>
                <w:szCs w:val="20"/>
              </w:rPr>
              <w:t>dict</w:t>
            </w:r>
          </w:p>
        </w:tc>
        <w:tc>
          <w:tcPr>
            <w:tcW w:w="0" w:type="auto"/>
            <w:hideMark/>
          </w:tcPr>
          <w:p w14:paraId="6A816A53" w14:textId="77777777" w:rsidR="00D3286E" w:rsidRPr="00D3286E" w:rsidRDefault="00D3286E" w:rsidP="00EE3C44">
            <w:r w:rsidRPr="00D3286E">
              <w:t>Gibt den Zustand unverändert zurück. Dient als neutrales Element im Monoid.</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r w:rsidRPr="00D3286E">
        <w:rPr>
          <w:rFonts w:ascii="Courier New" w:hAnsi="Courier New" w:cs="Courier New"/>
          <w:sz w:val="20"/>
          <w:szCs w:val="20"/>
        </w:rPr>
        <w:t>Callable[[dict], dict]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U=Dict[str,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__init__(name, func)</w:t>
            </w:r>
          </w:p>
        </w:tc>
        <w:tc>
          <w:tcPr>
            <w:tcW w:w="0" w:type="auto"/>
            <w:hideMark/>
          </w:tcPr>
          <w:p w14:paraId="6815234B"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r w:rsidRPr="00D3286E">
              <w:t xml:space="preserve">, </w:t>
            </w:r>
            <w:r w:rsidRPr="00D3286E">
              <w:rPr>
                <w:rFonts w:ascii="Courier New" w:hAnsi="Courier New" w:cs="Courier New"/>
                <w:sz w:val="20"/>
                <w:szCs w:val="20"/>
              </w:rPr>
              <w:t>func</w:t>
            </w:r>
            <w:r w:rsidRPr="00D3286E">
              <w:t xml:space="preserve">: </w:t>
            </w:r>
            <w:r w:rsidRPr="00D3286E">
              <w:rPr>
                <w:rFonts w:ascii="Courier New" w:hAnsi="Courier New" w:cs="Courier New"/>
                <w:sz w:val="20"/>
                <w:szCs w:val="20"/>
              </w:rPr>
              <w:t>Callable</w:t>
            </w:r>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r w:rsidRPr="00D3286E">
              <w:rPr>
                <w:rFonts w:ascii="Courier New" w:hAnsi="Courier New" w:cs="Courier New"/>
                <w:sz w:val="20"/>
                <w:szCs w:val="20"/>
              </w:rPr>
              <w:t>apply(state)</w:t>
            </w:r>
          </w:p>
        </w:tc>
        <w:tc>
          <w:tcPr>
            <w:tcW w:w="0" w:type="auto"/>
            <w:hideMark/>
          </w:tcPr>
          <w:p w14:paraId="4EE9E41B" w14:textId="77777777" w:rsidR="00D3286E" w:rsidRPr="00D3286E" w:rsidRDefault="00D3286E" w:rsidP="00EE3C44">
            <w:r w:rsidRPr="00D3286E">
              <w:rPr>
                <w:rFonts w:ascii="Courier New" w:hAnsi="Courier New" w:cs="Courier New"/>
                <w:sz w:val="20"/>
                <w:szCs w:val="20"/>
              </w:rPr>
              <w:t>state</w:t>
            </w:r>
            <w:r w:rsidRPr="00D3286E">
              <w:t xml:space="preserve">: </w:t>
            </w:r>
            <w:r w:rsidRPr="00D3286E">
              <w:rPr>
                <w:rFonts w:ascii="Courier New" w:hAnsi="Courier New" w:cs="Courier New"/>
                <w:sz w:val="20"/>
                <w:szCs w:val="20"/>
              </w:rPr>
              <w:t>dict</w:t>
            </w:r>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r w:rsidRPr="00D3286E">
              <w:rPr>
                <w:rFonts w:ascii="Courier New" w:hAnsi="Courier New" w:cs="Courier New"/>
                <w:sz w:val="20"/>
                <w:szCs w:val="20"/>
              </w:rPr>
              <w:t>compose(other)</w:t>
            </w:r>
          </w:p>
        </w:tc>
        <w:tc>
          <w:tcPr>
            <w:tcW w:w="0" w:type="auto"/>
            <w:hideMark/>
          </w:tcPr>
          <w:p w14:paraId="267979E8"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self</w:t>
            </w:r>
            <w:r w:rsidRPr="00D3286E">
              <w:rPr>
                <w:rFonts w:ascii="Cambria Math" w:hAnsi="Cambria Math" w:cs="Cambria Math"/>
              </w:rPr>
              <w:t>∘</w:t>
            </w:r>
            <w:r w:rsidRPr="00D3286E">
              <w:t>otherself \circ otherself</w:t>
            </w:r>
            <w:r w:rsidRPr="00D3286E">
              <w:rPr>
                <w:rFonts w:ascii="Cambria Math" w:hAnsi="Cambria Math" w:cs="Cambria Math"/>
              </w:rPr>
              <w:t>∘</w:t>
            </w:r>
            <w:r w:rsidRPr="00D3286E">
              <w:t xml:space="preserve">other entspricht, d. h. die Anwendung von </w:t>
            </w:r>
            <w:r w:rsidRPr="00D3286E">
              <w:rPr>
                <w:rFonts w:ascii="Courier New" w:hAnsi="Courier New" w:cs="Courier New"/>
                <w:sz w:val="20"/>
                <w:szCs w:val="20"/>
              </w:rPr>
              <w:t>other</w:t>
            </w:r>
            <w:r w:rsidRPr="00D3286E">
              <w:t xml:space="preserve"> gefolgt von </w:t>
            </w:r>
            <w:r w:rsidRPr="00D3286E">
              <w:rPr>
                <w:rFonts w:ascii="Courier New" w:hAnsi="Courier New" w:cs="Courier New"/>
                <w:sz w:val="20"/>
                <w:szCs w:val="20"/>
              </w:rPr>
              <w:t>self</w:t>
            </w:r>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r w:rsidRPr="00D3286E">
              <w:rPr>
                <w:rFonts w:ascii="Courier New" w:hAnsi="Courier New" w:cs="Courier New"/>
                <w:sz w:val="20"/>
                <w:szCs w:val="20"/>
              </w:rPr>
              <w:t>equivalent_on_samples(other, samples)</w:t>
            </w:r>
          </w:p>
        </w:tc>
        <w:tc>
          <w:tcPr>
            <w:tcW w:w="0" w:type="auto"/>
            <w:hideMark/>
          </w:tcPr>
          <w:p w14:paraId="09378D47"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r w:rsidRPr="00D3286E">
              <w:t xml:space="preserve">, </w:t>
            </w:r>
            <w:r w:rsidRPr="00D3286E">
              <w:rPr>
                <w:rFonts w:ascii="Courier New" w:hAnsi="Courier New" w:cs="Courier New"/>
                <w:sz w:val="20"/>
                <w:szCs w:val="20"/>
              </w:rPr>
              <w:t>samples</w:t>
            </w:r>
            <w:r w:rsidRPr="00D3286E">
              <w:t xml:space="preserve">: </w:t>
            </w:r>
            <w:r w:rsidRPr="00D3286E">
              <w:rPr>
                <w:rFonts w:ascii="Courier New" w:hAnsi="Courier New" w:cs="Courier New"/>
                <w:sz w:val="20"/>
                <w:szCs w:val="20"/>
              </w:rPr>
              <w:t>List[dict]</w:t>
            </w:r>
          </w:p>
        </w:tc>
        <w:tc>
          <w:tcPr>
            <w:tcW w:w="0" w:type="auto"/>
            <w:hideMark/>
          </w:tcPr>
          <w:p w14:paraId="33339F1B" w14:textId="77777777" w:rsidR="00D3286E" w:rsidRPr="00D3286E" w:rsidRDefault="00D3286E" w:rsidP="00EE3C44">
            <w:r w:rsidRPr="00D3286E">
              <w:t>Prüft die Gleichheit zweier Operatoren auf einer endlichen Stichprobe von Zuständen (empirischer Assoziativitätstest).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r w:rsidRPr="00D3286E">
        <w:rPr>
          <w:rFonts w:ascii="Courier New" w:hAnsi="Courier New" w:cs="Courier New"/>
          <w:sz w:val="20"/>
          <w:szCs w:val="20"/>
        </w:rPr>
        <w:t>OperatorRegistry</w:t>
      </w:r>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r w:rsidRPr="00D3286E">
              <w:rPr>
                <w:rFonts w:ascii="Courier New" w:hAnsi="Courier New" w:cs="Courier New"/>
                <w:sz w:val="20"/>
                <w:szCs w:val="20"/>
              </w:rPr>
              <w:t>register(op)</w:t>
            </w:r>
          </w:p>
        </w:tc>
        <w:tc>
          <w:tcPr>
            <w:tcW w:w="0" w:type="auto"/>
            <w:hideMark/>
          </w:tcPr>
          <w:p w14:paraId="1C69CD5B" w14:textId="77777777" w:rsidR="00D3286E" w:rsidRPr="00D3286E" w:rsidRDefault="00D3286E" w:rsidP="00EE3C44">
            <w:r w:rsidRPr="00D3286E">
              <w:rPr>
                <w:rFonts w:ascii="Courier New" w:hAnsi="Courier New" w:cs="Courier New"/>
                <w:sz w:val="20"/>
                <w:szCs w:val="20"/>
              </w:rPr>
              <w:t>op</w:t>
            </w:r>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r w:rsidRPr="00D3286E">
              <w:rPr>
                <w:rFonts w:ascii="Courier New" w:hAnsi="Courier New" w:cs="Courier New"/>
                <w:sz w:val="20"/>
                <w:szCs w:val="20"/>
              </w:rPr>
              <w:t>get(name)</w:t>
            </w:r>
          </w:p>
        </w:tc>
        <w:tc>
          <w:tcPr>
            <w:tcW w:w="0" w:type="auto"/>
            <w:hideMark/>
          </w:tcPr>
          <w:p w14:paraId="336A9043"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r w:rsidRPr="00D3286E">
              <w:rPr>
                <w:rFonts w:ascii="Courier New" w:hAnsi="Courier New" w:cs="Courier New"/>
                <w:sz w:val="20"/>
                <w:szCs w:val="20"/>
              </w:rPr>
              <w:t>contains(name)</w:t>
            </w:r>
          </w:p>
        </w:tc>
        <w:tc>
          <w:tcPr>
            <w:tcW w:w="0" w:type="auto"/>
            <w:hideMark/>
          </w:tcPr>
          <w:p w14:paraId="64BFB64A"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r w:rsidRPr="00D3286E">
              <w:rPr>
                <w:rFonts w:ascii="Courier New" w:hAnsi="Courier New" w:cs="Courier New"/>
                <w:sz w:val="20"/>
                <w:szCs w:val="20"/>
              </w:rPr>
              <w:t>list_names()</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r w:rsidRPr="00D3286E">
              <w:rPr>
                <w:rFonts w:ascii="Courier New" w:hAnsi="Courier New" w:cs="Courier New"/>
                <w:sz w:val="20"/>
                <w:szCs w:val="20"/>
              </w:rPr>
              <w:t>compose_and_register(a_name, b_name)</w:t>
            </w:r>
          </w:p>
        </w:tc>
        <w:tc>
          <w:tcPr>
            <w:tcW w:w="0" w:type="auto"/>
            <w:hideMark/>
          </w:tcPr>
          <w:p w14:paraId="66F4BC28" w14:textId="77777777" w:rsidR="00D3286E" w:rsidRPr="00D3286E" w:rsidRDefault="00D3286E" w:rsidP="00EE3C44">
            <w:r w:rsidRPr="00D3286E">
              <w:rPr>
                <w:rFonts w:ascii="Courier New" w:hAnsi="Courier New" w:cs="Courier New"/>
                <w:sz w:val="20"/>
                <w:szCs w:val="20"/>
              </w:rPr>
              <w:t>a_name</w:t>
            </w:r>
            <w:r w:rsidRPr="00D3286E">
              <w:t xml:space="preserve">, </w:t>
            </w:r>
            <w:r w:rsidRPr="00D3286E">
              <w:rPr>
                <w:rFonts w:ascii="Courier New" w:hAnsi="Courier New" w:cs="Courier New"/>
                <w:sz w:val="20"/>
                <w:szCs w:val="20"/>
              </w:rPr>
              <w:t>b_name</w:t>
            </w:r>
            <w:r w:rsidRPr="00D3286E">
              <w:t xml:space="preserve">: </w:t>
            </w:r>
            <w:r w:rsidRPr="00D3286E">
              <w:rPr>
                <w:rFonts w:ascii="Courier New" w:hAnsi="Courier New" w:cs="Courier New"/>
                <w:sz w:val="20"/>
                <w:szCs w:val="20"/>
              </w:rPr>
              <w:t>str</w:t>
            </w:r>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r w:rsidRPr="00D3286E">
              <w:rPr>
                <w:rFonts w:ascii="Courier New" w:hAnsi="Courier New" w:cs="Courier New"/>
                <w:sz w:val="20"/>
                <w:szCs w:val="20"/>
              </w:rPr>
              <w:t>closure_results</w:t>
            </w:r>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r w:rsidRPr="00D3286E">
              <w:rPr>
                <w:rFonts w:ascii="Courier New" w:hAnsi="Courier New" w:cs="Courier New"/>
                <w:sz w:val="20"/>
                <w:szCs w:val="20"/>
              </w:rPr>
              <w:t>identity_results</w:t>
            </w:r>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r w:rsidRPr="00D3286E">
              <w:rPr>
                <w:rFonts w:ascii="Courier New" w:hAnsi="Courier New" w:cs="Courier New"/>
                <w:sz w:val="20"/>
                <w:szCs w:val="20"/>
              </w:rPr>
              <w:t>assoc_results</w:t>
            </w:r>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37D487FE" w14:textId="77777777" w:rsidR="00D3286E" w:rsidRPr="00D3286E" w:rsidRDefault="00D3286E" w:rsidP="00EE3C44">
            <w:r w:rsidRPr="00D3286E">
              <w:t>Ergebnisse der Assoziativitätsprüfungen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r w:rsidRPr="00D3286E">
              <w:t>Operatorenmenge des Monoids</w:t>
            </w:r>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r w:rsidRPr="00D3286E">
              <w:rPr>
                <w:rFonts w:ascii="Courier New" w:hAnsi="Courier New" w:cs="Courier New"/>
                <w:sz w:val="20"/>
                <w:szCs w:val="20"/>
              </w:rPr>
              <w:t>state</w:t>
            </w:r>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r w:rsidRPr="00D3286E">
              <w:rPr>
                <w:rFonts w:ascii="Courier New" w:hAnsi="Courier New" w:cs="Courier New"/>
                <w:sz w:val="20"/>
                <w:szCs w:val="20"/>
              </w:rPr>
              <w:t>compose()</w:t>
            </w:r>
            <w:r w:rsidRPr="00D3286E">
              <w:t xml:space="preserve"> / </w:t>
            </w:r>
            <w:r w:rsidRPr="00D3286E">
              <w:rPr>
                <w:rFonts w:ascii="Courier New" w:hAnsi="Courier New" w:cs="Courier New"/>
                <w:sz w:val="20"/>
                <w:szCs w:val="20"/>
              </w:rPr>
              <w:t>compose_and_register()</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r w:rsidRPr="00D3286E">
              <w:rPr>
                <w:rFonts w:ascii="Courier New" w:hAnsi="Courier New" w:cs="Courier New"/>
                <w:sz w:val="20"/>
                <w:szCs w:val="20"/>
              </w:rPr>
              <w:t>op_identity</w:t>
            </w:r>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Operatorenraum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f(state) -&gt; new_state</w:t>
      </w:r>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Damit bildet das Skript eine direkte operationelle Umsetzung des im Theorieteil formulierten Monoid-Satzes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Die experimentelle Überprüfung der Monoidstruktur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Abgeschlossenheit: Jede Komposition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w:t>
      </w:r>
      <w:r w:rsidRPr="005F3698">
        <w:rPr>
          <w:rFonts w:ascii="Cambria Math" w:hAnsi="Cambria Math" w:cs="Cambria Math"/>
        </w:rPr>
        <w:t>∘</w:t>
      </w:r>
      <w:r w:rsidRPr="005F3698">
        <w:t>o</w:t>
      </w:r>
      <w:r w:rsidRPr="009049D2">
        <w:rPr>
          <w:vertAlign w:val="subscript"/>
        </w:rPr>
        <w:t>k</w:t>
      </w:r>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r w:rsidRPr="005F3698">
        <w:t>).</w:t>
      </w:r>
    </w:p>
    <w:p w14:paraId="702D9BDF" w14:textId="55E292A4" w:rsidR="002771FC" w:rsidRPr="005F3698" w:rsidRDefault="002771FC" w:rsidP="009049D2">
      <w:pPr>
        <w:pStyle w:val="Aufzhlung"/>
      </w:pPr>
      <w:r w:rsidRPr="005F3698">
        <w:t>Identität: Das neutrale Element e erfüllt e</w:t>
      </w:r>
      <w:r w:rsidRPr="005F3698">
        <w:rPr>
          <w:rFonts w:ascii="Cambria Math" w:hAnsi="Cambria Math" w:cs="Cambria Math"/>
        </w:rPr>
        <w:t>∘</w:t>
      </w:r>
      <w:r w:rsidRPr="005F3698">
        <w:t>o=o</w:t>
      </w:r>
      <w:r w:rsidRPr="005F3698">
        <w:rPr>
          <w:rFonts w:ascii="Cambria Math" w:hAnsi="Cambria Math" w:cs="Cambria Math"/>
        </w:rPr>
        <w:t>∘</w:t>
      </w:r>
      <w:r w:rsidRPr="005F3698">
        <w:t>e=o.</w:t>
      </w:r>
    </w:p>
    <w:p w14:paraId="3FCA477E" w14:textId="1B313508" w:rsidR="002771FC" w:rsidRPr="00B67943" w:rsidRDefault="002771FC" w:rsidP="002771FC">
      <w:r w:rsidRPr="005F3698">
        <w:t xml:space="preserve">Das Resultat reproduziert empirisch die in </w:t>
      </w:r>
      <w:r w:rsidRPr="005F3698">
        <w:rPr>
          <w:i/>
          <w:iCs/>
        </w:rPr>
        <w:t>Satz 3.2.1 (Monoidstruktur)</w:t>
      </w:r>
      <w:r w:rsidRPr="005F3698">
        <w:t xml:space="preserve"> formulierten Bedingungen.</w:t>
      </w:r>
      <w:r w:rsidR="009049D2">
        <w:t xml:space="preserve"> </w:t>
      </w:r>
      <w:r w:rsidRPr="005F3698">
        <w:t>Die Registry dokumentiert, dass durch wiederholte Kompositionen neue, aber strukturäquivalente Operatoren entstehen, womit das Monoid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Didaktisch eröffnet sie Lernenden die Möglichkeit, Lernprozesse selbst als Operatorenkaskaden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Monoidstruktur</w:t>
      </w:r>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Monoidstruktur-Überprüfung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neutrales Element e) der Operatorenmenge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from</w:t>
      </w:r>
      <w:r w:rsidRPr="00963FA9">
        <w:rPr>
          <w:rFonts w:ascii="Courier New" w:hAnsi="Courier New" w:cs="Courier New"/>
          <w:color w:val="000000"/>
          <w:sz w:val="21"/>
          <w:szCs w:val="21"/>
        </w:rPr>
        <w:t xml:space="preserve"> typing </w:t>
      </w: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Callable, Any, List, Dict</w:t>
      </w:r>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copy</w:t>
      </w:r>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name: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func: Callable f(state) -&gt; new_state</w:t>
      </w:r>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func</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Callable</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 = name</w:t>
      </w:r>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 = func</w:t>
      </w:r>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apply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.func(state)</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self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other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name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composed_func</w:t>
      </w:r>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.func(other.func(s))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Operator(name, composed_func)</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equivalent_on_samples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samples</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samples:</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.apply(copy.deepcopy(s)) != other.apply(copy.deepcopy(s)):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__repr__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OperatorRegistry:</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Verwaltung der Operatorenmenge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 Dict[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.operators[op.name] = op</w:t>
      </w:r>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get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.operators.get(name)</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contains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list_names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-&gt; List[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compose_and_register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b_name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Komposition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 + automatische Registrierung (Closure-Modell)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.get(a_name)</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.get(b_name)</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a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or</w:t>
      </w:r>
      <w:r w:rsidRPr="00963FA9">
        <w:rPr>
          <w:rFonts w:ascii="Courier New" w:hAnsi="Courier New" w:cs="Courier New"/>
          <w:color w:val="000000"/>
          <w:sz w:val="21"/>
          <w:szCs w:val="21"/>
        </w:rPr>
        <w:t xml:space="preserve"> b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raise</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KeyError</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"Operator </w:t>
      </w:r>
      <w:r w:rsidRPr="00963FA9">
        <w:rPr>
          <w:rFonts w:ascii="Courier New" w:hAnsi="Courier New" w:cs="Courier New"/>
          <w:color w:val="000000"/>
          <w:sz w:val="21"/>
          <w:szCs w:val="21"/>
        </w:rPr>
        <w:t>{a_name}</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{b_name}</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a.compose(b)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.register(comp)</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 = OperatorRegistry()</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op_sigma</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Verdopplung und Flag-Toggle</w:t>
      </w:r>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s.get(</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Absolutwertbildung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r w:rsidRPr="00963FA9">
        <w:rPr>
          <w:rFonts w:ascii="Courier New" w:hAnsi="Courier New" w:cs="Courier New"/>
          <w:color w:val="6A5221"/>
          <w:sz w:val="21"/>
          <w:szCs w:val="21"/>
        </w:rPr>
        <w:t>abs</w:t>
      </w:r>
      <w:r w:rsidRPr="00963FA9">
        <w:rPr>
          <w:rFonts w:ascii="Courier New" w:hAnsi="Courier New" w:cs="Courier New"/>
          <w:color w:val="000000"/>
          <w:sz w:val="21"/>
          <w:szCs w:val="21"/>
        </w:rPr>
        <w:t>(s.get(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'marker'</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'E_applied'</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op_M</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op_identity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op_sigma))</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op_R))</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op_E))</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op_M))</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op_identity))</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1) Closure-Test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closure_results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reg.compose_and_register(a,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closure_results.append((a, b, comp.name, reg.contains(comp.name)))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identity_results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 = reg.get(name)</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eop = reg.get(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eop.compose(op)</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op.compose(eop)</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identity_results.append((</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name,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left.equivalent_on_samples(op,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right.equivalent_on_samples(op,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3) Assoziativitäts-Test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assoc_results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lastRenderedPageBreak/>
        <w:t>for</w:t>
      </w:r>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reg.compose_and_register(reg.compose_and_register(a, b).name,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reg.compose_and_register(a, reg.compose_and_register(b, c).name)</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equal = left.equivalent_on_samples(right,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assoc_results.append((a, b, c, left.name, right.name, equal))</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Monoidstruktur-Überprüfung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"Kontext: Operatorenmenge O = {sigma,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"1) Closure-Test:"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comp, regged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closure_results:</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{comp}</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{regged}</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left_name, right_name, left_eq, right_eq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identity_results:</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{left_eq}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{right_eq}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"\n3) Assoziativitäts-Test:"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 left_name, right_name, 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assoc_results:</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 = 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Damit erfüllt O die Monoidbedingungen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"\nRegistry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.join(reg.list_names()))</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Operatorenmenge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(Brane-Funktion)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Erkenntnis beginnt bei Null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Operatorenmenge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Formal ergibt sich ein Monoid;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Operatorenkaskaden.</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3.3 Operatorenkaskaden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2D6AEF0A" w14:textId="77777777" w:rsidR="008F365B" w:rsidRDefault="009350DE" w:rsidP="009350DE">
      <w:r w:rsidRPr="009350DE">
        <w:t xml:space="preserve">Während die Axiome (A1–A4) die grundlegenden Bedingungen des FRZK beschreiben und die Operatorenmenge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t xml:space="preserve">Die sukzessive Anwendung einzelner Operatoren bildet eine </w:t>
      </w:r>
      <w:r w:rsidRPr="009350DE">
        <w:rPr>
          <w:b/>
          <w:bCs/>
        </w:rPr>
        <w:t>Operatorenkaskade</w:t>
      </w:r>
      <w:r w:rsidRPr="009350DE">
        <w:t>, in der funktionale Raum-Zeit-Kohärenz als Prozess sichtbar wird.</w:t>
      </w:r>
    </w:p>
    <w:p w14:paraId="5A748AF1" w14:textId="7A61110B" w:rsidR="009350DE" w:rsidRDefault="009350DE" w:rsidP="009350DE">
      <w:r w:rsidRPr="009350DE">
        <w:t>Operatorenkaskaden sind somit die operative Realisierung des FRZK: Sie zeigen, wie aus leeren Zuständen geordnete Strukturen entstehen.</w:t>
      </w:r>
    </w:p>
    <w:p w14:paraId="143A0F2C" w14:textId="5D84958B" w:rsidR="00C640E3" w:rsidRDefault="00C640E3" w:rsidP="009350DE">
      <w:r w:rsidRPr="00C640E3">
        <w:t xml:space="preserve">Jede Funktion im FRZK ist eine strukturierte Zuweisung. Die Raumfunktion </w:t>
      </w:r>
      <w:r w:rsidR="00C8242D">
        <w:t>o</w:t>
      </w:r>
      <w:r w:rsidRPr="00C640E3">
        <w:t xml:space="preserve">ᵣ ordnet relativ zum Initialpunkt I einen Koordinatenrahmen zu, die Zeitfunktion </w:t>
      </w:r>
      <w:r w:rsidR="00C8242D">
        <w:t>o</w:t>
      </w:r>
      <w:r w:rsidRPr="00C640E3">
        <w:t>ₜ ordnet eine Reihung von Übergängen. Beide entstehen nicht ontologisch, sondern funktional aus Komposition:</w:t>
      </w:r>
    </w:p>
    <w:p w14:paraId="06700AF4" w14:textId="3EC46DEC" w:rsidR="00C640E3" w:rsidRDefault="00C8242D" w:rsidP="006402D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3743E2BB" w14:textId="1360F57B" w:rsidR="00C640E3" w:rsidRPr="009350DE" w:rsidRDefault="00C640E3" w:rsidP="009350DE">
      <w:r w:rsidRPr="00C640E3">
        <w:t>Daraus folgt, dass jede zeitliche Ordnung eine Kaskade von Funktionsakten ist. Diese Darstellung macht sp</w:t>
      </w:r>
      <w:r w:rsidRPr="00C640E3">
        <w:rPr>
          <w:rFonts w:cs="Calibri"/>
        </w:rPr>
        <w:t>ä</w:t>
      </w:r>
      <w:r w:rsidRPr="00C640E3">
        <w:t>ter verst</w:t>
      </w:r>
      <w:r w:rsidRPr="00C640E3">
        <w:rPr>
          <w:rFonts w:cs="Calibri"/>
        </w:rPr>
        <w:t>ä</w:t>
      </w:r>
      <w:r w:rsidRPr="00C640E3">
        <w:t xml:space="preserve">ndlich, warum Kapitel 4 die </w:t>
      </w:r>
      <w:r w:rsidRPr="00C640E3">
        <w:rPr>
          <w:rFonts w:cs="Calibri"/>
        </w:rPr>
        <w:t>„</w:t>
      </w:r>
      <w:r w:rsidRPr="00C640E3">
        <w:t>Operatorenkaskade</w:t>
      </w:r>
      <w:r w:rsidRPr="00C640E3">
        <w:rPr>
          <w:rFonts w:cs="Calibri"/>
        </w:rPr>
        <w:t>“</w:t>
      </w:r>
      <w:r w:rsidRPr="00C640E3">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3.3.1 Formale Definition der Operatorenkaskade</w:t>
      </w:r>
    </w:p>
    <w:p w14:paraId="72FBA66E" w14:textId="7C965745" w:rsidR="009350DE" w:rsidRPr="009350DE" w:rsidRDefault="009350DE" w:rsidP="00C57735">
      <w:r w:rsidRPr="009350DE">
        <w:t xml:space="preserve">Eine Operatorenkaskade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6402D2">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6402D2">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t>3.3.2 Didaktisch-methodische Interpretation</w:t>
      </w:r>
    </w:p>
    <w:p w14:paraId="130E7AA8" w14:textId="77777777" w:rsidR="009350DE" w:rsidRPr="009350DE" w:rsidRDefault="009350DE" w:rsidP="009350DE">
      <w:r w:rsidRPr="009350DE">
        <w:t xml:space="preserve">Didaktisch entspricht eine Operatorenkaskade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lastRenderedPageBreak/>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Didaktisch entspricht die Operatorenkaskade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3.3.3 Simulation der vollständigen Operatorenkaskade</w:t>
      </w:r>
    </w:p>
    <w:p w14:paraId="2F0DA490" w14:textId="77777777" w:rsidR="009350DE" w:rsidRPr="009350DE" w:rsidRDefault="009350DE" w:rsidP="009350DE">
      <w:r w:rsidRPr="009350DE">
        <w:t xml:space="preserve">Zur Veranschaulichung wurde die </w:t>
      </w:r>
      <w:r w:rsidRPr="009350DE">
        <w:rPr>
          <w:b/>
          <w:bCs/>
        </w:rPr>
        <w:t>komplette Operatorenkaskade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Simulation der Operatorenkaskade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lastRenderedPageBreak/>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616F0A91" w14:textId="77777777" w:rsidR="000647E3" w:rsidRPr="009350DE" w:rsidRDefault="000647E3" w:rsidP="000647E3">
      <w:r w:rsidRPr="009350DE">
        <w:rPr>
          <w:b/>
          <w:bCs/>
        </w:rPr>
        <w:t>Abbildung 3.5:</w:t>
      </w:r>
      <w:r w:rsidRPr="009350DE">
        <w:t xml:space="preserve"> </w:t>
      </w:r>
      <w:r w:rsidRPr="009350DE">
        <w:rPr>
          <w:i/>
          <w:iCs/>
        </w:rPr>
        <w:t>Simulation der Operatorenkaskade (σ → R → M → E)</w:t>
      </w:r>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Die roten Punkte markieren jene Elemente, die durch den Zuweisungsoperator σ 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r>
      <w:r w:rsidRPr="009350DE">
        <w:lastRenderedPageBreak/>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r w:rsidRPr="009350DE">
        <w:t xml:space="preserve">Operatorenkaskaden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4BEC00AB" w14:textId="77777777" w:rsidR="000647E3" w:rsidRPr="009350DE" w:rsidRDefault="000647E3" w:rsidP="000647E3">
      <w:r w:rsidRPr="009350DE">
        <w:rPr>
          <w:b/>
          <w:bCs/>
        </w:rPr>
        <w:t>Abbildungslegende</w:t>
      </w:r>
    </w:p>
    <w:p w14:paraId="37E27551" w14:textId="77777777" w:rsidR="000647E3" w:rsidRPr="009350DE" w:rsidRDefault="000647E3">
      <w:pPr>
        <w:numPr>
          <w:ilvl w:val="0"/>
          <w:numId w:val="6"/>
        </w:numPr>
      </w:pPr>
      <w:r w:rsidRPr="009350DE">
        <w:rPr>
          <w:b/>
          <w:bCs/>
        </w:rPr>
        <w:t>Abb. 3.5:</w:t>
      </w:r>
      <w:r w:rsidRPr="009350DE">
        <w:t xml:space="preserve"> </w:t>
      </w:r>
      <w:r w:rsidRPr="009350DE">
        <w:rPr>
          <w:i/>
          <w:iCs/>
        </w:rPr>
        <w:t>Simulation der Operatorenkaskade (σ → R → M → E)</w:t>
      </w:r>
      <w:r w:rsidRPr="009350DE">
        <w:br/>
        <w:t>Vier Teilbilder zeigen die aufeinanderfolgenden Wirkungen der Operatoren σ, R, M und E.</w:t>
      </w:r>
      <w:r w:rsidRPr="009350DE">
        <w:br/>
        <w:t>Aus zufälliger Streuung (σ) entstehen durch Relation (R) und Metrik (M) geordnete Strukturen, die durch Emergenz (E) stabilisiert werden.</w:t>
      </w:r>
      <w:r w:rsidRPr="009350DE">
        <w:br/>
        <w:t>Die Abbildung illustriert das Prinzip der funktionalen Raum-Zeit-Kohärenz als prozesshafte Selbstorganisation.</w:t>
      </w:r>
    </w:p>
    <w:p w14:paraId="574E522F" w14:textId="77777777" w:rsidR="000647E3" w:rsidRPr="009350DE" w:rsidRDefault="000647E3" w:rsidP="009350DE"/>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Python-Skript zur Simulation der Operatorenkaskade</w:t>
      </w:r>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Simulation der vollständigen Operatorenkaskade (σ → R → M → E)</w:t>
      </w:r>
    </w:p>
    <w:p w14:paraId="3166B70F" w14:textId="77777777" w:rsidR="009350DE" w:rsidRPr="009350DE" w:rsidRDefault="009350DE" w:rsidP="003C7121">
      <w:pPr>
        <w:pStyle w:val="Code"/>
      </w:pPr>
      <w:r w:rsidRPr="009350DE">
        <w:t>import numpy as np, matplotlib.pyplot as plt</w:t>
      </w:r>
    </w:p>
    <w:p w14:paraId="4C898B4C" w14:textId="77777777" w:rsidR="009350DE" w:rsidRPr="009350DE" w:rsidRDefault="009350DE" w:rsidP="003C7121">
      <w:pPr>
        <w:pStyle w:val="Code"/>
      </w:pPr>
      <w:r w:rsidRPr="009350DE">
        <w:t>from scipy.spatial.distance import pdist, squareform</w:t>
      </w:r>
    </w:p>
    <w:p w14:paraId="53B1BC13" w14:textId="77777777" w:rsidR="009350DE" w:rsidRPr="009350DE" w:rsidRDefault="009350DE" w:rsidP="003C7121">
      <w:pPr>
        <w:pStyle w:val="Code"/>
      </w:pPr>
      <w:r w:rsidRPr="009350DE">
        <w:t>import itertools</w:t>
      </w:r>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S = np.random.rand(100,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r w:rsidRPr="009350DE">
        <w:t>mask = S[:, 1] &gt; 0.5</w:t>
      </w:r>
    </w:p>
    <w:p w14:paraId="2F707952" w14:textId="77777777" w:rsidR="009350DE" w:rsidRPr="009350DE" w:rsidRDefault="009350DE" w:rsidP="003C7121">
      <w:pPr>
        <w:pStyle w:val="Code"/>
      </w:pPr>
      <w:r w:rsidRPr="009350DE">
        <w:t>S_sigma = S[mask]</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r w:rsidRPr="009350DE">
        <w:t>relations = []</w:t>
      </w:r>
    </w:p>
    <w:p w14:paraId="7D26FF76" w14:textId="77777777" w:rsidR="009350DE" w:rsidRPr="009350DE" w:rsidRDefault="009350DE" w:rsidP="003C7121">
      <w:pPr>
        <w:pStyle w:val="Code"/>
      </w:pPr>
      <w:r w:rsidRPr="009350DE">
        <w:t>for (x1, y1), (x2, y2) in itertools.combinations(S_sigma, 2):</w:t>
      </w:r>
    </w:p>
    <w:p w14:paraId="5C233FEF" w14:textId="77777777" w:rsidR="009350DE" w:rsidRPr="009350DE" w:rsidRDefault="009350DE" w:rsidP="003C7121">
      <w:pPr>
        <w:pStyle w:val="Code"/>
      </w:pPr>
      <w:r w:rsidRPr="009350DE">
        <w:t xml:space="preserve">    if np.linalg.norm([x1 - x2, y1 - y2]) &lt; 0.25:</w:t>
      </w:r>
    </w:p>
    <w:p w14:paraId="4F58AD95" w14:textId="77777777" w:rsidR="009350DE" w:rsidRPr="009350DE" w:rsidRDefault="009350DE" w:rsidP="003C7121">
      <w:pPr>
        <w:pStyle w:val="Code"/>
      </w:pPr>
      <w:r w:rsidRPr="009350DE">
        <w:t xml:space="preserve">        relations.append(((x1,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D = squareform(pdist(S_sigma))</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r w:rsidRPr="009350DE">
        <w:t>S_em = S_sigma.copy()</w:t>
      </w:r>
    </w:p>
    <w:p w14:paraId="27010398" w14:textId="77777777" w:rsidR="009350DE" w:rsidRPr="009350DE" w:rsidRDefault="009350DE" w:rsidP="003C7121">
      <w:pPr>
        <w:pStyle w:val="Code"/>
      </w:pPr>
      <w:r w:rsidRPr="009350DE">
        <w:t>for i in range(6):</w:t>
      </w:r>
    </w:p>
    <w:p w14:paraId="6CF3B236" w14:textId="77777777" w:rsidR="009350DE" w:rsidRPr="009350DE" w:rsidRDefault="009350DE" w:rsidP="003C7121">
      <w:pPr>
        <w:pStyle w:val="Code"/>
      </w:pPr>
      <w:r w:rsidRPr="009350DE">
        <w:t xml:space="preserve">    perturb = np.random.normal(0, 0.03, S_em.shape)</w:t>
      </w:r>
    </w:p>
    <w:p w14:paraId="5C08B335" w14:textId="77777777" w:rsidR="009350DE" w:rsidRPr="009350DE" w:rsidRDefault="009350DE" w:rsidP="003C7121">
      <w:pPr>
        <w:pStyle w:val="Code"/>
      </w:pPr>
      <w:r w:rsidRPr="009350DE">
        <w:t xml:space="preserve">    S_em += perturb * (S_em[:,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r w:rsidRPr="009350DE">
        <w:t>fig, axes = plt.subplots(2, 2, figsize=(10,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r w:rsidRPr="009350DE">
        <w:t>axes[0, 0].scatter(S[:, 0], S[:, 1], color='lightgrey')</w:t>
      </w:r>
    </w:p>
    <w:p w14:paraId="788729A0" w14:textId="77777777" w:rsidR="009350DE" w:rsidRPr="009350DE" w:rsidRDefault="009350DE" w:rsidP="003C7121">
      <w:pPr>
        <w:pStyle w:val="Code"/>
      </w:pPr>
      <w:r w:rsidRPr="009350DE">
        <w:t>axes[0, 0].scatter(S_sigma[:, 0], S_sigma[:, 1], color='crimson')</w:t>
      </w:r>
    </w:p>
    <w:p w14:paraId="7454CEEA" w14:textId="77777777" w:rsidR="009350DE" w:rsidRPr="009350DE" w:rsidRDefault="009350DE" w:rsidP="003C7121">
      <w:pPr>
        <w:pStyle w:val="Code"/>
      </w:pPr>
      <w:r w:rsidRPr="009350DE">
        <w:t>axes[0, 0].set_title("σ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r w:rsidRPr="009350DE">
        <w:t>axes[0, 1].scatter(S_sigma[:, 0], S_sigma[:, 1], color='crimson')</w:t>
      </w:r>
    </w:p>
    <w:p w14:paraId="76AA7A39" w14:textId="77777777" w:rsidR="009350DE" w:rsidRPr="009350DE" w:rsidRDefault="009350DE" w:rsidP="003C7121">
      <w:pPr>
        <w:pStyle w:val="Code"/>
      </w:pPr>
      <w:r w:rsidRPr="009350DE">
        <w:t>for (p1, p2) in relations:</w:t>
      </w:r>
    </w:p>
    <w:p w14:paraId="051FE35B" w14:textId="77777777" w:rsidR="009350DE" w:rsidRPr="009350DE" w:rsidRDefault="009350DE" w:rsidP="003C7121">
      <w:pPr>
        <w:pStyle w:val="Code"/>
      </w:pPr>
      <w:r w:rsidRPr="009350DE">
        <w:t xml:space="preserve">    axes[0, 1].plot([p1[0], p2[0]], [p1[1], p2[1]], color='grey', alpha=0.4)</w:t>
      </w:r>
    </w:p>
    <w:p w14:paraId="3361DD45" w14:textId="77777777" w:rsidR="009350DE" w:rsidRPr="009350DE" w:rsidRDefault="009350DE" w:rsidP="003C7121">
      <w:pPr>
        <w:pStyle w:val="Code"/>
      </w:pPr>
      <w:r w:rsidRPr="009350DE">
        <w:lastRenderedPageBreak/>
        <w:t>axes[0, 1].set_title("R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im = axes[1, 0].imshow(D, cmap='plasma')</w:t>
      </w:r>
    </w:p>
    <w:p w14:paraId="2A6FE609" w14:textId="77777777" w:rsidR="009350DE" w:rsidRPr="009350DE" w:rsidRDefault="009350DE" w:rsidP="003C7121">
      <w:pPr>
        <w:pStyle w:val="Code"/>
      </w:pPr>
      <w:r w:rsidRPr="009350DE">
        <w:t>axes[1, 0].set_title("M – Metrik (Differenzmaß)")</w:t>
      </w:r>
    </w:p>
    <w:p w14:paraId="21D8BB31" w14:textId="77777777" w:rsidR="009350DE" w:rsidRPr="009350DE" w:rsidRDefault="009350DE" w:rsidP="003C7121">
      <w:pPr>
        <w:pStyle w:val="Code"/>
      </w:pPr>
      <w:r w:rsidRPr="009350DE">
        <w:t>fig.colorbar(im, ax=axes[1, 0], fraction=0.046)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r w:rsidRPr="009350DE">
        <w:t>axes[1, 1].scatter(S_em[:, 0], S_em[:, 1], color='teal', alpha=0.7)</w:t>
      </w:r>
    </w:p>
    <w:p w14:paraId="3DD9C468" w14:textId="77777777" w:rsidR="009350DE" w:rsidRPr="009350DE" w:rsidRDefault="009350DE" w:rsidP="003C7121">
      <w:pPr>
        <w:pStyle w:val="Code"/>
      </w:pPr>
      <w:r w:rsidRPr="009350DE">
        <w:t>axes[1, 1].set_title("E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r w:rsidRPr="009350DE">
        <w:t>plt.suptitle("Simulation der Operatorenkaskade (σ → R → M → E)")</w:t>
      </w:r>
    </w:p>
    <w:p w14:paraId="64794BC7" w14:textId="77777777" w:rsidR="009350DE" w:rsidRPr="009350DE" w:rsidRDefault="009350DE" w:rsidP="003C7121">
      <w:pPr>
        <w:pStyle w:val="Code"/>
      </w:pPr>
      <w:r w:rsidRPr="009350DE">
        <w:t>plt.tight_layout()</w:t>
      </w:r>
    </w:p>
    <w:p w14:paraId="1C5CED02" w14:textId="77777777" w:rsidR="009350DE" w:rsidRPr="009350DE" w:rsidRDefault="009350DE" w:rsidP="003C7121">
      <w:pPr>
        <w:pStyle w:val="Code"/>
      </w:pPr>
      <w:r w:rsidRPr="009350DE">
        <w:t>plt.show()</w: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Operatorenkaskade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3E0AC981" w14:textId="3A692BAF" w:rsidR="00476784" w:rsidRPr="009350DE" w:rsidRDefault="00476784" w:rsidP="009350DE">
      <w:r w:rsidRPr="00476784">
        <w:t>Die Konvergenz einer Operatorenkaskade ist im FRZK nicht primär als punktweise Fixierung eines Zustands zu verstehen, sondern als Stabilisierung der funktionalen Relationen zwischen aufeinanderfolgenden Zuständen. Formal konvergiert eine Kaskade genau dann, wenn die durch die Iteration induzierte Differenzstruktur asymptotisch verschwindet. Der Grenzzustand ist somit als Attraktor im Raum funktionaler Kohärenz zu interpretieren, nicht als statischer Endpunkt.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r w:rsidRPr="00C8242D">
        <w:rPr>
          <w:b/>
          <w:bCs/>
        </w:rPr>
        <w:t>Operatorenkaskade</w:t>
      </w:r>
    </w:p>
    <w:p w14:paraId="5F34C4E3" w14:textId="30D41230" w:rsidR="00C8242D" w:rsidRPr="00C8242D" w:rsidRDefault="00000000" w:rsidP="001F5155">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3974C759" w:rsidR="00C8242D" w:rsidRPr="00C8242D" w:rsidRDefault="00C8242D" w:rsidP="001F5155">
      <w:pPr>
        <w:pStyle w:val="Formel"/>
      </w:pPr>
      <m:oMath>
        <m:r>
          <m:t>φ</m:t>
        </m:r>
        <m:r>
          <m:rPr>
            <m:sty m:val="bi"/>
          </m:rPr>
          <m:t>=</m:t>
        </m:r>
        <m:r>
          <m:t>E∘M∘R∘σ</m:t>
        </m:r>
      </m:oMath>
      <w:r w:rsidR="00C908DF">
        <w:tab/>
      </w:r>
      <w:r w:rsidR="00C908DF" w:rsidRPr="00C8242D">
        <w:t>(3.4.1.</w:t>
      </w:r>
      <w:r w:rsidR="002877A5">
        <w:t>2</w:t>
      </w:r>
      <w:r w:rsidR="00C908DF" w:rsidRPr="00C8242D">
        <w:t>)</w:t>
      </w:r>
    </w:p>
    <w:p w14:paraId="64ACD2BD" w14:textId="77777777" w:rsidR="000737C6" w:rsidRDefault="00C8242D" w:rsidP="00C8242D">
      <w:r w:rsidRPr="00C8242D">
        <w:lastRenderedPageBreak/>
        <w:t>zu verstehen, deren Komponenten E,M,R,σ</w:t>
      </w:r>
      <w:r w:rsidRPr="00C8242D">
        <w:rPr>
          <w:rFonts w:ascii="Cambria Math" w:hAnsi="Cambria Math" w:cs="Cambria Math"/>
        </w:rPr>
        <w:t xml:space="preserve">∈ </w:t>
      </w:r>
      <w:r w:rsidRPr="00EF3446">
        <w:rPr>
          <w:rFonts w:ascii="Cambria Math" w:hAnsi="Cambria Math" w:cs="Cambria Math"/>
        </w:rPr>
        <w:t>𝒪</w:t>
      </w:r>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r w:rsidRPr="00C8242D">
        <w:rPr>
          <w:b/>
          <w:bCs/>
        </w:rPr>
        <w:t>Monoid-Hülle</w:t>
      </w:r>
      <w:r w:rsidRPr="00C8242D">
        <w:t xml:space="preserve"> der Operatorenmenge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0AC8DC87" w:rsidR="00C8242D" w:rsidRDefault="00C8242D" w:rsidP="00C8242D">
      <w:r w:rsidRPr="00C8242D">
        <w:t>Eine Operatorenkaskade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wenn ein s</w:t>
      </w:r>
      <w:r w:rsidRPr="00C8242D">
        <w:rPr>
          <w:vertAlign w:val="subscript"/>
        </w:rPr>
        <w:t>∞</w:t>
      </w:r>
      <w:r w:rsidRPr="00C8242D">
        <w:rPr>
          <w:rFonts w:ascii="Cambria Math" w:hAnsi="Cambria Math" w:cs="Cambria Math"/>
        </w:rPr>
        <w:t>∈</w:t>
      </w:r>
      <w:r w:rsidRPr="00C8242D">
        <w:t>S existiert, sodass gilt:</w:t>
      </w:r>
    </w:p>
    <w:p w14:paraId="4143BE34" w14:textId="21161265" w:rsidR="000737C6" w:rsidRPr="00C8242D" w:rsidRDefault="00000000" w:rsidP="00290E34">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2877A5">
        <w:t>3</w:t>
      </w:r>
      <w:r w:rsidR="00C908DF" w:rsidRPr="00C8242D">
        <w:t>)</w:t>
      </w:r>
    </w:p>
    <w:p w14:paraId="099E2376" w14:textId="77777777" w:rsidR="00C8242D" w:rsidRPr="00C8242D" w:rsidRDefault="00C8242D" w:rsidP="00C8242D">
      <w:r w:rsidRPr="00C8242D">
        <w:t>mit</w:t>
      </w:r>
    </w:p>
    <w:p w14:paraId="03EF8539" w14:textId="4BABAB1C" w:rsidR="000737C6" w:rsidRPr="00C8242D" w:rsidRDefault="00000000" w:rsidP="00290E34">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877A5">
        <w:t>4</w:t>
      </w:r>
      <w:r w:rsidR="00C908DF" w:rsidRPr="00C8242D">
        <w:t>)</w:t>
      </w:r>
    </w:p>
    <w:p w14:paraId="639E8065" w14:textId="3B69D797" w:rsidR="00C8242D" w:rsidRPr="00C8242D" w:rsidRDefault="00C8242D" w:rsidP="00C8242D">
      <w:r w:rsidRPr="00C8242D">
        <w:t>und E,M,R,σ</w:t>
      </w:r>
      <w:r w:rsidRPr="00C8242D">
        <w:rPr>
          <w:rFonts w:ascii="Cambria Math" w:hAnsi="Cambria Math" w:cs="Cambria Math"/>
        </w:rPr>
        <w:t>∈</w:t>
      </w:r>
      <w:r w:rsidR="000737C6" w:rsidRPr="000737C6">
        <w:rPr>
          <w:rFonts w:ascii="Cambria Math" w:hAnsi="Cambria Math" w:cs="Cambria Math"/>
        </w:rPr>
        <w:t xml:space="preserve"> </w:t>
      </w:r>
      <w:r w:rsidR="000737C6" w:rsidRPr="00EF3446">
        <w:rPr>
          <w:rFonts w:ascii="Cambria Math" w:hAnsi="Cambria Math" w:cs="Cambria Math"/>
        </w:rPr>
        <w:t>𝒪</w:t>
      </w:r>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r w:rsidRPr="00C8242D">
        <w:rPr>
          <w:b/>
          <w:bCs/>
        </w:rPr>
        <w:t>Monoid-Hülle</w:t>
      </w:r>
    </w:p>
    <w:p w14:paraId="5D52DD7E" w14:textId="153CF2BB" w:rsidR="000737C6" w:rsidRPr="00C8242D" w:rsidRDefault="00000000" w:rsidP="00290E34">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877A5">
        <w:t>5</w:t>
      </w:r>
      <w:r w:rsidR="00C908DF" w:rsidRPr="00C8242D">
        <w:t>)</w:t>
      </w:r>
    </w:p>
    <w:p w14:paraId="7BDF1B01" w14:textId="2B5A2953" w:rsidR="00C8242D" w:rsidRDefault="00C8242D" w:rsidP="00C8242D">
      <w:r w:rsidRPr="00C8242D">
        <w:t xml:space="preserve">des in Abschnitt 3.2 eingeführten Operatorensystems </w:t>
      </w:r>
      <w:r w:rsidR="000737C6" w:rsidRPr="00EF3446">
        <w:rPr>
          <w:rFonts w:ascii="Cambria Math" w:hAnsi="Cambria Math" w:cs="Cambria Math"/>
        </w:rPr>
        <w:t>𝒪</w:t>
      </w:r>
      <w:r w:rsidRPr="00C8242D">
        <w:t>.</w:t>
      </w:r>
    </w:p>
    <w:p w14:paraId="391BFF62" w14:textId="77777777" w:rsidR="00C8242D" w:rsidRPr="00C8242D" w:rsidRDefault="00C8242D" w:rsidP="00C8242D">
      <w:r w:rsidRPr="00C8242D">
        <w:t>Die zugehörige Grenzbildung</w:t>
      </w:r>
    </w:p>
    <w:p w14:paraId="4DD317AD" w14:textId="3E0FC2BF" w:rsidR="00C908DF" w:rsidRPr="00C8242D" w:rsidRDefault="00000000" w:rsidP="00290E34">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877A5">
        <w:t>6</w:t>
      </w:r>
      <w:r w:rsidR="00C908DF" w:rsidRPr="00C8242D">
        <w:t>)</w:t>
      </w:r>
    </w:p>
    <w:p w14:paraId="1E8642B7" w14:textId="7DAEFD90" w:rsidR="00C908DF" w:rsidRDefault="00C8242D" w:rsidP="00C8242D">
      <w:r w:rsidRPr="00C8242D">
        <w:t>beschreibt den Übergang in einen stabilen Zustand s</w:t>
      </w:r>
      <w:r w:rsidRPr="00C8242D">
        <w:rPr>
          <w:vertAlign w:val="subscript"/>
        </w:rPr>
        <w:t>∞</w:t>
      </w:r>
      <w:r w:rsidRPr="00C8242D">
        <w:t>​, in dem weitere Transformationen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Operatorenkaskade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6402D2">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6402D2">
      <w:pPr>
        <w:pStyle w:val="Formel"/>
      </w:pPr>
      <m:oMath>
        <m:r>
          <w:lastRenderedPageBreak/>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(3) Kontraktion der Operatorenkette</w:t>
      </w:r>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6402D2">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nach dem Banach’schen Fixpunktsatz, sofern (S</w:t>
      </w:r>
      <w:r w:rsidRPr="001D3E63">
        <w:rPr>
          <w:vertAlign w:val="subscript"/>
        </w:rPr>
        <w:t>d</w:t>
      </w:r>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Unter den in Abschnitt 3.4.2 formulierten Bedingungen wird die Operatorenkaskade</w:t>
      </w:r>
    </w:p>
    <w:p w14:paraId="00B77A0E" w14:textId="173FED19" w:rsidR="00157EEF" w:rsidRPr="006402D2" w:rsidRDefault="00000000" w:rsidP="006402D2">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6402D2">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lastRenderedPageBreak/>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t>3.4.4 Simulation der Konvergenz einer Operatorenkaskade</w:t>
      </w:r>
    </w:p>
    <w:p w14:paraId="782D4CCF" w14:textId="77777777" w:rsidR="009350DE" w:rsidRDefault="009350DE" w:rsidP="009350DE">
      <w:r w:rsidRPr="009350DE">
        <w:t>Zur Veranschaulichung wurde eine Simulation entwickelt, die zeigt, wie eine wiederholte Anwendung der Operatorenkaskade (σ → R → M → E) allmählich zu Stabilität führt.</w:t>
      </w:r>
      <w:r w:rsidRPr="009350DE">
        <w:br/>
        <w:t>Die Simulation verwendet eine Zufallsverteilung als Ausgangszustand und wendet die vollständige Operatorenfolge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Simulation der Konvergenz einer Operatorenkaskade</w:t>
      </w:r>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Simulation der Konvergenz einer Operatorenkaskade</w:t>
      </w:r>
      <w:r w:rsidRPr="009350DE">
        <w:br/>
        <w:t>Die sechs Teilbilder zeigen die Entwicklung eines Systems über wiederholte Anwendung der Operatorenfolge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lastRenderedPageBreak/>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t>Abb. 3.6:</w:t>
      </w:r>
      <w:r w:rsidRPr="009350DE">
        <w:t xml:space="preserve"> </w:t>
      </w:r>
      <w:r w:rsidRPr="009350DE">
        <w:rPr>
          <w:i/>
          <w:iCs/>
        </w:rPr>
        <w:t>Simulation der Konvergenz einer Operatorenkaskade.</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r w:rsidRPr="009350DE">
        <w:t>import numpy as np, matplotlib.pyplot as plt</w:t>
      </w:r>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S = np.random.rand(100,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r w:rsidRPr="009350DE">
        <w:t>def apply_operator_cascade(S):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mask = S[:, 1] &gt; 0.5</w:t>
      </w:r>
    </w:p>
    <w:p w14:paraId="0BD5EFF2" w14:textId="77777777" w:rsidR="009350DE" w:rsidRPr="009350DE" w:rsidRDefault="009350DE" w:rsidP="00905D0A">
      <w:pPr>
        <w:pStyle w:val="Code"/>
      </w:pPr>
      <w:r w:rsidRPr="009350DE">
        <w:t xml:space="preserve">    S_sigma = S[mask]</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center = np.mean(S_sigma, axis=0)</w:t>
      </w:r>
    </w:p>
    <w:p w14:paraId="250B096F" w14:textId="77777777" w:rsidR="009350DE" w:rsidRPr="009350DE" w:rsidRDefault="009350DE" w:rsidP="00905D0A">
      <w:pPr>
        <w:pStyle w:val="Code"/>
      </w:pPr>
      <w:r w:rsidRPr="009350DE">
        <w:t xml:space="preserve">    S_rel = S_sigma + 0.4 * (center - S_sigma)</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S_em = S_rel + np.random.normal(0, 0.02, S_rel.shape)</w:t>
      </w:r>
    </w:p>
    <w:p w14:paraId="0481A406" w14:textId="77777777" w:rsidR="009350DE" w:rsidRPr="009350DE" w:rsidRDefault="009350DE" w:rsidP="00905D0A">
      <w:pPr>
        <w:pStyle w:val="Code"/>
      </w:pPr>
      <w:r w:rsidRPr="009350DE">
        <w:t xml:space="preserve">    return S_em</w:t>
      </w:r>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r w:rsidRPr="009350DE">
        <w:t>steps = [S]</w:t>
      </w:r>
    </w:p>
    <w:p w14:paraId="302A9CEF" w14:textId="77777777" w:rsidR="009350DE" w:rsidRPr="009350DE" w:rsidRDefault="009350DE" w:rsidP="00905D0A">
      <w:pPr>
        <w:pStyle w:val="Code"/>
      </w:pPr>
      <w:r w:rsidRPr="009350DE">
        <w:t>for _ in range(6):</w:t>
      </w:r>
    </w:p>
    <w:p w14:paraId="6DD345BA" w14:textId="77777777" w:rsidR="009350DE" w:rsidRPr="009350DE" w:rsidRDefault="009350DE" w:rsidP="00905D0A">
      <w:pPr>
        <w:pStyle w:val="Code"/>
      </w:pPr>
      <w:r w:rsidRPr="009350DE">
        <w:t xml:space="preserve">    steps.append(apply_operator_cascade(steps[-1]))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r w:rsidRPr="009350DE">
        <w:t>fig, axes = plt.subplots(2, 3, figsize=(10, 6))</w:t>
      </w:r>
    </w:p>
    <w:p w14:paraId="11FE5419" w14:textId="77777777" w:rsidR="009350DE" w:rsidRPr="009350DE" w:rsidRDefault="009350DE" w:rsidP="00905D0A">
      <w:pPr>
        <w:pStyle w:val="Code"/>
      </w:pPr>
      <w:r w:rsidRPr="009350DE">
        <w:t>for i, ax in enumerate(axes.flat):</w:t>
      </w:r>
    </w:p>
    <w:p w14:paraId="64ECF788" w14:textId="77777777" w:rsidR="009350DE" w:rsidRPr="009350DE" w:rsidRDefault="009350DE" w:rsidP="00905D0A">
      <w:pPr>
        <w:pStyle w:val="Code"/>
      </w:pPr>
      <w:r w:rsidRPr="009350DE">
        <w:t xml:space="preserve">    ax.scatter(steps[i][:, 0], steps[i][:, 1], color='teal', alpha=0.6)</w:t>
      </w:r>
    </w:p>
    <w:p w14:paraId="71E0FBF0" w14:textId="77777777" w:rsidR="009350DE" w:rsidRPr="009350DE" w:rsidRDefault="009350DE" w:rsidP="00905D0A">
      <w:pPr>
        <w:pStyle w:val="Code"/>
      </w:pPr>
      <w:r w:rsidRPr="009350DE">
        <w:t xml:space="preserve">    ax.set_title(f"Iteration {i}")</w:t>
      </w:r>
    </w:p>
    <w:p w14:paraId="5F2E16BA" w14:textId="77777777" w:rsidR="009350DE" w:rsidRPr="009350DE" w:rsidRDefault="009350DE" w:rsidP="00905D0A">
      <w:pPr>
        <w:pStyle w:val="Code"/>
      </w:pPr>
      <w:r w:rsidRPr="009350DE">
        <w:t>plt.suptitle("Simulation der Konvergenz einer Operatorenkaskade")</w:t>
      </w:r>
    </w:p>
    <w:p w14:paraId="062AD72F" w14:textId="77777777" w:rsidR="009350DE" w:rsidRPr="009350DE" w:rsidRDefault="009350DE" w:rsidP="00905D0A">
      <w:pPr>
        <w:pStyle w:val="Code"/>
      </w:pPr>
      <w:r w:rsidRPr="009350DE">
        <w:t>plt.tight_layout(); plt.show()</w:t>
      </w:r>
    </w:p>
    <w:p w14:paraId="2E064FBD" w14:textId="77777777" w:rsidR="009350DE" w:rsidRPr="009350DE" w:rsidRDefault="00000000" w:rsidP="009350DE">
      <w:r>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Ein System ist dann konvergent, wenn seine Operatorenfolge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Die gerichtete Abfolge t(U) liefert die zeitliche Logik, auf deren Basis Kapitel 4 modelllogische Vorhersagen über Stabilität und Kausalität ableitet: Aus der Richtung der Operatorensequenz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lastRenderedPageBreak/>
        <w:t>3.5.1 Funktionale Kohärenz als Grenzform der Dynamik</w:t>
      </w:r>
    </w:p>
    <w:p w14:paraId="3852C270" w14:textId="77777777" w:rsidR="009350DE" w:rsidRPr="009350DE" w:rsidRDefault="009350DE" w:rsidP="009350DE">
      <w:r w:rsidRPr="009350DE">
        <w:t>Formal lässt sich die Kohärenz als Grenzwert einer Operatorenkaskade ausdrücken:</w:t>
      </w:r>
    </w:p>
    <w:p w14:paraId="35468D05" w14:textId="4A2DDFA5" w:rsidR="0062392A" w:rsidRPr="00D323B9" w:rsidRDefault="00000000" w:rsidP="006402D2">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Mathematisch entspricht dies einem Fixpunkt der Operatorenkette;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6402D2">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 xml:space="preserve">Je weiter die Iterationen fortschreiten, desto weniger unterscheiden sich die Zustände </w:t>
      </w:r>
      <w:r w:rsidRPr="009350DE">
        <w:lastRenderedPageBreak/>
        <w:t>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Die Visualisierung zeigt die Endkonfiguration nach zwölf Iterationen der Operatorenkaskade.</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Visualisierung des Endzustands nach mehrfacher Anwendung der Operatorenkaskade.</w:t>
      </w:r>
      <w:r w:rsidRPr="009350DE">
        <w:br/>
        <w:t>Punkte bilden stabile Cluster; minimale Variation bleibt erhalten.</w:t>
      </w:r>
      <w:r w:rsidRPr="009350DE">
        <w:br/>
      </w:r>
      <w:r w:rsidRPr="009350DE">
        <w:lastRenderedPageBreak/>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Die folgende Simulation zeigt den letzten Zustand der Operatorenkaskade nach Konvergenz.</w:t>
      </w:r>
      <w:r w:rsidRPr="009350DE">
        <w:br/>
        <w:t>Punkte, die in früheren Iterationen weit auseinanderlagen, bilden nun ein dichtes, 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r w:rsidRPr="009350DE">
        <w:t>import numpy as np, matplotlib.pyplot as plt</w:t>
      </w:r>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r w:rsidRPr="009350DE">
        <w:t>np.random.seed(1)</w:t>
      </w:r>
    </w:p>
    <w:p w14:paraId="14618837" w14:textId="77777777" w:rsidR="009350DE" w:rsidRPr="009350DE" w:rsidRDefault="009350DE" w:rsidP="00BD5DBF">
      <w:pPr>
        <w:pStyle w:val="Code"/>
      </w:pPr>
      <w:r w:rsidRPr="009350DE">
        <w:t>S = np.random.rand(100,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r w:rsidRPr="009350DE">
        <w:t>def cascade(S):</w:t>
      </w:r>
    </w:p>
    <w:p w14:paraId="40586987" w14:textId="77777777" w:rsidR="009350DE" w:rsidRPr="009350DE" w:rsidRDefault="009350DE" w:rsidP="00BD5DBF">
      <w:pPr>
        <w:pStyle w:val="Code"/>
      </w:pPr>
      <w:r w:rsidRPr="009350DE">
        <w:t xml:space="preserve">    mask = S[:,1] &gt; 0.5</w:t>
      </w:r>
    </w:p>
    <w:p w14:paraId="1AD52A39" w14:textId="77777777" w:rsidR="009350DE" w:rsidRPr="009350DE" w:rsidRDefault="009350DE" w:rsidP="00BD5DBF">
      <w:pPr>
        <w:pStyle w:val="Code"/>
      </w:pPr>
      <w:r w:rsidRPr="009350DE">
        <w:t xml:space="preserve">    S_sigma = S[mask]</w:t>
      </w:r>
    </w:p>
    <w:p w14:paraId="7EC19FCD" w14:textId="77777777" w:rsidR="009350DE" w:rsidRPr="009350DE" w:rsidRDefault="009350DE" w:rsidP="00BD5DBF">
      <w:pPr>
        <w:pStyle w:val="Code"/>
      </w:pPr>
      <w:r w:rsidRPr="009350DE">
        <w:t xml:space="preserve">    center = np.mean(S_sigma, axis=0)</w:t>
      </w:r>
    </w:p>
    <w:p w14:paraId="651C662B" w14:textId="77777777" w:rsidR="009350DE" w:rsidRPr="009350DE" w:rsidRDefault="009350DE" w:rsidP="00BD5DBF">
      <w:pPr>
        <w:pStyle w:val="Code"/>
      </w:pPr>
      <w:r w:rsidRPr="009350DE">
        <w:t xml:space="preserve">    S_rel = S_sigma + 0.4 * (center - S_sigma)</w:t>
      </w:r>
    </w:p>
    <w:p w14:paraId="0D8872A4" w14:textId="77777777" w:rsidR="009350DE" w:rsidRPr="009350DE" w:rsidRDefault="009350DE" w:rsidP="00BD5DBF">
      <w:pPr>
        <w:pStyle w:val="Code"/>
      </w:pPr>
      <w:r w:rsidRPr="009350DE">
        <w:t xml:space="preserve">    S_em = S_rel + np.random.normal(0, 0.01, S_rel.shape)</w:t>
      </w:r>
    </w:p>
    <w:p w14:paraId="46A2AA16" w14:textId="77777777" w:rsidR="009350DE" w:rsidRPr="009350DE" w:rsidRDefault="009350DE" w:rsidP="00BD5DBF">
      <w:pPr>
        <w:pStyle w:val="Code"/>
      </w:pPr>
      <w:r w:rsidRPr="009350DE">
        <w:t xml:space="preserve">    return S_em</w:t>
      </w:r>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r w:rsidRPr="009350DE">
        <w:t>for _ in range(12):</w:t>
      </w:r>
    </w:p>
    <w:p w14:paraId="50B53FCF" w14:textId="77777777" w:rsidR="009350DE" w:rsidRPr="009350DE" w:rsidRDefault="009350DE" w:rsidP="00BD5DBF">
      <w:pPr>
        <w:pStyle w:val="Code"/>
      </w:pPr>
      <w:r w:rsidRPr="009350DE">
        <w:t xml:space="preserve">    S = cascade(S)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r w:rsidRPr="009350DE">
        <w:t>plt.scatter(S[:,0], S[:,1], color='teal', alpha=0.7)</w:t>
      </w:r>
    </w:p>
    <w:p w14:paraId="5A3A33B4" w14:textId="77777777" w:rsidR="009350DE" w:rsidRPr="009350DE" w:rsidRDefault="009350DE" w:rsidP="00BD5DBF">
      <w:pPr>
        <w:pStyle w:val="Code"/>
      </w:pPr>
      <w:r w:rsidRPr="009350DE">
        <w:t>plt.title("Simulation der funktionalen Kohärenz im stabilisierten Zustand")</w:t>
      </w:r>
    </w:p>
    <w:p w14:paraId="05DE7309" w14:textId="77777777" w:rsidR="009350DE" w:rsidRPr="009350DE" w:rsidRDefault="009350DE" w:rsidP="00BD5DBF">
      <w:pPr>
        <w:pStyle w:val="Code"/>
      </w:pPr>
      <w:r w:rsidRPr="009350DE">
        <w:t>plt.show()</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lastRenderedPageBreak/>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Brane-Funktion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Rovelli, </w:t>
      </w:r>
      <w:r w:rsidRPr="00C640E3">
        <w:rPr>
          <w:i/>
          <w:iCs/>
        </w:rPr>
        <w:t>Helgoland</w:t>
      </w:r>
      <w:r w:rsidRPr="00C640E3">
        <w:t xml:space="preserve">, 2021; Carroll, </w:t>
      </w:r>
      <w:r w:rsidRPr="00C640E3">
        <w:rPr>
          <w:i/>
          <w:iCs/>
        </w:rPr>
        <w:t>The Biggest Ideas in the Universe</w:t>
      </w:r>
      <w:r w:rsidRPr="00C640E3">
        <w:t>, 2023). Das FRZK nimmt diese Idee epistemisch auf: Krümmung ist nicht Raumform,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h(x,y,z)</w:t>
      </w:r>
    </w:p>
    <w:p w14:paraId="229B6990" w14:textId="77777777" w:rsidR="00C640E3" w:rsidRDefault="00C640E3" w:rsidP="00C640E3">
      <w:r w:rsidRPr="00C640E3">
        <w:t xml:space="preserve">Die semantische Dichtefunktion h(x,y,z) beschreibt die Verteilung von Bedeutung im funktionalen Raum. Sie resultiert aus den Operatoren φₒ und deren Kompositionen und definiert lokal den Grad der epistemischen Kohärenz. In der später eingeführten zeitabhängigen Erweiterung h(x,y,z,t)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h(x,y,z) = Σ φₒᵢ (Sᵢ) · wᵢ,</w:t>
      </w:r>
    </w:p>
    <w:p w14:paraId="0D9D5470" w14:textId="4F53F4CB" w:rsidR="00C640E3" w:rsidRPr="00C640E3" w:rsidRDefault="00C640E3" w:rsidP="00C640E3">
      <w:r w:rsidRPr="00C640E3">
        <w:br/>
        <w:t xml:space="preserve">wobei wᵢ den lokalen Gewichtungsfaktor der Operatorenaktivität beschreibt. Didaktisch entspricht dies den Zonen hoher Aufmerksamkeit oder Reflexionsdichte – den „Hubs“ in Kap. </w:t>
      </w:r>
      <w:r w:rsidRPr="00C640E3">
        <w:lastRenderedPageBreak/>
        <w:t>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t>3.6 Die Brane-Funktionen h₍xy₎(U), h₍xz₎(U), h₍yz₎(U):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Brane-Funktionen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Branen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Jede Brane-Funktion h</w:t>
      </w:r>
      <w:r w:rsidRPr="00CD196D">
        <w:rPr>
          <w:vertAlign w:val="subscript"/>
        </w:rPr>
        <w:t>ij</w:t>
      </w:r>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Diese Selbstorganisation kann mit den Konzepten von Artime et al. (2022) und Foguelman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Mathematische Begründung der Branen-Funktionen h</w:t>
      </w:r>
      <w:r w:rsidRPr="00524677">
        <w:rPr>
          <w:b/>
          <w:bCs/>
          <w:vertAlign w:val="subscript"/>
        </w:rPr>
        <w:t>ij</w:t>
      </w:r>
      <w:r w:rsidRPr="00524677">
        <w:rPr>
          <w:b/>
          <w:bCs/>
        </w:rPr>
        <w:t>(U)</w:t>
      </w:r>
    </w:p>
    <w:p w14:paraId="6FC04E79" w14:textId="3A582CC0" w:rsidR="00524677" w:rsidRDefault="00524677" w:rsidP="00524677">
      <w:r w:rsidRPr="00524677">
        <w:t>Die Branen-Funktionen h</w:t>
      </w:r>
      <w:r w:rsidRPr="00524677">
        <w:rPr>
          <w:vertAlign w:val="subscript"/>
        </w:rPr>
        <w:t>ij</w:t>
      </w:r>
      <w:r w:rsidRPr="00524677">
        <w:t>(U)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hijh_{ij}hij​ als skalare Felder auf dem Zustandsraum S mit zwei Indizes i,j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Die Indizes i,j bezeichnen dabei nicht notwendigerweise räumliche Koordinaten im klassischen Sinn, sondern Korrespondenzachsen innerhalb der Operatorenbasis — etwa kognitive ↔ soziale, kognitive ↔ affektive oder Handlung ↔ Reflexion. Entscheidend ist, dass die h</w:t>
      </w:r>
      <w:r w:rsidRPr="00524677">
        <w:rPr>
          <w:vertAlign w:val="subscript"/>
        </w:rPr>
        <w:t>ij</w:t>
      </w:r>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Eine minimale mathematische Forderung an diese Felder ist Invarianz unter glatten Koordinattransformationen (Diffeomorphismen) des Zustandsraums: für jede glatte Bijektion Φ:S→S müssen die Felder transformieren wie Tensorkomponenten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h</w:t>
      </w:r>
      <w:r w:rsidRPr="00524677">
        <w:rPr>
          <w:vertAlign w:val="subscript"/>
        </w:rPr>
        <w:t>ij</w:t>
      </w:r>
      <w:r w:rsidR="00AF7C7E" w:rsidRPr="00524677">
        <w:t xml:space="preserve"> </w:t>
      </w:r>
      <w:r w:rsidRPr="00524677">
        <w:t xml:space="preserve">​ abgeleiteten Aussagen — ein fundamentaler </w:t>
      </w:r>
      <w:r w:rsidRPr="00524677">
        <w:lastRenderedPageBreak/>
        <w:t>Wunsch des FRZK, weil das Modell Begriffe wie „Richtung“ oder „Abstand“ als funktionale Effekte und nicht als vorgegebene Relationen begreift. Durch diese Tensortransformation werden die h</w:t>
      </w:r>
      <w:r w:rsidRPr="00524677">
        <w:rPr>
          <w:vertAlign w:val="subscript"/>
        </w:rPr>
        <w:t>ij</w:t>
      </w:r>
      <w:r w:rsidR="00AF7C7E" w:rsidRPr="00524677">
        <w:t xml:space="preserve"> </w:t>
      </w:r>
      <w:r w:rsidRPr="00524677">
        <w:t>​ anschlussfähig an die klassische Differentialgeometrie (Mannigfaltigkeiten, Tensorfelder) und gleichzeitig offen für emergente Interpretationen (z. B. semantische Gradienten).</w:t>
      </w:r>
    </w:p>
    <w:p w14:paraId="617D9FDA" w14:textId="77777777" w:rsidR="00524677" w:rsidRDefault="00524677" w:rsidP="00524677">
      <w:r w:rsidRPr="00524677">
        <w:t>Die Metrik-Emergenz kann ich nun formal folgendermaßen skizzieren: Setze eine gewichtete Linearkombination der zweiten Ableitungen der Branen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ist keine vorausgesetzte Größe, sondern ein aus den h</w:t>
      </w:r>
      <w:r w:rsidRPr="00524677">
        <w:rPr>
          <w:vertAlign w:val="subscript"/>
        </w:rPr>
        <w:t>ij</w:t>
      </w:r>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Aus didaktischer Perspektive lässt sich das so lesen: Die h</w:t>
      </w:r>
      <w:r w:rsidRPr="00524677">
        <w:rPr>
          <w:vertAlign w:val="subscript"/>
        </w:rPr>
        <w:t>ij</w:t>
      </w:r>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Branen die unmittelbare Brücke von formaler Mathematik zu beobachtbaren Unterrichtsphänomenen — z. B. Hubs als lokale Maxima von h, Transitionszonen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urz: Die Forderung nach Tensor-Transformationseigenschaften, die explizite Konstruktion einer Metrik aus zweiten Ableitungen und die interpretationsoffene Bedeutung der Indizes machen die h</w:t>
      </w:r>
      <w:r w:rsidRPr="00524677">
        <w:rPr>
          <w:vertAlign w:val="subscript"/>
        </w:rPr>
        <w:t>i</w:t>
      </w:r>
      <w:r w:rsidR="00E75746">
        <w:rPr>
          <w:vertAlign w:val="subscript"/>
        </w:rPr>
        <w:t>j</w:t>
      </w:r>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Das Diagramm zeigt die Emergenz eines kohärenten Feldes (C(H)) aus anfänglich unterschiedlichen Differenzfeldern fₓ, fᵧ und f</w:t>
      </w:r>
      <w:r w:rsidRPr="00CD196D">
        <w:rPr>
          <w:vertAlign w:val="subscript"/>
        </w:rPr>
        <w:t>z</w:t>
      </w:r>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Die ursprünglichen Differenzen – dargestellt durch unabhängige Felder fₓ, fᵧ, f_z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r>
        <w:t>import numpy as np</w:t>
      </w:r>
    </w:p>
    <w:p w14:paraId="6AE3B2B4" w14:textId="77777777" w:rsidR="00CD196D" w:rsidRDefault="00CD196D" w:rsidP="00CD196D">
      <w:pPr>
        <w:pStyle w:val="Code"/>
      </w:pPr>
      <w:r>
        <w:t>import matplotlib.pyplot as plt</w:t>
      </w:r>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x = np.linspace(-3, 3, 200)</w:t>
      </w:r>
    </w:p>
    <w:p w14:paraId="13F5469F" w14:textId="77777777" w:rsidR="00CD196D" w:rsidRDefault="00CD196D" w:rsidP="00CD196D">
      <w:pPr>
        <w:pStyle w:val="Code"/>
      </w:pPr>
      <w:r>
        <w:t>y = np.linspace(-3, 3, 200)</w:t>
      </w:r>
    </w:p>
    <w:p w14:paraId="43A308CB" w14:textId="77777777" w:rsidR="00CD196D" w:rsidRDefault="00CD196D" w:rsidP="00CD196D">
      <w:pPr>
        <w:pStyle w:val="Code"/>
      </w:pPr>
      <w:r>
        <w:t>X, Y = np.meshgrid(x,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r>
        <w:t>fx = np.sin(X) * np.cos(Y)</w:t>
      </w:r>
    </w:p>
    <w:p w14:paraId="2925A3CF" w14:textId="77777777" w:rsidR="00CD196D" w:rsidRDefault="00CD196D" w:rsidP="00CD196D">
      <w:pPr>
        <w:pStyle w:val="Code"/>
      </w:pPr>
      <w:r>
        <w:t>fy = np.cos(X) * np.sin(Y)</w:t>
      </w:r>
    </w:p>
    <w:p w14:paraId="240A010F" w14:textId="77777777" w:rsidR="00CD196D" w:rsidRDefault="00CD196D" w:rsidP="00CD196D">
      <w:pPr>
        <w:pStyle w:val="Code"/>
      </w:pPr>
      <w:r>
        <w:t>fz = np.sin(X*Y)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H = fx * fy + 0.5 * fz</w:t>
      </w:r>
    </w:p>
    <w:p w14:paraId="11C2C38C" w14:textId="77777777" w:rsidR="00CD196D" w:rsidRDefault="00CD196D" w:rsidP="00CD196D">
      <w:pPr>
        <w:pStyle w:val="Code"/>
      </w:pPr>
    </w:p>
    <w:p w14:paraId="77D48688" w14:textId="77777777" w:rsidR="00CD196D" w:rsidRDefault="00CD196D" w:rsidP="00CD196D">
      <w:pPr>
        <w:pStyle w:val="Code"/>
      </w:pPr>
      <w:r>
        <w:t>plt.figure(figsize=(8, 6))</w:t>
      </w:r>
    </w:p>
    <w:p w14:paraId="2F3A03D9" w14:textId="77777777" w:rsidR="00CD196D" w:rsidRDefault="00CD196D" w:rsidP="00CD196D">
      <w:pPr>
        <w:pStyle w:val="Code"/>
      </w:pPr>
      <w:r>
        <w:t>plt.contourf(X, Y, H, levels=50)</w:t>
      </w:r>
    </w:p>
    <w:p w14:paraId="5FB259CC" w14:textId="77777777" w:rsidR="00CD196D" w:rsidRDefault="00CD196D" w:rsidP="00CD196D">
      <w:pPr>
        <w:pStyle w:val="Code"/>
      </w:pPr>
      <w:r>
        <w:t>plt.title("Emergenz funktionaler Kohärenzfelder h</w:t>
      </w:r>
      <w:r>
        <w:rPr>
          <w:rFonts w:ascii="Cambria Math" w:hAnsi="Cambria Math" w:cs="Cambria Math"/>
        </w:rPr>
        <w:t>₍</w:t>
      </w:r>
      <w:r>
        <w:rPr>
          <w:rFonts w:cs="Courier New"/>
        </w:rPr>
        <w:t>ᵢⱼ</w:t>
      </w:r>
      <w:r>
        <w:rPr>
          <w:rFonts w:ascii="Cambria Math" w:hAnsi="Cambria Math" w:cs="Cambria Math"/>
        </w:rPr>
        <w:t>₎</w:t>
      </w:r>
      <w:r>
        <w:t>(U) aus Differenzen", fontsize=12)</w:t>
      </w:r>
    </w:p>
    <w:p w14:paraId="582BC944" w14:textId="77777777" w:rsidR="00CD196D" w:rsidRDefault="00CD196D" w:rsidP="00CD196D">
      <w:pPr>
        <w:pStyle w:val="Code"/>
      </w:pPr>
      <w:r>
        <w:t>plt.xlabel("x-Dimension")</w:t>
      </w:r>
    </w:p>
    <w:p w14:paraId="22D50D99" w14:textId="77777777" w:rsidR="00CD196D" w:rsidRDefault="00CD196D" w:rsidP="00CD196D">
      <w:pPr>
        <w:pStyle w:val="Code"/>
      </w:pPr>
      <w:r>
        <w:t>plt.ylabel("y-Dimension")</w:t>
      </w:r>
    </w:p>
    <w:p w14:paraId="62775C87" w14:textId="77777777" w:rsidR="00CD196D" w:rsidRDefault="00CD196D" w:rsidP="00CD196D">
      <w:pPr>
        <w:pStyle w:val="Code"/>
      </w:pPr>
      <w:r>
        <w:t>plt.colorbar(label="Kohärenzintensität C(H)")</w:t>
      </w:r>
    </w:p>
    <w:p w14:paraId="11CB81D5" w14:textId="08DD1EC6" w:rsidR="00696A2A" w:rsidRPr="004F212B" w:rsidRDefault="00CD196D" w:rsidP="00CD196D">
      <w:pPr>
        <w:pStyle w:val="Code"/>
      </w:pPr>
      <w:r>
        <w:t>plt.show()</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3.6.1 Formale Grundlegung der Brane-Funktion</w:t>
      </w:r>
    </w:p>
    <w:p w14:paraId="5ED07A86" w14:textId="7738C78F" w:rsidR="00696A2A" w:rsidRPr="004F212B" w:rsidRDefault="00696A2A" w:rsidP="00696A2A">
      <w:r w:rsidRPr="004F212B">
        <w:t>Im FRZK wird jede Brane-Funktion h</w:t>
      </w:r>
      <w:r w:rsidRPr="00CD196D">
        <w:rPr>
          <w:vertAlign w:val="subscript"/>
        </w:rPr>
        <w:t>ij</w:t>
      </w:r>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6402D2">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Branen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Dieses Verständnis folgt den Ansätzen der funktionalen Emergenz (Yuan, 2024) und der Toposlogik bei Baez &amp; Stay (2011), wonach Struktur aus rekursiver Relation hervorgeht und nicht apriori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Aus zwei orthogonalen Funktionsverteilungen entsteht ein Interferenzfeld, das als Brane-Funktion h₍xy₎(U)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Branen im FRZK keine „Oberflächen“ im klassischen physikalischen Sinn sind, sondern </w:t>
      </w:r>
      <w:r w:rsidRPr="004F212B">
        <w:rPr>
          <w:b/>
          <w:bCs/>
        </w:rPr>
        <w:t>Felder gegenseitiger Transformation</w:t>
      </w:r>
      <w:r w:rsidRPr="004F212B">
        <w:t>.</w:t>
      </w:r>
      <w:r w:rsidRPr="004F212B">
        <w:br/>
        <w:t>Die Kopplung f</w:t>
      </w:r>
      <w:r w:rsidRPr="000F23B4">
        <w:rPr>
          <w:vertAlign w:val="subscript"/>
        </w:rPr>
        <w:t>x</w:t>
      </w:r>
      <w:r w:rsidRPr="004F212B">
        <w:rPr>
          <w:rFonts w:ascii="Cambria Math" w:hAnsi="Cambria Math" w:cs="Cambria Math"/>
        </w:rPr>
        <w:t>⊗</w:t>
      </w:r>
      <w:r w:rsidRPr="004F212B">
        <w:t>f</w:t>
      </w:r>
      <w:r w:rsidRPr="000F23B4">
        <w:rPr>
          <w:vertAlign w:val="subscript"/>
        </w:rPr>
        <w:t>y</w:t>
      </w:r>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(h₍xy₎).</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r w:rsidRPr="000F23B4">
        <w:rPr>
          <w:rFonts w:ascii="Courier New" w:hAnsi="Courier New"/>
        </w:rPr>
        <w:t>import numpy as np</w:t>
      </w:r>
    </w:p>
    <w:p w14:paraId="07CEB895" w14:textId="77777777" w:rsidR="000F23B4" w:rsidRPr="000F23B4" w:rsidRDefault="000F23B4" w:rsidP="000F23B4">
      <w:pPr>
        <w:rPr>
          <w:rFonts w:ascii="Courier New" w:hAnsi="Courier New"/>
        </w:rPr>
      </w:pPr>
      <w:r w:rsidRPr="000F23B4">
        <w:rPr>
          <w:rFonts w:ascii="Courier New" w:hAnsi="Courier New"/>
        </w:rPr>
        <w:t>import matplotlib.pyplot as plt</w:t>
      </w:r>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x = np.linspace(-3, 3, 200)</w:t>
      </w:r>
    </w:p>
    <w:p w14:paraId="22CE86B3" w14:textId="77777777" w:rsidR="000F23B4" w:rsidRPr="000F23B4" w:rsidRDefault="000F23B4" w:rsidP="000F23B4">
      <w:pPr>
        <w:rPr>
          <w:rFonts w:ascii="Courier New" w:hAnsi="Courier New"/>
        </w:rPr>
      </w:pPr>
      <w:r w:rsidRPr="000F23B4">
        <w:rPr>
          <w:rFonts w:ascii="Courier New" w:hAnsi="Courier New"/>
        </w:rPr>
        <w:t>y = np.linspace(-3, 3, 200)</w:t>
      </w:r>
    </w:p>
    <w:p w14:paraId="68124177" w14:textId="77777777" w:rsidR="000F23B4" w:rsidRPr="000F23B4" w:rsidRDefault="000F23B4" w:rsidP="000F23B4">
      <w:pPr>
        <w:rPr>
          <w:rFonts w:ascii="Courier New" w:hAnsi="Courier New"/>
        </w:rPr>
      </w:pPr>
      <w:r w:rsidRPr="000F23B4">
        <w:rPr>
          <w:rFonts w:ascii="Courier New" w:hAnsi="Courier New"/>
        </w:rPr>
        <w:t>X, Y = np.meshgrid(x,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r w:rsidRPr="000F23B4">
        <w:rPr>
          <w:rFonts w:ascii="Courier New" w:hAnsi="Courier New"/>
        </w:rPr>
        <w:t>fx = np.sin(X)</w:t>
      </w:r>
    </w:p>
    <w:p w14:paraId="4DA29DDA" w14:textId="77777777" w:rsidR="000F23B4" w:rsidRPr="000F23B4" w:rsidRDefault="000F23B4" w:rsidP="000F23B4">
      <w:pPr>
        <w:rPr>
          <w:rFonts w:ascii="Courier New" w:hAnsi="Courier New"/>
        </w:rPr>
      </w:pPr>
      <w:r w:rsidRPr="000F23B4">
        <w:rPr>
          <w:rFonts w:ascii="Courier New" w:hAnsi="Courier New"/>
        </w:rPr>
        <w:t>fy = np.cos(Y)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r w:rsidRPr="000F23B4">
        <w:rPr>
          <w:rFonts w:ascii="Courier New" w:hAnsi="Courier New"/>
        </w:rPr>
        <w:t>h_xy = np.sin(X) * np.cos(Y) + 0.3 * np.sin(X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r w:rsidRPr="000F23B4">
        <w:rPr>
          <w:rFonts w:ascii="Courier New" w:hAnsi="Courier New"/>
        </w:rPr>
        <w:t>plt.figure(figsize=(8, 6))</w:t>
      </w:r>
    </w:p>
    <w:p w14:paraId="3BD50D37" w14:textId="77777777" w:rsidR="000F23B4" w:rsidRPr="000F23B4" w:rsidRDefault="000F23B4" w:rsidP="000F23B4">
      <w:pPr>
        <w:rPr>
          <w:rFonts w:ascii="Courier New" w:hAnsi="Courier New"/>
        </w:rPr>
      </w:pPr>
      <w:r w:rsidRPr="000F23B4">
        <w:rPr>
          <w:rFonts w:ascii="Courier New" w:hAnsi="Courier New"/>
        </w:rPr>
        <w:t>plt.contourf(X, Y, h_xy, levels=60, cmap='plasma')</w:t>
      </w:r>
    </w:p>
    <w:p w14:paraId="7768CF9E" w14:textId="77777777" w:rsidR="000F23B4" w:rsidRPr="000F23B4" w:rsidRDefault="000F23B4" w:rsidP="000F23B4">
      <w:pPr>
        <w:rPr>
          <w:rFonts w:ascii="Courier New" w:hAnsi="Courier New"/>
        </w:rPr>
      </w:pPr>
      <w:r w:rsidRPr="000F23B4">
        <w:rPr>
          <w:rFonts w:ascii="Courier New" w:hAnsi="Courier New"/>
        </w:rPr>
        <w:t xml:space="preserve">plt.title("Funktionale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 fontsize=12)</w:t>
      </w:r>
    </w:p>
    <w:p w14:paraId="0AF1DC09" w14:textId="77777777" w:rsidR="000F23B4" w:rsidRPr="000F23B4" w:rsidRDefault="000F23B4" w:rsidP="000F23B4">
      <w:pPr>
        <w:rPr>
          <w:rFonts w:ascii="Courier New" w:hAnsi="Courier New"/>
        </w:rPr>
      </w:pPr>
      <w:r w:rsidRPr="000F23B4">
        <w:rPr>
          <w:rFonts w:ascii="Courier New" w:hAnsi="Courier New"/>
        </w:rPr>
        <w:t>plt.xlabel("x-Dimension")</w:t>
      </w:r>
    </w:p>
    <w:p w14:paraId="7B92EDA7" w14:textId="77777777" w:rsidR="000F23B4" w:rsidRPr="000F23B4" w:rsidRDefault="000F23B4" w:rsidP="000F23B4">
      <w:pPr>
        <w:rPr>
          <w:rFonts w:ascii="Courier New" w:hAnsi="Courier New"/>
        </w:rPr>
      </w:pPr>
      <w:r w:rsidRPr="000F23B4">
        <w:rPr>
          <w:rFonts w:ascii="Courier New" w:hAnsi="Courier New"/>
        </w:rPr>
        <w:lastRenderedPageBreak/>
        <w:t>plt.ylabel("y-Dimension")</w:t>
      </w:r>
    </w:p>
    <w:p w14:paraId="4EB41C33" w14:textId="77777777" w:rsidR="000F23B4" w:rsidRPr="000F23B4" w:rsidRDefault="000F23B4" w:rsidP="000F23B4">
      <w:pPr>
        <w:rPr>
          <w:rFonts w:ascii="Courier New" w:hAnsi="Courier New"/>
        </w:rPr>
      </w:pPr>
      <w:r w:rsidRPr="000F23B4">
        <w:rPr>
          <w:rFonts w:ascii="Courier New" w:hAnsi="Courier New"/>
        </w:rPr>
        <w:t>plt.colorbar(label="Kohärenzfeldintensität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r w:rsidRPr="000F23B4">
        <w:rPr>
          <w:rFonts w:ascii="Courier New" w:hAnsi="Courier New"/>
        </w:rPr>
        <w:t>plt.show()</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r w:rsidRPr="004F212B">
        <w:rPr>
          <w:b/>
          <w:bCs/>
        </w:rPr>
        <w:t>Initialität</w:t>
      </w:r>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6402D2">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R(x,y,z)R</w:t>
      </w:r>
      <w:r w:rsidRPr="003D2CCC">
        <w:t>: Aufbau einer räumlichen oder funktionalen Repräsentation</w:t>
      </w:r>
    </w:p>
    <w:p w14:paraId="00960E74" w14:textId="08AF1CB0" w:rsidR="003D2CCC" w:rsidRPr="003D2CCC" w:rsidRDefault="003D2CCC">
      <w:pPr>
        <w:numPr>
          <w:ilvl w:val="0"/>
          <w:numId w:val="16"/>
        </w:numPr>
      </w:pPr>
      <w:r w:rsidRPr="003D2CCC">
        <w:rPr>
          <w:b/>
          <w:bCs/>
        </w:rPr>
        <w:t>h</w:t>
      </w:r>
      <w:r w:rsidRPr="003D2CCC">
        <w:rPr>
          <w:b/>
          <w:bCs/>
          <w:vertAlign w:val="subscript"/>
        </w:rPr>
        <w:t>ij</w:t>
      </w:r>
      <w:r w:rsidRPr="003D2CCC">
        <w:rPr>
          <w:b/>
          <w:bCs/>
        </w:rPr>
        <w:t>(U)</w:t>
      </w:r>
      <w:r w:rsidRPr="003D2CCC">
        <w:t>: Berechnung von Paarwechselwirkungen oder Tensorprodukten aus den erzeugten Daten</w:t>
      </w:r>
    </w:p>
    <w:p w14:paraId="317F23CB" w14:textId="48164D52" w:rsidR="00696A2A" w:rsidRDefault="00696A2A" w:rsidP="00696A2A">
      <w:r w:rsidRPr="004F212B">
        <w:t>Die Brane-Funktion h</w:t>
      </w:r>
      <w:r w:rsidRPr="003D2CCC">
        <w:rPr>
          <w:vertAlign w:val="subscript"/>
        </w:rPr>
        <w:t>ij</w:t>
      </w:r>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 xml:space="preserve">hij:S→R,hab′(Φ(U))=∂Φi∂ua∂Φj∂ubhij(U),gab(U)=∑i,jα ij ∂a∂bhij(U).\begin{aligned} &amp;h_{ij} : \mathcal{S}\to\mathbb{R},\\ &amp;h'_{ab}(\Phi(U))=\frac{\partial \Phi^i}{\partial u^a}\frac{\partial \Phi^j}{\partial u^b}h_{ij}(U),\\ &amp;g_{ab}(U)=\sum_{i,j}\alpha^{\,ij}\,\partial_a\partial_b h_{ij}(U). \end{aligned}​hij​:S→R,hab′​(Φ(U))=∂ua∂Φi​∂ub∂Φj​hij​(U),gab​(U)=i,j∑​αij∂a​∂b​hij​(U).​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Artime et al. (2022) als „from compositional to cooperative dynamics“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Rechts entsteht aus lokaler Interaktion ein kontinuierliches Kohärenzfeld h</w:t>
      </w:r>
      <w:r w:rsidRPr="005644D2">
        <w:rPr>
          <w:i/>
          <w:iCs/>
          <w:vertAlign w:val="subscript"/>
        </w:rPr>
        <w:t>ij</w:t>
      </w:r>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Das FRZK übersetzt diesen Prozess formal in die Bildung der Brane-Funktion h</w:t>
      </w:r>
      <w:r w:rsidRPr="003D2CCC">
        <w:rPr>
          <w:vertAlign w:val="subscript"/>
        </w:rPr>
        <w:t>ij</w:t>
      </w:r>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r w:rsidRPr="004F212B">
        <w:t>import numpy as np</w:t>
      </w:r>
    </w:p>
    <w:p w14:paraId="26C6C541" w14:textId="77777777" w:rsidR="00696A2A" w:rsidRPr="004F212B" w:rsidRDefault="00696A2A" w:rsidP="00696A2A">
      <w:r w:rsidRPr="004F212B">
        <w:t>import matplotlib.pyplot as plt</w:t>
      </w:r>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r w:rsidRPr="004F212B">
        <w:t>points = np.random.rand(20,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(R(x,y,z))</w:t>
      </w:r>
    </w:p>
    <w:p w14:paraId="18BC5AC4" w14:textId="77777777" w:rsidR="00696A2A" w:rsidRPr="004F212B" w:rsidRDefault="00696A2A" w:rsidP="00696A2A">
      <w:r w:rsidRPr="004F212B">
        <w:lastRenderedPageBreak/>
        <w:t>x = np.linspace(-1, 1, 200)</w:t>
      </w:r>
    </w:p>
    <w:p w14:paraId="0CF2C5A8" w14:textId="77777777" w:rsidR="00696A2A" w:rsidRPr="004F212B" w:rsidRDefault="00696A2A" w:rsidP="00696A2A">
      <w:r w:rsidRPr="004F212B">
        <w:t>y = np.linspace(-1, 1, 200)</w:t>
      </w:r>
    </w:p>
    <w:p w14:paraId="58957733" w14:textId="77777777" w:rsidR="00696A2A" w:rsidRPr="004F212B" w:rsidRDefault="00696A2A" w:rsidP="00696A2A">
      <w:r w:rsidRPr="004F212B">
        <w:t>X, Y = np.meshgrid(x,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H = np.exp(-5 * (X**2 + Y**2)) * np.sin(3 * X) * np.cos(3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r w:rsidRPr="004F212B">
        <w:t>fig, ax = plt.subplots(1, 2, figsize=(12,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r w:rsidRPr="004F212B">
        <w:t>ax[0].scatter(points[:, 0], points[:, 1], color='black')</w:t>
      </w:r>
    </w:p>
    <w:p w14:paraId="4E2B589F" w14:textId="77777777" w:rsidR="00696A2A" w:rsidRPr="004F212B" w:rsidRDefault="00696A2A" w:rsidP="00696A2A">
      <w:r w:rsidRPr="004F212B">
        <w:t>ax[0].set_title("</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r w:rsidRPr="004F212B">
        <w:t>ax[0].set_xlabel("x")</w:t>
      </w:r>
    </w:p>
    <w:p w14:paraId="71F0ED6F" w14:textId="77777777" w:rsidR="00696A2A" w:rsidRPr="004F212B" w:rsidRDefault="00696A2A" w:rsidP="00696A2A">
      <w:r w:rsidRPr="004F212B">
        <w:t>ax[0].set_ylabel("y")</w:t>
      </w:r>
    </w:p>
    <w:p w14:paraId="42D1A31A" w14:textId="77777777" w:rsidR="00696A2A" w:rsidRPr="004F212B" w:rsidRDefault="00696A2A" w:rsidP="00696A2A">
      <w:r w:rsidRPr="004F212B">
        <w:t>ax[0].set_xlim(-1.2, 1.2)</w:t>
      </w:r>
    </w:p>
    <w:p w14:paraId="7F6AE5F2" w14:textId="77777777" w:rsidR="00696A2A" w:rsidRPr="004F212B" w:rsidRDefault="00696A2A" w:rsidP="00696A2A">
      <w:r w:rsidRPr="004F212B">
        <w:t>ax[0].set_ylim(-1.2, 1.2)</w:t>
      </w:r>
    </w:p>
    <w:p w14:paraId="43047C62" w14:textId="77777777" w:rsidR="00696A2A" w:rsidRPr="004F212B" w:rsidRDefault="00696A2A" w:rsidP="00696A2A">
      <w:r w:rsidRPr="004F212B">
        <w:t>ax[0].grid(True, alpha=0.3)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im = ax[1].contourf(X, Y, H, levels=40, cmap='viridis')</w:t>
      </w:r>
    </w:p>
    <w:p w14:paraId="27C8990F" w14:textId="77777777" w:rsidR="00696A2A" w:rsidRPr="004F212B" w:rsidRDefault="00696A2A" w:rsidP="00696A2A">
      <w:r w:rsidRPr="004F212B">
        <w:t>ax[1].set_title("R(x,y,z) → h₍ij₎(U): Emergenz der Feldstruktur")</w:t>
      </w:r>
    </w:p>
    <w:p w14:paraId="55A4A393" w14:textId="77777777" w:rsidR="00696A2A" w:rsidRPr="004F212B" w:rsidRDefault="00696A2A" w:rsidP="00696A2A">
      <w:r w:rsidRPr="004F212B">
        <w:t>ax[1].set_xlabel("x")</w:t>
      </w:r>
    </w:p>
    <w:p w14:paraId="2824110D" w14:textId="77777777" w:rsidR="00696A2A" w:rsidRPr="004F212B" w:rsidRDefault="00696A2A" w:rsidP="00696A2A">
      <w:r w:rsidRPr="004F212B">
        <w:t>ax[1].set_ylabel("y")</w:t>
      </w:r>
    </w:p>
    <w:p w14:paraId="0AAEE09D" w14:textId="77777777" w:rsidR="00696A2A" w:rsidRPr="004F212B" w:rsidRDefault="00696A2A" w:rsidP="00696A2A">
      <w:r w:rsidRPr="004F212B">
        <w:t>fig.colorbar(im, ax=ax[1], label="Kohärenzintensität")</w:t>
      </w:r>
    </w:p>
    <w:p w14:paraId="71EBA60C" w14:textId="77777777" w:rsidR="00696A2A" w:rsidRPr="004F212B" w:rsidRDefault="00696A2A" w:rsidP="00696A2A"/>
    <w:p w14:paraId="784E1158" w14:textId="77777777" w:rsidR="00696A2A" w:rsidRPr="004F212B" w:rsidRDefault="00696A2A" w:rsidP="00696A2A">
      <w:r w:rsidRPr="004F212B">
        <w:t>plt.tight_layout()</w:t>
      </w:r>
    </w:p>
    <w:p w14:paraId="65FC47E4" w14:textId="77777777" w:rsidR="00696A2A" w:rsidRPr="004F212B" w:rsidRDefault="00696A2A" w:rsidP="00696A2A">
      <w:r w:rsidRPr="004F212B">
        <w:t>plt.show()</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3.6.3 Relationale Definition der Branen</w:t>
      </w:r>
    </w:p>
    <w:p w14:paraId="70198C8F" w14:textId="77777777" w:rsidR="00696A2A" w:rsidRPr="004F212B" w:rsidRDefault="00696A2A" w:rsidP="00696A2A">
      <w:r w:rsidRPr="004F212B">
        <w:t>Im ursprünglichen physikalischen Verständnis erscheint eine Brane als eine statische Fläche im Raum, die unabhängig von Beobachtung oder Operation existiert.</w:t>
      </w:r>
      <w:r w:rsidRPr="004F212B">
        <w:br/>
        <w:t>Das FRZK bricht mit dieser Vorstellung.</w:t>
      </w:r>
      <w:r w:rsidRPr="004F212B">
        <w:br/>
        <w:t xml:space="preserve">Hier ist die Brane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6402D2">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Brane-Funktion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In einem Beobachtungsakt kann etwa h</w:t>
      </w:r>
      <w:r w:rsidRPr="00412DF6">
        <w:rPr>
          <w:vertAlign w:val="subscript"/>
        </w:rPr>
        <w:t>xy</w:t>
      </w:r>
      <w:r w:rsidR="00412DF6" w:rsidRPr="004F212B">
        <w:t xml:space="preserve"> </w:t>
      </w:r>
      <w:r w:rsidRPr="004F212B">
        <w:t>​ aktiv sein (z. B. bei rhythmischen oder wellenförmigen Prozessen), während h</w:t>
      </w:r>
      <w:r w:rsidRPr="00412DF6">
        <w:rPr>
          <w:vertAlign w:val="subscript"/>
        </w:rPr>
        <w:t>xz</w:t>
      </w:r>
      <w:r w:rsidR="00412DF6" w:rsidRPr="004F212B">
        <w:t xml:space="preserve"> </w:t>
      </w:r>
      <w:r w:rsidRPr="004F212B">
        <w:t>​ oder h</w:t>
      </w:r>
      <w:r w:rsidRPr="00412DF6">
        <w:rPr>
          <w:vertAlign w:val="subscript"/>
        </w:rPr>
        <w:t>yz</w:t>
      </w:r>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r w:rsidRPr="004F212B">
        <w:t xml:space="preserve">Branen sind </w:t>
      </w:r>
      <w:r w:rsidRPr="004F212B">
        <w:rPr>
          <w:b/>
          <w:bCs/>
        </w:rPr>
        <w:t>epistemische Operatoren</w:t>
      </w:r>
      <w:r w:rsidRPr="004F212B">
        <w:t>, nicht ontologische Substrate.</w:t>
      </w:r>
      <w:r w:rsidRPr="004F212B">
        <w:br/>
        <w:t>Sie strukturieren Wahrnehmung und Kohärenzbildung, anstatt bloße physikalische Flächen zu beschreiben (Baez &amp; Stay,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Die drei Grafiken zeigen die situative Aktivierung der Branen h</w:t>
      </w:r>
      <w:r w:rsidRPr="005644D2">
        <w:rPr>
          <w:i/>
          <w:iCs/>
          <w:vertAlign w:val="subscript"/>
        </w:rPr>
        <w:t>xy</w:t>
      </w:r>
      <w:r w:rsidR="005644D2" w:rsidRPr="004F212B">
        <w:rPr>
          <w:i/>
          <w:iCs/>
        </w:rPr>
        <w:t xml:space="preserve"> </w:t>
      </w:r>
      <w:r w:rsidRPr="004F212B">
        <w:rPr>
          <w:i/>
          <w:iCs/>
        </w:rPr>
        <w:t>​ und h</w:t>
      </w:r>
      <w:r w:rsidRPr="005644D2">
        <w:rPr>
          <w:i/>
          <w:iCs/>
          <w:vertAlign w:val="subscript"/>
        </w:rPr>
        <w:t>yz</w:t>
      </w:r>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Branen im FRZK </w:t>
      </w:r>
      <w:r w:rsidRPr="004F212B">
        <w:rPr>
          <w:b/>
          <w:bCs/>
        </w:rPr>
        <w:t>nicht simultan existieren</w:t>
      </w:r>
      <w:r w:rsidRPr="004F212B">
        <w:t xml:space="preserve">, sondern </w:t>
      </w:r>
      <w:r w:rsidRPr="004F212B">
        <w:rPr>
          <w:b/>
          <w:bCs/>
        </w:rPr>
        <w:t>kontextabhängig emergieren</w:t>
      </w:r>
      <w:r w:rsidRPr="004F212B">
        <w:t>.</w:t>
      </w:r>
      <w:r w:rsidRPr="004F212B">
        <w:br/>
        <w:t>Jede Brane steht für ein relationales Aktivierungsmuster:</w:t>
      </w:r>
    </w:p>
    <w:p w14:paraId="18212E36" w14:textId="7011D386" w:rsidR="00412DF6" w:rsidRPr="004F212B" w:rsidRDefault="00412DF6">
      <w:pPr>
        <w:numPr>
          <w:ilvl w:val="0"/>
          <w:numId w:val="10"/>
        </w:numPr>
      </w:pPr>
      <w:r w:rsidRPr="004F212B">
        <w:t>h</w:t>
      </w:r>
      <w:r w:rsidRPr="005644D2">
        <w:rPr>
          <w:vertAlign w:val="subscript"/>
        </w:rPr>
        <w:t>xy</w:t>
      </w:r>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r w:rsidRPr="004F212B">
        <w:t>h</w:t>
      </w:r>
      <w:r w:rsidRPr="005644D2">
        <w:rPr>
          <w:vertAlign w:val="subscript"/>
        </w:rPr>
        <w:t>xz</w:t>
      </w:r>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r w:rsidRPr="004F212B">
        <w:t>h</w:t>
      </w:r>
      <w:r w:rsidRPr="005644D2">
        <w:rPr>
          <w:vertAlign w:val="subscript"/>
        </w:rPr>
        <w:t>yz</w:t>
      </w:r>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Brane,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Das FRZK übersetzt diese Dynamik formal in die Aktivierung von h</w:t>
      </w:r>
      <w:r w:rsidRPr="005644D2">
        <w:rPr>
          <w:vertAlign w:val="subscript"/>
        </w:rPr>
        <w:t>ij</w:t>
      </w:r>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Branen</w:t>
      </w:r>
    </w:p>
    <w:p w14:paraId="6E382CFB" w14:textId="77777777" w:rsidR="00696A2A" w:rsidRPr="004F212B" w:rsidRDefault="00696A2A" w:rsidP="00696A2A">
      <w:pPr>
        <w:ind w:left="360"/>
      </w:pPr>
      <w:r w:rsidRPr="004F212B">
        <w:t>import numpy as np</w:t>
      </w:r>
    </w:p>
    <w:p w14:paraId="7C22926A" w14:textId="77777777" w:rsidR="00696A2A" w:rsidRPr="004F212B" w:rsidRDefault="00696A2A" w:rsidP="00696A2A">
      <w:pPr>
        <w:ind w:left="360"/>
      </w:pPr>
      <w:r w:rsidRPr="004F212B">
        <w:t>import matplotlib.pyplot as plt</w:t>
      </w:r>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x = np.linspace(-3, 3, 200)</w:t>
      </w:r>
    </w:p>
    <w:p w14:paraId="169B2A81" w14:textId="77777777" w:rsidR="00696A2A" w:rsidRPr="004F212B" w:rsidRDefault="00696A2A" w:rsidP="00696A2A">
      <w:pPr>
        <w:ind w:left="360"/>
      </w:pPr>
      <w:r w:rsidRPr="004F212B">
        <w:t>y = np.linspace(-3, 3, 200)</w:t>
      </w:r>
    </w:p>
    <w:p w14:paraId="59BA5A4C" w14:textId="77777777" w:rsidR="00696A2A" w:rsidRPr="004F212B" w:rsidRDefault="00696A2A" w:rsidP="00696A2A">
      <w:pPr>
        <w:ind w:left="360"/>
      </w:pPr>
      <w:r w:rsidRPr="004F212B">
        <w:t>X, Y = np.meshgrid(x,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Drei Branen-Felder definieren</w:t>
      </w:r>
    </w:p>
    <w:p w14:paraId="3918627D" w14:textId="77777777" w:rsidR="00696A2A" w:rsidRPr="004F212B" w:rsidRDefault="00696A2A" w:rsidP="00696A2A">
      <w:pPr>
        <w:ind w:left="360"/>
      </w:pPr>
      <w:r w:rsidRPr="004F212B">
        <w:t>h_xy = np.sin(X) * np.cos(Y)</w:t>
      </w:r>
    </w:p>
    <w:p w14:paraId="77873251" w14:textId="77777777" w:rsidR="00696A2A" w:rsidRPr="004F212B" w:rsidRDefault="00696A2A" w:rsidP="00696A2A">
      <w:pPr>
        <w:ind w:left="360"/>
      </w:pPr>
      <w:r w:rsidRPr="004F212B">
        <w:t>h_xz = np.cos(0.5*X*Y)</w:t>
      </w:r>
    </w:p>
    <w:p w14:paraId="18A2569F" w14:textId="77777777" w:rsidR="00696A2A" w:rsidRPr="004F212B" w:rsidRDefault="00696A2A" w:rsidP="00696A2A">
      <w:pPr>
        <w:ind w:left="360"/>
      </w:pPr>
      <w:r w:rsidRPr="004F212B">
        <w:t>h_yz = np.sin(Y) * np.sin(0.5*X)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Beobachter wählt situativ eine aktive Brane</w:t>
      </w:r>
    </w:p>
    <w:p w14:paraId="1FBD89F8" w14:textId="77777777" w:rsidR="00696A2A" w:rsidRPr="004F212B" w:rsidRDefault="00696A2A" w:rsidP="00696A2A">
      <w:pPr>
        <w:ind w:left="360"/>
      </w:pPr>
      <w:r w:rsidRPr="004F212B">
        <w:t>activation = [h_xy, h_xz, h_yz]</w:t>
      </w:r>
    </w:p>
    <w:p w14:paraId="4562BA9F" w14:textId="77777777" w:rsidR="00696A2A" w:rsidRPr="004F212B" w:rsidRDefault="00696A2A" w:rsidP="00696A2A">
      <w:pPr>
        <w:ind w:left="360"/>
      </w:pPr>
      <w:r w:rsidRPr="004F212B">
        <w:t>titles = ["h₍xy₎(U)", "h₍xz₎(U)", "h₍yz₎(U)"]</w:t>
      </w:r>
    </w:p>
    <w:p w14:paraId="779E4332" w14:textId="77777777" w:rsidR="00696A2A" w:rsidRPr="004F212B" w:rsidRDefault="00696A2A" w:rsidP="00696A2A">
      <w:pPr>
        <w:ind w:left="360"/>
      </w:pPr>
    </w:p>
    <w:p w14:paraId="0D84C26A" w14:textId="77777777" w:rsidR="00696A2A" w:rsidRPr="004F212B" w:rsidRDefault="00696A2A" w:rsidP="00696A2A">
      <w:pPr>
        <w:ind w:left="360"/>
      </w:pPr>
      <w:r w:rsidRPr="004F212B">
        <w:t>fig, axes = plt.subplots(1, 3, figsize=(15, 4))</w:t>
      </w:r>
    </w:p>
    <w:p w14:paraId="392309B1" w14:textId="77777777" w:rsidR="00696A2A" w:rsidRPr="004F212B" w:rsidRDefault="00696A2A" w:rsidP="00696A2A">
      <w:pPr>
        <w:ind w:left="360"/>
      </w:pPr>
      <w:r w:rsidRPr="004F212B">
        <w:t>for i in range(3):</w:t>
      </w:r>
    </w:p>
    <w:p w14:paraId="10379316" w14:textId="77777777" w:rsidR="00696A2A" w:rsidRPr="004F212B" w:rsidRDefault="00696A2A" w:rsidP="00696A2A">
      <w:pPr>
        <w:ind w:left="360"/>
      </w:pPr>
      <w:r w:rsidRPr="004F212B">
        <w:t xml:space="preserve">    axes[i].contourf(X, Y, activation[i], levels=50, cmap='viridis')</w:t>
      </w:r>
    </w:p>
    <w:p w14:paraId="3F1266EB" w14:textId="77777777" w:rsidR="00696A2A" w:rsidRPr="004F212B" w:rsidRDefault="00696A2A" w:rsidP="00696A2A">
      <w:pPr>
        <w:ind w:left="360"/>
      </w:pPr>
      <w:r w:rsidRPr="004F212B">
        <w:t xml:space="preserve">    axes[i].set_title(f"Aktivierung: {titles[i]}")</w:t>
      </w:r>
    </w:p>
    <w:p w14:paraId="40031A7D" w14:textId="77777777" w:rsidR="00696A2A" w:rsidRPr="004F212B" w:rsidRDefault="00696A2A" w:rsidP="00696A2A">
      <w:pPr>
        <w:ind w:left="360"/>
      </w:pPr>
      <w:r w:rsidRPr="004F212B">
        <w:t xml:space="preserve">    axes[i].set_xlabel("x")</w:t>
      </w:r>
    </w:p>
    <w:p w14:paraId="521C1470" w14:textId="77777777" w:rsidR="00696A2A" w:rsidRPr="004F212B" w:rsidRDefault="00696A2A" w:rsidP="00696A2A">
      <w:pPr>
        <w:ind w:left="360"/>
      </w:pPr>
      <w:r w:rsidRPr="004F212B">
        <w:t xml:space="preserve">    axes[i].set_ylabel("y")</w:t>
      </w:r>
    </w:p>
    <w:p w14:paraId="1A48DD2A" w14:textId="77777777" w:rsidR="00696A2A" w:rsidRPr="004F212B" w:rsidRDefault="00696A2A" w:rsidP="00696A2A">
      <w:pPr>
        <w:ind w:left="360"/>
      </w:pPr>
    </w:p>
    <w:p w14:paraId="78594AE1" w14:textId="77777777" w:rsidR="00696A2A" w:rsidRPr="004F212B" w:rsidRDefault="00696A2A" w:rsidP="00696A2A">
      <w:pPr>
        <w:ind w:left="360"/>
      </w:pPr>
      <w:r w:rsidRPr="004F212B">
        <w:t>plt.suptitle("Situative Emergenz der Brane-Funktionen h₍ij₎(U)", fontsize=13)</w:t>
      </w:r>
    </w:p>
    <w:p w14:paraId="149A838A" w14:textId="77777777" w:rsidR="00696A2A" w:rsidRPr="004F212B" w:rsidRDefault="00696A2A" w:rsidP="00696A2A">
      <w:pPr>
        <w:ind w:left="360"/>
      </w:pPr>
      <w:r w:rsidRPr="004F212B">
        <w:t>plt.tight_layout()</w:t>
      </w:r>
    </w:p>
    <w:p w14:paraId="06B50AE5" w14:textId="77777777" w:rsidR="00696A2A" w:rsidRPr="004F212B" w:rsidRDefault="00696A2A" w:rsidP="00696A2A">
      <w:pPr>
        <w:ind w:left="360"/>
      </w:pPr>
      <w:r w:rsidRPr="004F212B">
        <w:t>plt.show()</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r w:rsidRPr="004F212B">
        <w:rPr>
          <w:b/>
          <w:bCs/>
        </w:rPr>
        <w:t xml:space="preserve">projektionale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Diese Funktion koppelt die Projektionen nicht additiv, sondern relational, und erzeugt so die „funktionale Membran“ der Branen.</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der aus der Interferenz der Basisoperationen O</w:t>
      </w:r>
      <w:r w:rsidRPr="00FE3554">
        <w:rPr>
          <w:vertAlign w:val="subscript"/>
        </w:rPr>
        <w:t>i</w:t>
      </w:r>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Foguelmans (2021) Theorie </w:t>
      </w:r>
      <w:r w:rsidRPr="004F212B">
        <w:rPr>
          <w:b/>
          <w:bCs/>
        </w:rPr>
        <w:t>emergenter Operatoren</w:t>
      </w:r>
      <w:r w:rsidRPr="004F212B">
        <w:t>, nach der höhere Strukturen als nichttriviale Transformationen niedrigerer Operationsebenen auftreten.</w:t>
      </w:r>
      <w:r w:rsidRPr="004F212B">
        <w:br/>
        <w:t>In der Sprache von Baez &amp; Stay (2011) könnte man sagen:</w:t>
      </w:r>
    </w:p>
    <w:p w14:paraId="5B2D4740" w14:textId="1DDCAFA6" w:rsidR="00452CD9" w:rsidRDefault="00452CD9" w:rsidP="00FE3554">
      <w:pPr>
        <w:pStyle w:val="Zitat"/>
        <w:rPr>
          <w:rStyle w:val="ZitatZchn"/>
          <w:i/>
          <w:iCs/>
        </w:rPr>
      </w:pPr>
      <w:r w:rsidRPr="00FE3554">
        <w:rPr>
          <w:rStyle w:val="ZitatZchn"/>
          <w:i/>
          <w:iCs/>
        </w:rPr>
        <w:t>„Die Brane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H(Ox,Oγ,Oz)[U]H(Oₓ, Oᵧ, O_z)[U]H(Ox​,Oγ​,Oz​)[U],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O_z)[U]</w:t>
      </w:r>
    </w:p>
    <w:p w14:paraId="56261B29" w14:textId="77777777" w:rsidR="00452CD9" w:rsidRPr="004F212B" w:rsidRDefault="00452CD9" w:rsidP="006A3172">
      <w:pPr>
        <w:pStyle w:val="Code"/>
      </w:pPr>
      <w:r w:rsidRPr="004F212B">
        <w:t>import numpy as np</w:t>
      </w:r>
    </w:p>
    <w:p w14:paraId="0EECD441" w14:textId="77777777" w:rsidR="00452CD9" w:rsidRPr="004F212B" w:rsidRDefault="00452CD9" w:rsidP="006A3172">
      <w:pPr>
        <w:pStyle w:val="Code"/>
      </w:pPr>
      <w:r w:rsidRPr="004F212B">
        <w:t>import matplotlib.pyplot as plt</w:t>
      </w:r>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x = np.linspace(-3, 3, 300)</w:t>
      </w:r>
    </w:p>
    <w:p w14:paraId="0C981A4A" w14:textId="77777777" w:rsidR="00452CD9" w:rsidRPr="004F212B" w:rsidRDefault="00452CD9" w:rsidP="006A3172">
      <w:pPr>
        <w:pStyle w:val="Code"/>
      </w:pPr>
      <w:r w:rsidRPr="004F212B">
        <w:t>y = np.linspace(-3, 3, 300)</w:t>
      </w:r>
    </w:p>
    <w:p w14:paraId="423538E9" w14:textId="77777777" w:rsidR="00452CD9" w:rsidRPr="004F212B" w:rsidRDefault="00452CD9" w:rsidP="006A3172">
      <w:pPr>
        <w:pStyle w:val="Code"/>
      </w:pPr>
      <w:r w:rsidRPr="004F212B">
        <w:t>X, Y = np.meshgrid(x,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r w:rsidRPr="004F212B">
        <w:t>Ox = np.sin(X)</w:t>
      </w:r>
    </w:p>
    <w:p w14:paraId="41ACE6D5" w14:textId="77777777" w:rsidR="00452CD9" w:rsidRPr="004F212B" w:rsidRDefault="00452CD9" w:rsidP="006A3172">
      <w:pPr>
        <w:pStyle w:val="Code"/>
      </w:pPr>
      <w:r w:rsidRPr="004F212B">
        <w:t>Oy = np.cos(Y)</w:t>
      </w:r>
    </w:p>
    <w:p w14:paraId="2120607C" w14:textId="77777777" w:rsidR="00452CD9" w:rsidRPr="004F212B" w:rsidRDefault="00452CD9" w:rsidP="006A3172">
      <w:pPr>
        <w:pStyle w:val="Code"/>
      </w:pPr>
      <w:r w:rsidRPr="004F212B">
        <w:t>Oz = np.sin(0.5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H = Ox * Oy + 0.6 * Ox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r w:rsidRPr="004F212B">
        <w:t>plt.figure(figsize=(8, 6))</w:t>
      </w:r>
    </w:p>
    <w:p w14:paraId="27A22476" w14:textId="77777777" w:rsidR="00452CD9" w:rsidRPr="004F212B" w:rsidRDefault="00452CD9" w:rsidP="006A3172">
      <w:pPr>
        <w:pStyle w:val="Code"/>
      </w:pPr>
      <w:r w:rsidRPr="004F212B">
        <w:t>plt.contourf(X, Y, H, levels=70, cmap='coolwarm')</w:t>
      </w:r>
    </w:p>
    <w:p w14:paraId="125D8721" w14:textId="5BB3A094" w:rsidR="00452CD9" w:rsidRPr="004F212B" w:rsidRDefault="00452CD9" w:rsidP="006A3172">
      <w:pPr>
        <w:pStyle w:val="Code"/>
      </w:pPr>
      <w:r w:rsidRPr="004F212B">
        <w:t>plt.title("Metafunktion H(Oₓ, Oᵧ, O</w:t>
      </w:r>
      <w:r w:rsidR="00B56BAC" w:rsidRPr="00B56BAC">
        <w:rPr>
          <w:vertAlign w:val="subscript"/>
        </w:rPr>
        <w:t>z</w:t>
      </w:r>
      <w:r w:rsidRPr="004F212B">
        <w:t>)[U] – Emergenz der Branenstruktur", fontsize=12)</w:t>
      </w:r>
    </w:p>
    <w:p w14:paraId="2915C2AC" w14:textId="77777777" w:rsidR="00452CD9" w:rsidRPr="004F212B" w:rsidRDefault="00452CD9" w:rsidP="006A3172">
      <w:pPr>
        <w:pStyle w:val="Code"/>
      </w:pPr>
      <w:r w:rsidRPr="004F212B">
        <w:t>plt.xlabel("x-Dimension")</w:t>
      </w:r>
    </w:p>
    <w:p w14:paraId="42DA177A" w14:textId="77777777" w:rsidR="00452CD9" w:rsidRPr="004F212B" w:rsidRDefault="00452CD9" w:rsidP="006A3172">
      <w:pPr>
        <w:pStyle w:val="Code"/>
      </w:pPr>
      <w:r w:rsidRPr="004F212B">
        <w:t>plt.ylabel("y-Dimension")</w:t>
      </w:r>
    </w:p>
    <w:p w14:paraId="43C378BD" w14:textId="77777777" w:rsidR="00452CD9" w:rsidRPr="004F212B" w:rsidRDefault="00452CD9" w:rsidP="006A3172">
      <w:pPr>
        <w:pStyle w:val="Code"/>
      </w:pPr>
      <w:r w:rsidRPr="004F212B">
        <w:t>plt.colorbar(label="Intensität des Kohärenzfeldes h(x,y,z)")</w:t>
      </w:r>
    </w:p>
    <w:p w14:paraId="3CFBC732" w14:textId="77777777" w:rsidR="00452CD9" w:rsidRPr="004F212B" w:rsidRDefault="00452CD9" w:rsidP="006A3172">
      <w:pPr>
        <w:pStyle w:val="Code"/>
      </w:pPr>
      <w:r w:rsidRPr="004F212B">
        <w:t>plt.show()</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Branen entsteht aus der </w:t>
      </w:r>
      <w:r w:rsidRPr="004F212B">
        <w:rPr>
          <w:b/>
          <w:bCs/>
        </w:rPr>
        <w:t>Variation ihrer Gradienten</w:t>
      </w:r>
      <w:r w:rsidRPr="004F212B">
        <w:t>.</w:t>
      </w:r>
      <w:r w:rsidRPr="004F212B">
        <w:br/>
        <w:t>Jede Brane-Funktion hij(U)h_{ij}(U)hij​(U)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6402D2">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wenn die Richtungen dieser Gradienten über die verschiedenen Branen hinweg konvergieren oder funktional korrelieren.</w:t>
      </w:r>
      <w:r w:rsidRPr="004F212B">
        <w:br/>
        <w:t>Das Maß der Gesamtkohärenz ergibt sich zu:</w:t>
      </w:r>
    </w:p>
    <w:p w14:paraId="35304405" w14:textId="4D9CB94F" w:rsidR="00025DB5" w:rsidRDefault="00025DB5" w:rsidP="006402D2">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-Wert zeigt an, dass die Gradienten der Branen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Das Diagramm zeigt die Gradientenfelder der Branen hij(U) und deren Überlagerung im Kohärenzmaß C(H).</w:t>
      </w:r>
      <w:r w:rsidRPr="004F212B">
        <w:rPr>
          <w:i/>
          <w:iCs/>
        </w:rPr>
        <w:br/>
        <w:t>Weiße Pfeile visualisieren die Gradientenrichtungen,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Jede Brane besitzt ihr eigenes Gradientensystem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Hohe Kohärenz bedeutet: die verschiedenen „Lernfelder“ (analog zu den Branen hijh_{ij}hij​)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Beobachter-Kopplung an Branenfelder</w:t>
      </w:r>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Gradientenfelder und Kohärenzmaß C(H)C(H)C(H)</w:t>
      </w:r>
    </w:p>
    <w:p w14:paraId="50CA2F39" w14:textId="77777777" w:rsidR="00491926" w:rsidRDefault="00491926" w:rsidP="00491926">
      <w:r>
        <w:t>import numpy as np</w:t>
      </w:r>
    </w:p>
    <w:p w14:paraId="77827033" w14:textId="77777777" w:rsidR="00491926" w:rsidRDefault="00491926" w:rsidP="00491926">
      <w:r>
        <w:t>import matplotlib.pyplot as plt</w:t>
      </w:r>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x = np.linspace(-3, 3, 100)</w:t>
      </w:r>
    </w:p>
    <w:p w14:paraId="7DDEC9D4" w14:textId="77777777" w:rsidR="00491926" w:rsidRDefault="00491926" w:rsidP="00491926">
      <w:r>
        <w:t>y = np.linspace(-3, 3, 100)</w:t>
      </w:r>
    </w:p>
    <w:p w14:paraId="66F1D4DB" w14:textId="77777777" w:rsidR="00491926" w:rsidRDefault="00491926" w:rsidP="00491926">
      <w:r>
        <w:t>X, Y = np.meshgrid(x, y)</w:t>
      </w:r>
    </w:p>
    <w:p w14:paraId="667FC5B9" w14:textId="77777777" w:rsidR="00491926" w:rsidRDefault="00491926" w:rsidP="00491926"/>
    <w:p w14:paraId="4ED14730" w14:textId="77777777" w:rsidR="00491926" w:rsidRDefault="00491926" w:rsidP="00491926">
      <w:r>
        <w:t># --- Drei Branen definieren ---</w:t>
      </w:r>
    </w:p>
    <w:p w14:paraId="4DA4D560" w14:textId="77777777" w:rsidR="00491926" w:rsidRDefault="00491926" w:rsidP="00491926">
      <w:r>
        <w:t>h_xy = np.sin(X) * np.cos(Y)</w:t>
      </w:r>
    </w:p>
    <w:p w14:paraId="479AB504" w14:textId="77777777" w:rsidR="00491926" w:rsidRDefault="00491926" w:rsidP="00491926">
      <w:r>
        <w:t>h_xz = np.cos(0.5 * X * Y)</w:t>
      </w:r>
    </w:p>
    <w:p w14:paraId="151F3EEF" w14:textId="77777777" w:rsidR="00491926" w:rsidRDefault="00491926" w:rsidP="00491926">
      <w:r>
        <w:t>h_yz = np.sin(Y) * np.sin(0.5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r>
        <w:t>hx_x, hx_y = np.gradient(h_xy)</w:t>
      </w:r>
    </w:p>
    <w:p w14:paraId="50EFA353" w14:textId="77777777" w:rsidR="00491926" w:rsidRDefault="00491926" w:rsidP="00491926">
      <w:r>
        <w:t>hz_x, hz_y = np.gradient(h_xz)</w:t>
      </w:r>
    </w:p>
    <w:p w14:paraId="14598F28" w14:textId="77777777" w:rsidR="00491926" w:rsidRDefault="00491926" w:rsidP="00491926">
      <w:r>
        <w:t>hy_x, hy_y = np.gradient(h_yz)</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(hx_x * hz_x + hx_y * hz_y +</w:t>
      </w:r>
    </w:p>
    <w:p w14:paraId="13CBD0D0" w14:textId="77777777" w:rsidR="00491926" w:rsidRDefault="00491926" w:rsidP="00491926">
      <w:r>
        <w:t xml:space="preserve">     hx_x * hy_x + hx_y * hy_y +</w:t>
      </w:r>
    </w:p>
    <w:p w14:paraId="0D16647A" w14:textId="77777777" w:rsidR="00491926" w:rsidRDefault="00491926" w:rsidP="00491926">
      <w:r>
        <w:t xml:space="preserve">     hy_x * hz_x + hy_y * hz_y)</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U = hx_x</w:t>
      </w:r>
    </w:p>
    <w:p w14:paraId="05FB5CEA" w14:textId="77777777" w:rsidR="00491926" w:rsidRDefault="00491926" w:rsidP="00491926">
      <w:r>
        <w:t>V = hx_y</w:t>
      </w:r>
    </w:p>
    <w:p w14:paraId="17281F54" w14:textId="77777777" w:rsidR="00491926" w:rsidRDefault="00491926" w:rsidP="00491926">
      <w:r>
        <w:t>norm = np.sqrt(U**2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r>
        <w:t>plt.figure(figsize=(8, 6))</w:t>
      </w:r>
    </w:p>
    <w:p w14:paraId="7D00B7FC" w14:textId="77777777" w:rsidR="00491926" w:rsidRDefault="00491926" w:rsidP="00491926">
      <w:r>
        <w:t>plt.contourf(X, Y, C, levels=80, cmap='plasma')</w:t>
      </w:r>
    </w:p>
    <w:p w14:paraId="1F9F3490" w14:textId="77777777" w:rsidR="00491926" w:rsidRDefault="00491926" w:rsidP="00491926">
      <w:r>
        <w:t>plt.title("Kohärenzmaß C(H) – gerichtete Resonanz der Branen", fontsize=13)</w:t>
      </w:r>
    </w:p>
    <w:p w14:paraId="39B02F16" w14:textId="77777777" w:rsidR="00491926" w:rsidRDefault="00491926" w:rsidP="00491926">
      <w:r>
        <w:t>plt.xlabel("x-Dimension")</w:t>
      </w:r>
    </w:p>
    <w:p w14:paraId="370B305D" w14:textId="77777777" w:rsidR="00491926" w:rsidRDefault="00491926" w:rsidP="00491926">
      <w:r>
        <w:t>plt.ylabel("y-Dimension")</w:t>
      </w:r>
    </w:p>
    <w:p w14:paraId="434B43AA" w14:textId="77777777" w:rsidR="00491926" w:rsidRDefault="00491926" w:rsidP="00491926">
      <w:r>
        <w:t>plt.colorbar(label="Kohärenzintensität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r>
        <w:t>step = 6</w:t>
      </w:r>
    </w:p>
    <w:p w14:paraId="511E75C4" w14:textId="77777777" w:rsidR="00491926" w:rsidRDefault="00491926" w:rsidP="00491926">
      <w:r>
        <w:t>plt.quiver(X[::step, ::step],</w:t>
      </w:r>
    </w:p>
    <w:p w14:paraId="1898D398" w14:textId="77777777" w:rsidR="00491926" w:rsidRDefault="00491926" w:rsidP="00491926">
      <w:r>
        <w:t xml:space="preserve">           Y[::step, ::step],</w:t>
      </w:r>
    </w:p>
    <w:p w14:paraId="39FA3D92" w14:textId="77777777" w:rsidR="00491926" w:rsidRDefault="00491926" w:rsidP="00491926">
      <w:r>
        <w:t xml:space="preserve">           U[::step, ::step],</w:t>
      </w:r>
    </w:p>
    <w:p w14:paraId="5018CB3A" w14:textId="77777777" w:rsidR="00491926" w:rsidRDefault="00491926" w:rsidP="00491926">
      <w:r>
        <w:t xml:space="preserve">           V[::step, ::step],</w:t>
      </w:r>
    </w:p>
    <w:p w14:paraId="62394AF5" w14:textId="77777777" w:rsidR="00491926" w:rsidRDefault="00491926" w:rsidP="00491926">
      <w:r>
        <w:t xml:space="preserve">           color='white', alpha=0.8,</w:t>
      </w:r>
    </w:p>
    <w:p w14:paraId="4AFD7F81" w14:textId="77777777" w:rsidR="00491926" w:rsidRDefault="00491926" w:rsidP="00491926">
      <w:r>
        <w:t xml:space="preserve">           scale=20, width=0.005)</w:t>
      </w:r>
    </w:p>
    <w:p w14:paraId="7A116448" w14:textId="77777777" w:rsidR="00491926" w:rsidRDefault="00491926" w:rsidP="00491926"/>
    <w:p w14:paraId="084117FE" w14:textId="77777777" w:rsidR="00491926" w:rsidRDefault="00491926" w:rsidP="00491926">
      <w:r>
        <w:t>plt.tight_layout()</w:t>
      </w:r>
    </w:p>
    <w:p w14:paraId="25F38F37" w14:textId="44422C3D" w:rsidR="00452CD9" w:rsidRDefault="00491926" w:rsidP="00491926">
      <w:r>
        <w:t>plt.show()</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Brane-Funktion hij(U)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In dieser Hinsicht folgt das FRZK den kybernetischen Prinzipien von von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Die Brane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6402D2">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Der Beobachter erzeugt ein Branenfeld,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Das Diagramm zeigt die reflexive Kopplung zwischen dem Beobachter (rot) und dem Branenfeld.</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(Brane)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Beobachter–Branen-Kopplung und reflexive Emergenz</w:t>
      </w:r>
    </w:p>
    <w:p w14:paraId="5C778D84" w14:textId="77777777" w:rsidR="00452CD9" w:rsidRPr="004F212B" w:rsidRDefault="00452CD9" w:rsidP="00452CD9">
      <w:r w:rsidRPr="004F212B">
        <w:t>import numpy as np</w:t>
      </w:r>
    </w:p>
    <w:p w14:paraId="717CD638" w14:textId="77777777" w:rsidR="00452CD9" w:rsidRPr="004F212B" w:rsidRDefault="00452CD9" w:rsidP="00452CD9">
      <w:r w:rsidRPr="004F212B">
        <w:t>import matplotlib.pyplot as plt</w:t>
      </w:r>
    </w:p>
    <w:p w14:paraId="5D33174E" w14:textId="77777777" w:rsidR="00452CD9" w:rsidRPr="004F212B" w:rsidRDefault="00452CD9" w:rsidP="00452CD9"/>
    <w:p w14:paraId="0C11FA02" w14:textId="77777777" w:rsidR="00452CD9" w:rsidRPr="004F212B" w:rsidRDefault="00452CD9" w:rsidP="00452CD9">
      <w:r w:rsidRPr="004F212B">
        <w:t># Raumfeld simulieren</w:t>
      </w:r>
    </w:p>
    <w:p w14:paraId="28B0DD12" w14:textId="77777777" w:rsidR="00452CD9" w:rsidRPr="004F212B" w:rsidRDefault="00452CD9" w:rsidP="00452CD9">
      <w:r w:rsidRPr="004F212B">
        <w:t>x = np.linspace(-3, 3, 300)</w:t>
      </w:r>
    </w:p>
    <w:p w14:paraId="241DB3D0" w14:textId="77777777" w:rsidR="00452CD9" w:rsidRPr="004F212B" w:rsidRDefault="00452CD9" w:rsidP="00452CD9">
      <w:r w:rsidRPr="004F212B">
        <w:t>y = np.linspace(-3, 3, 300)</w:t>
      </w:r>
    </w:p>
    <w:p w14:paraId="2287F5DA" w14:textId="77777777" w:rsidR="00452CD9" w:rsidRPr="004F212B" w:rsidRDefault="00452CD9" w:rsidP="00452CD9">
      <w:r w:rsidRPr="004F212B">
        <w:t>X, Y = np.meshgrid(x, y)</w:t>
      </w:r>
    </w:p>
    <w:p w14:paraId="54EF6404" w14:textId="77777777" w:rsidR="00452CD9" w:rsidRPr="004F212B" w:rsidRDefault="00452CD9" w:rsidP="00452CD9"/>
    <w:p w14:paraId="7EDCD3A7" w14:textId="77777777" w:rsidR="00452CD9" w:rsidRPr="004F212B" w:rsidRDefault="00452CD9" w:rsidP="00452CD9">
      <w:r w:rsidRPr="004F212B">
        <w:t># Brane-Feld (funktionales Kohärenzfeld)</w:t>
      </w:r>
    </w:p>
    <w:p w14:paraId="78B0A493" w14:textId="77777777" w:rsidR="00452CD9" w:rsidRPr="004F212B" w:rsidRDefault="00452CD9" w:rsidP="00452CD9">
      <w:r w:rsidRPr="004F212B">
        <w:t>H = np.sin(X) * np.cos(Y) + 0.5 * np.sin(0.5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r w:rsidRPr="004F212B">
        <w:t>obs_x, obs_y = 0, 0</w:t>
      </w:r>
    </w:p>
    <w:p w14:paraId="0D916319" w14:textId="77777777" w:rsidR="00452CD9" w:rsidRPr="004F212B" w:rsidRDefault="00452CD9" w:rsidP="00452CD9">
      <w:r w:rsidRPr="004F212B">
        <w:t>influence = np.exp(-0.2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r w:rsidRPr="004F212B">
        <w:lastRenderedPageBreak/>
        <w:t>Reflexive_Field = H * influence</w:t>
      </w:r>
    </w:p>
    <w:p w14:paraId="548863D1" w14:textId="77777777" w:rsidR="00452CD9" w:rsidRPr="004F212B" w:rsidRDefault="00452CD9" w:rsidP="00452CD9"/>
    <w:p w14:paraId="0F6A2A56" w14:textId="77777777" w:rsidR="00452CD9" w:rsidRPr="004F212B" w:rsidRDefault="00452CD9" w:rsidP="00452CD9">
      <w:r w:rsidRPr="004F212B">
        <w:t>plt.figure(figsize=(8, 6))</w:t>
      </w:r>
    </w:p>
    <w:p w14:paraId="76E6DDCF" w14:textId="77777777" w:rsidR="00452CD9" w:rsidRPr="004F212B" w:rsidRDefault="00452CD9" w:rsidP="00452CD9">
      <w:r w:rsidRPr="004F212B">
        <w:t>plt.contourf(X, Y, Reflexive_Field, levels=70, cmap='viridis')</w:t>
      </w:r>
    </w:p>
    <w:p w14:paraId="11D853B9" w14:textId="77777777" w:rsidR="00452CD9" w:rsidRPr="004F212B" w:rsidRDefault="00452CD9" w:rsidP="00452CD9">
      <w:r w:rsidRPr="004F212B">
        <w:t>plt.scatter(obs_x, obs_y, color='red', s=120, label="Beobachter O₍obs₎")</w:t>
      </w:r>
    </w:p>
    <w:p w14:paraId="3310AE0F" w14:textId="77777777" w:rsidR="00452CD9" w:rsidRPr="004F212B" w:rsidRDefault="00452CD9" w:rsidP="00452CD9">
      <w:r w:rsidRPr="004F212B">
        <w:t>plt.title("Reflexive Emergenz – Kopplung Beobachter ↔ Branenfeld", fontsize=12)</w:t>
      </w:r>
    </w:p>
    <w:p w14:paraId="21F244BA" w14:textId="77777777" w:rsidR="00452CD9" w:rsidRPr="004F212B" w:rsidRDefault="00452CD9" w:rsidP="00452CD9">
      <w:r w:rsidRPr="004F212B">
        <w:t>plt.xlabel("x-Dimension")</w:t>
      </w:r>
    </w:p>
    <w:p w14:paraId="66434DCA" w14:textId="77777777" w:rsidR="00452CD9" w:rsidRPr="004F212B" w:rsidRDefault="00452CD9" w:rsidP="00452CD9">
      <w:r w:rsidRPr="004F212B">
        <w:t>plt.ylabel("y-Dimension")</w:t>
      </w:r>
    </w:p>
    <w:p w14:paraId="3F0C1D64" w14:textId="77777777" w:rsidR="00452CD9" w:rsidRPr="004F212B" w:rsidRDefault="00452CD9" w:rsidP="00452CD9">
      <w:r w:rsidRPr="004F212B">
        <w:t>plt.legend()</w:t>
      </w:r>
    </w:p>
    <w:p w14:paraId="4ED06B74" w14:textId="77777777" w:rsidR="00452CD9" w:rsidRPr="004F212B" w:rsidRDefault="00452CD9" w:rsidP="00452CD9">
      <w:r w:rsidRPr="004F212B">
        <w:t>plt.colorbar(label="Kohärenzintensität (aktiviert durch O₍obs₎)")</w:t>
      </w:r>
    </w:p>
    <w:p w14:paraId="2CB73116" w14:textId="77777777" w:rsidR="00452CD9" w:rsidRPr="004F212B" w:rsidRDefault="00452CD9" w:rsidP="00452CD9">
      <w:r w:rsidRPr="004F212B">
        <w:t>plt.show()</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3.6.7 Pädagogische Dimension – Lernen als Branenprozess</w:t>
      </w:r>
    </w:p>
    <w:p w14:paraId="55C29F3B" w14:textId="77777777" w:rsidR="00452CD9" w:rsidRPr="004F212B" w:rsidRDefault="00452CD9" w:rsidP="00452CD9">
      <w:r w:rsidRPr="004F212B">
        <w:t>Didaktisch lässt sich das Prinzip der Brane-Funktionen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Im Sinne des FRZK „aktiviert“ der Lernende jene Branen, die in seiner Situation epistemisch relevant sind – etwa kognitive, soziale oder emotionale Dimensionen.</w:t>
      </w:r>
    </w:p>
    <w:p w14:paraId="26638C1A" w14:textId="77777777" w:rsidR="00452CD9" w:rsidRPr="004F212B" w:rsidRDefault="00452CD9" w:rsidP="00452CD9">
      <w:r w:rsidRPr="004F212B">
        <w:t>Die drei elementaren Branen des FRZK lassen sich didaktisch wie folgt deuten:</w:t>
      </w:r>
    </w:p>
    <w:p w14:paraId="540289FA" w14:textId="231C517F" w:rsidR="00452CD9" w:rsidRPr="004F212B" w:rsidRDefault="00452CD9">
      <w:pPr>
        <w:numPr>
          <w:ilvl w:val="0"/>
          <w:numId w:val="11"/>
        </w:numPr>
      </w:pPr>
      <w:r w:rsidRPr="004F212B">
        <w:rPr>
          <w:b/>
          <w:bCs/>
        </w:rPr>
        <w:t>h</w:t>
      </w:r>
      <w:r w:rsidRPr="00E356FB">
        <w:rPr>
          <w:b/>
          <w:bCs/>
          <w:vertAlign w:val="subscript"/>
        </w:rPr>
        <w:t>xy</w:t>
      </w:r>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r w:rsidRPr="004F212B">
        <w:rPr>
          <w:b/>
          <w:bCs/>
        </w:rPr>
        <w:t>h</w:t>
      </w:r>
      <w:r w:rsidRPr="00E356FB">
        <w:rPr>
          <w:b/>
          <w:bCs/>
          <w:vertAlign w:val="subscript"/>
        </w:rPr>
        <w:t>xz</w:t>
      </w:r>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r w:rsidRPr="004F212B">
        <w:rPr>
          <w:b/>
          <w:bCs/>
        </w:rPr>
        <w:t>h</w:t>
      </w:r>
      <w:r w:rsidRPr="00E356FB">
        <w:rPr>
          <w:b/>
          <w:bCs/>
          <w:vertAlign w:val="subscript"/>
        </w:rPr>
        <w:t>yz</w:t>
      </w:r>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r w:rsidRPr="004F212B">
        <w:rPr>
          <w:b/>
          <w:bCs/>
        </w:rPr>
        <w:t>Operatorenräume</w:t>
      </w:r>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Die Grafik zeigt die Überlagerung dreier Branenfelder h</w:t>
      </w:r>
      <w:r w:rsidRPr="00E356FB">
        <w:rPr>
          <w:i/>
          <w:iCs/>
          <w:vertAlign w:val="subscript"/>
        </w:rPr>
        <w:t>xy</w:t>
      </w:r>
      <w:r w:rsidRPr="004F212B">
        <w:rPr>
          <w:i/>
          <w:iCs/>
        </w:rPr>
        <w:t>​, h</w:t>
      </w:r>
      <w:r w:rsidRPr="00E356FB">
        <w:rPr>
          <w:i/>
          <w:iCs/>
          <w:vertAlign w:val="subscript"/>
        </w:rPr>
        <w:t>xz</w:t>
      </w:r>
      <w:r w:rsidRPr="004F212B">
        <w:rPr>
          <w:i/>
          <w:iCs/>
        </w:rPr>
        <w:t xml:space="preserve"> ​ und h</w:t>
      </w:r>
      <w:r w:rsidRPr="00E356FB">
        <w:rPr>
          <w:i/>
          <w:iCs/>
          <w:vertAlign w:val="subscript"/>
        </w:rPr>
        <w:t>yz</w:t>
      </w:r>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Brane-Überlagerung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(Gradientenübereinstimmung),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Branen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Die hier definierten Branen bilden die formale Grundlage der semantischen Dichtefunktion h(x,y,z,t), die in Kapitel 6 zur Modellierung von Lernräumen und Hubs verwendet wird. Formal transferiert sich die Brane-Topologie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Branenfelder</w:t>
      </w:r>
    </w:p>
    <w:p w14:paraId="0C181B9F" w14:textId="77777777" w:rsidR="00452CD9" w:rsidRPr="004F212B" w:rsidRDefault="00452CD9" w:rsidP="00452CD9">
      <w:r w:rsidRPr="004F212B">
        <w:t>import numpy as np</w:t>
      </w:r>
    </w:p>
    <w:p w14:paraId="13E8617B" w14:textId="77777777" w:rsidR="00452CD9" w:rsidRPr="004F212B" w:rsidRDefault="00452CD9" w:rsidP="00452CD9">
      <w:r w:rsidRPr="004F212B">
        <w:t>import matplotlib.pyplot as plt</w:t>
      </w:r>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x = np.linspace(-3, 3, 300)</w:t>
      </w:r>
    </w:p>
    <w:p w14:paraId="5C1372D9" w14:textId="77777777" w:rsidR="00452CD9" w:rsidRPr="004F212B" w:rsidRDefault="00452CD9" w:rsidP="00452CD9">
      <w:r w:rsidRPr="004F212B">
        <w:t>y = np.linspace(-3, 3, 300)</w:t>
      </w:r>
    </w:p>
    <w:p w14:paraId="7129CB71" w14:textId="77777777" w:rsidR="00452CD9" w:rsidRPr="004F212B" w:rsidRDefault="00452CD9" w:rsidP="00452CD9">
      <w:r w:rsidRPr="004F212B">
        <w:t>X, Y = np.meshgrid(x, y)</w:t>
      </w:r>
    </w:p>
    <w:p w14:paraId="6B6E9B5E" w14:textId="77777777" w:rsidR="00452CD9" w:rsidRPr="004F212B" w:rsidRDefault="00452CD9" w:rsidP="00452CD9"/>
    <w:p w14:paraId="0D4B65F4" w14:textId="77777777" w:rsidR="00452CD9" w:rsidRPr="004F212B" w:rsidRDefault="00452CD9" w:rsidP="00452CD9">
      <w:r w:rsidRPr="004F212B">
        <w:t># Drei Branen-Felder (didaktisch: Wahrnehmung, Handlung, Reflexion)</w:t>
      </w:r>
    </w:p>
    <w:p w14:paraId="2092FE69" w14:textId="77777777" w:rsidR="00452CD9" w:rsidRPr="004F212B" w:rsidRDefault="00452CD9" w:rsidP="00452CD9">
      <w:r w:rsidRPr="004F212B">
        <w:t>h_xy = np.sin(X) * np.cos(Y)</w:t>
      </w:r>
    </w:p>
    <w:p w14:paraId="4236C189" w14:textId="77777777" w:rsidR="00452CD9" w:rsidRPr="004F212B" w:rsidRDefault="00452CD9" w:rsidP="00452CD9">
      <w:r w:rsidRPr="004F212B">
        <w:t>h_xz = np.cos(0.5 * X * Y)</w:t>
      </w:r>
    </w:p>
    <w:p w14:paraId="49AB71DF" w14:textId="77777777" w:rsidR="00452CD9" w:rsidRPr="004F212B" w:rsidRDefault="00452CD9" w:rsidP="00452CD9">
      <w:r w:rsidRPr="004F212B">
        <w:t>h_yz = np.sin(0.8 * Y) * np.sin(0.6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C_H = h_xy * h_xz + h_xz * h_yz + h_yz * h_xy</w:t>
      </w:r>
    </w:p>
    <w:p w14:paraId="1FF86B55" w14:textId="77777777" w:rsidR="00452CD9" w:rsidRPr="004F212B" w:rsidRDefault="00452CD9" w:rsidP="00452CD9"/>
    <w:p w14:paraId="183A4D56" w14:textId="77777777" w:rsidR="00452CD9" w:rsidRPr="004F212B" w:rsidRDefault="00452CD9" w:rsidP="00452CD9">
      <w:r w:rsidRPr="004F212B">
        <w:t>plt.figure(figsize=(8, 6))</w:t>
      </w:r>
    </w:p>
    <w:p w14:paraId="0FB58B3A" w14:textId="77777777" w:rsidR="00452CD9" w:rsidRPr="004F212B" w:rsidRDefault="00452CD9" w:rsidP="00452CD9">
      <w:r w:rsidRPr="004F212B">
        <w:t>plt.contourf(X, Y, C_H, levels=70, cmap='magma')</w:t>
      </w:r>
    </w:p>
    <w:p w14:paraId="42AADF46" w14:textId="77777777" w:rsidR="00452CD9" w:rsidRPr="004F212B" w:rsidRDefault="00452CD9" w:rsidP="00452CD9">
      <w:r w:rsidRPr="004F212B">
        <w:t>plt.title("Lernen als Überlagerung der Branenfelder – C(H) &gt; 0", fontsize=12)</w:t>
      </w:r>
    </w:p>
    <w:p w14:paraId="30446AE7" w14:textId="77777777" w:rsidR="00452CD9" w:rsidRPr="004F212B" w:rsidRDefault="00452CD9" w:rsidP="00452CD9">
      <w:r w:rsidRPr="004F212B">
        <w:t>plt.xlabel("kognitive Dimension (x)")</w:t>
      </w:r>
    </w:p>
    <w:p w14:paraId="4BC5FE07" w14:textId="77777777" w:rsidR="00452CD9" w:rsidRPr="004F212B" w:rsidRDefault="00452CD9" w:rsidP="00452CD9">
      <w:r w:rsidRPr="004F212B">
        <w:t>plt.ylabel("emotionale/soziale Dimension (y)")</w:t>
      </w:r>
    </w:p>
    <w:p w14:paraId="05AF31C8" w14:textId="77777777" w:rsidR="00452CD9" w:rsidRPr="004F212B" w:rsidRDefault="00452CD9" w:rsidP="00452CD9">
      <w:r w:rsidRPr="004F212B">
        <w:t>plt.colorbar(label="Kohärenzintensität (Verstehen)")</w:t>
      </w:r>
    </w:p>
    <w:p w14:paraId="2D1573F7" w14:textId="77777777" w:rsidR="00452CD9" w:rsidRPr="004F212B" w:rsidRDefault="00452CD9" w:rsidP="00452CD9">
      <w:r w:rsidRPr="004F212B">
        <w:t>plt.show()</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Die Operatorenkaskade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Rheinboldt 1970) und epistemisch der Selbst-Organisation autopoietischer Systeme (Maturana &amp; Varela 1980).</w:t>
      </w:r>
    </w:p>
    <w:p w14:paraId="7630EBF5" w14:textId="77777777" w:rsidR="00E356FB" w:rsidRDefault="00691684" w:rsidP="00E356FB">
      <w:r w:rsidRPr="002C1B52">
        <w:t>Im Funktionalen Raum-Zeit-Kohärenzsystem (FRZK) markieren die Brane-Funktionen h</w:t>
      </w:r>
      <w:r w:rsidRPr="00E356FB">
        <w:rPr>
          <w:vertAlign w:val="subscript"/>
        </w:rPr>
        <w:t>ij</w:t>
      </w:r>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Branen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6402D2">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Das System richtet seine eigenen Kohärenzen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{ij}</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{ij}</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Das Diagramm zeigt, wie aus einem kohärenten Branenfeld H ein gerichtetes Aktivitätsmuster A(U) entsteht.</w:t>
      </w:r>
      <w:r w:rsidRPr="002C1B52">
        <w:rPr>
          <w:rFonts w:ascii="Times New Roman" w:hAnsi="Times New Roman"/>
          <w:i/>
          <w:iCs/>
        </w:rPr>
        <w:br/>
        <w:t>Die weißen Pfeile markieren Gradientenrichtungen,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Gradientenpfeile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numpy as np</w:t>
      </w:r>
    </w:p>
    <w:p w14:paraId="1D4602F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matplotlib.pyplot as plt</w:t>
      </w:r>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 np.linspace(-3,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y = np.linspace(-3,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Y = np.meshgrid(x,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 = np.sin(X) * np.cos(Y) + 0.3 * np.sin(0.5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Hx, Hy = np.gradient(H)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A_U = np.sqrt(Hx**2 + Hy**2) * np.sign(H)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scale_factor = 15.0</w:t>
      </w:r>
    </w:p>
    <w:p w14:paraId="03C04A8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Ux = scale_factor * Hx</w:t>
      </w:r>
    </w:p>
    <w:p w14:paraId="02F8C87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Uy = scale_factor * Hy</w:t>
      </w:r>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plt.figure(figsize=(8, 6))</w:t>
      </w:r>
    </w:p>
    <w:p w14:paraId="3D1D569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plt.contourf(X, Y, A_U, levels=70, cmap='inferno')</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step = 10</w:t>
      </w:r>
    </w:p>
    <w:p w14:paraId="4D9DC42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plt.quiver(X[::step, ::step],</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Y[::step, ::step],</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Ux[::step, ::step],</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Uy[::step, ::step],</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color='white', alpha=0.8,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scale=1, width=0.006)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plt.title("Akteur-Funktion A(U): gerichtete Aktivierung der Kohärenz", fontsize=12)</w:t>
      </w:r>
    </w:p>
    <w:p w14:paraId="61451D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plt.xlabel("x-Dimension")</w:t>
      </w:r>
    </w:p>
    <w:p w14:paraId="33842DC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plt.ylabel("y-Dimension")</w:t>
      </w:r>
    </w:p>
    <w:p w14:paraId="70DC556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plt.colorbar(label="Intensität der gerichteten Aktivität |A(U)|")</w:t>
      </w:r>
    </w:p>
    <w:p w14:paraId="4FC60A4B"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plt.tight_layout()</w:t>
      </w:r>
    </w:p>
    <w:p w14:paraId="69C01E34" w14:textId="7B85B509" w:rsidR="00691684" w:rsidRPr="002C1B52" w:rsidRDefault="007E2032" w:rsidP="007E2032">
      <w:pPr>
        <w:spacing w:after="0"/>
        <w:rPr>
          <w:rFonts w:ascii="Times New Roman" w:hAnsi="Times New Roman"/>
        </w:rPr>
      </w:pPr>
      <w:r w:rsidRPr="007E2032">
        <w:rPr>
          <w:rFonts w:ascii="Courier New" w:hAnsi="Courier New" w:cs="Courier New"/>
          <w:sz w:val="20"/>
          <w:szCs w:val="20"/>
        </w:rPr>
        <w:t>plt.show()</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Während die Brane-Funktionen h</w:t>
      </w:r>
      <w:r w:rsidRPr="007E2032">
        <w:rPr>
          <w:vertAlign w:val="subscript"/>
        </w:rPr>
        <w:t>ij</w:t>
      </w:r>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Formal entsteht die Akteur-Funktion aus der gerichteten Variation der Branenfelder:</w:t>
      </w:r>
    </w:p>
    <w:p w14:paraId="1841EF70" w14:textId="2E128164" w:rsidR="00691684" w:rsidRPr="002C1B52" w:rsidRDefault="007E2032" w:rsidP="006402D2">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wobei H(U) die Gesamtheit der Branenfelder bezeichnet:</w:t>
      </w:r>
    </w:p>
    <w:p w14:paraId="5FBF230D" w14:textId="675A766E" w:rsidR="00691684" w:rsidRPr="002C1B52" w:rsidRDefault="007E2032" w:rsidP="006402D2">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6402D2">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der steuert, wie stark das System auf lokale Gradientenunterschiede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Das Diagramm zeigt die Divergenz der Branenfelder H(U), die den Operator A(U) bildet.</w:t>
      </w:r>
      <w:r w:rsidRPr="002C1B52">
        <w:rPr>
          <w:rFonts w:ascii="Times New Roman" w:hAnsi="Times New Roman"/>
          <w:i/>
          <w:iCs/>
        </w:rPr>
        <w:br/>
        <w:t>Farbintensität steht für die Stärke der gerichteten Aktivität, die Pfeile zeigen die Gradientenrichtung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Gradientenpfeile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Branenfelder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np.cos(0.5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np.sin(0.8 * Y) * np.sin(0.6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 = h_xy + h_xz + h_yz</w:t>
      </w:r>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 Hy = np.gradient(H)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A_U = Hx + Hy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plt.contourf(X, Y, A_U, levels=70, cmap='inferno')</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plt.quiver(X[::10], Y[::10], Hx[::10, ::10], Hy[::10, ::10], color='white', alpha=0.5)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plt.title("Akteur-Funktion A(U) = </w:t>
      </w:r>
      <w:r w:rsidRPr="002C1B52">
        <w:rPr>
          <w:rFonts w:ascii="Cambria Math" w:hAnsi="Cambria Math" w:cs="Cambria Math"/>
          <w:sz w:val="20"/>
          <w:szCs w:val="20"/>
        </w:rPr>
        <w:t>∇</w:t>
      </w:r>
      <w:r w:rsidRPr="002C1B52">
        <w:rPr>
          <w:rFonts w:ascii="Courier New" w:hAnsi="Courier New" w:cs="Courier New"/>
          <w:sz w:val="20"/>
          <w:szCs w:val="20"/>
        </w:rPr>
        <w:t>·H(U) – gerichtete Kohärenz", fontsize=12)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lastRenderedPageBreak/>
        <w:t>plt.xlabel("x-Dimension")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6402D2">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numpy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np</w:t>
      </w:r>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matplotlib.pyplot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plt</w:t>
      </w:r>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y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Y = np.meshgrid(x,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np.sin(X) * np.cos(Y)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np.sin(</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Ax, Ay = np.gradient(A)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alpha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beta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Flow_x = alpha * Ax - beta * np.gradient(Ax)[</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Flow_y = alpha * Ay - beta * np.gradient(Ay)[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plt.figure(figsize=(</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plt.streamplot(X, Y, Flow_x, Flow_y, color=np.sqrt(Flow_x**</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Flow_y**</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cmap=</w:t>
      </w:r>
      <w:r w:rsidRPr="001C47B2">
        <w:rPr>
          <w:rFonts w:ascii="Courier New" w:hAnsi="Courier New" w:cs="Courier New"/>
          <w:color w:val="A31515"/>
          <w:sz w:val="21"/>
          <w:szCs w:val="21"/>
        </w:rPr>
        <w:t>'plasma'</w:t>
      </w:r>
      <w:r w:rsidRPr="001C47B2">
        <w:rPr>
          <w:rFonts w:ascii="Courier New" w:hAnsi="Courier New" w:cs="Courier New"/>
          <w:color w:val="000000"/>
          <w:sz w:val="21"/>
          <w:szCs w:val="21"/>
        </w:rPr>
        <w:t>, density=</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plt.title(</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fontsize=</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plt.xlabel(</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plt.ylabel(</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plt.colorbar(label=</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plt.show()</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3.7.3 Relation von A(U) und den Brane-Funktionen h₍ij₎(U)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Im FRZK bilden die Brane-Funktionen h</w:t>
      </w:r>
      <w:r w:rsidRPr="001C47B2">
        <w:rPr>
          <w:rFonts w:ascii="Times New Roman" w:hAnsi="Times New Roman"/>
          <w:vertAlign w:val="subscript"/>
        </w:rPr>
        <w:t>₍ij₎</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wobei w</w:t>
      </w:r>
      <w:r w:rsidRPr="001C47B2">
        <w:rPr>
          <w:rFonts w:ascii="Times New Roman" w:hAnsi="Times New Roman"/>
          <w:vertAlign w:val="subscript"/>
        </w:rPr>
        <w:t>₍ij₎</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Jede Brane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Während h</w:t>
      </w:r>
      <w:r w:rsidRPr="001C47B2">
        <w:rPr>
          <w:rFonts w:ascii="Times New Roman" w:hAnsi="Times New Roman"/>
          <w:vertAlign w:val="subscript"/>
        </w:rPr>
        <w:t>₍ij₎</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Jede Änderung der Brane-Struktur modifiziert A(U), und jedes gerichtete Handeln verändert rückwirkend die Branen.</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die gerichtete Superposition der drei Brane-Felder h₍xy₎, h₍xz₎ und h₍yz₎.</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Die Pfeilrichtungen geben den lokalen Gradientenfluss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Jede Richtung (= Brane)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(h₍xy₎), Handlung (h₍xz₎) und Reflexion (h₍yz₎) bilden interagierende Branen;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Branenfelder</w:t>
      </w:r>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Drei Branen-Funktionen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np.sin(0.5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np.cos(0.7 * X) * np.sin(0.7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hx_x, hx_y = np.gradient(h_xy)</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hz_x, hz_y = np.gradient(h_xz)</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hy_x, hy_y = np.gradient(h_yz)</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w_xy, w_xz, w_yz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A_x = w_xy * hx_x + w_xz * hz_x + w_yz * hy_x</w:t>
      </w:r>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A_y = w_xy * hx_y + w_xz * hz_y + w_yz * hy_y</w:t>
      </w:r>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plt.streamplot(X, Y, A_x, A_y, color=np.sqrt(A_x**2 + A_y**2), cmap='viridis', density=1.3)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plt.title("A(U) als Superposition der Branenfelder h</w:t>
      </w:r>
      <w:r w:rsidRPr="002C1B52">
        <w:rPr>
          <w:rFonts w:ascii="Cambria Math" w:hAnsi="Cambria Math" w:cs="Cambria Math"/>
          <w:sz w:val="20"/>
          <w:szCs w:val="20"/>
        </w:rPr>
        <w:t>₍</w:t>
      </w:r>
      <w:r w:rsidRPr="002C1B52">
        <w:rPr>
          <w:rFonts w:ascii="Courier New" w:hAnsi="Courier New" w:cs="Courier New"/>
          <w:sz w:val="20"/>
          <w:szCs w:val="20"/>
        </w:rPr>
        <w:t>ij</w:t>
      </w:r>
      <w:r w:rsidRPr="002C1B52">
        <w:rPr>
          <w:rFonts w:ascii="Cambria Math" w:hAnsi="Cambria Math" w:cs="Cambria Math"/>
          <w:sz w:val="20"/>
          <w:szCs w:val="20"/>
        </w:rPr>
        <w:t>₎</w:t>
      </w:r>
      <w:r w:rsidRPr="002C1B52">
        <w:rPr>
          <w:rFonts w:ascii="Courier New" w:hAnsi="Courier New" w:cs="Courier New"/>
          <w:sz w:val="20"/>
          <w:szCs w:val="20"/>
        </w:rPr>
        <w:t>(U)", fontsize=12)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Branen h₍ij₎(U)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savepath gesetzt (z. B. 'operatorenmonoid_clean.png'); für die Validierung (Kap. 5) sollten standardisierte </w:t>
      </w:r>
      <w:r w:rsidRPr="002A5CCC">
        <w:lastRenderedPageBreak/>
        <w:t>Parameterdateien (.json) und eine Ergebnisregistry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6402D2">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Branen-Gradienten (Kohärenzrichtungen) mit Operatoren </w:t>
      </w:r>
      <w:r w:rsidR="005A4EFA" w:rsidRPr="005A4EFA">
        <w:rPr>
          <w:rFonts w:ascii="Cambria Math" w:hAnsi="Cambria Math" w:cs="Cambria Math"/>
        </w:rPr>
        <w:t>𝒪</w:t>
      </w:r>
      <w:r w:rsidR="005A4EFA" w:rsidRPr="005A4EFA">
        <w:t xml:space="preserve"> </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Formale Verbindung von A(U) zur Operatorenkaskade</w:t>
      </w:r>
    </w:p>
    <w:p w14:paraId="41C8CD4D" w14:textId="3BF48471" w:rsidR="001B7D25" w:rsidRPr="001B7D25" w:rsidRDefault="001B7D25" w:rsidP="001B7D25">
      <w:r w:rsidRPr="001B7D25">
        <w:t>Um die inhaltliche Intuition, dass A(U) „gerichtete Trajektorien“ aus den Branenfeldern realisiert, formal sauber zu machen, setze ich für die Akteur-Funktion die explizite Repräsentation als gewichtete Summe der Gradienten der Branen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r w:rsidRPr="001B7D25">
        <w:t>h</w:t>
      </w:r>
      <w:r w:rsidRPr="001B7D25">
        <w:rPr>
          <w:vertAlign w:val="subscript"/>
        </w:rPr>
        <w:t>ij</w:t>
      </w:r>
      <w:r w:rsidRPr="001B7D25">
        <w:t>(U) markiert die lokale Richtung des stärksten Bedeutungszuwachses zwischen den beiden durch i,j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λ</w:t>
      </w:r>
      <w:r w:rsidRPr="001B7D25">
        <w:rPr>
          <w:vertAlign w:val="subscript"/>
        </w:rPr>
        <w:t>ij</w:t>
      </w:r>
      <w:r w:rsidRPr="001B7D25">
        <w:t>(U) sind im Allgemeinen Funktionen von U: sie kodieren Kontext, Skala und Reichweite einzelner Branenbeiträge.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Ableitung aus der Operatorenkaskade.</w:t>
      </w:r>
      <w:r w:rsidRPr="001B7D25">
        <w:t xml:space="preserve"> Jedes Feld h</w:t>
      </w:r>
      <w:r w:rsidRPr="001B7D25">
        <w:rPr>
          <w:vertAlign w:val="subscript"/>
        </w:rPr>
        <w:t>ij</w:t>
      </w:r>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6402D2">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(b) die Operatorenkaskade liefert die hierarchische Erzeugungsstruktur: niedrigere Operatoren formen lokale Felder, deren kombinierte Gradienten höhere, steuernde Akteurseffekte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λ</w:t>
      </w:r>
      <w:r w:rsidRPr="001B7D25">
        <w:rPr>
          <w:vertAlign w:val="subscript"/>
        </w:rPr>
        <w:t>ij</w:t>
      </w:r>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λ</w:t>
      </w:r>
      <w:r w:rsidRPr="001B7D25">
        <w:rPr>
          <w:vertAlign w:val="subscript"/>
        </w:rPr>
        <w:t>ij</w:t>
      </w:r>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h</w:t>
      </w:r>
      <w:r w:rsidRPr="00621AF0">
        <w:rPr>
          <w:vertAlign w:val="subscript"/>
        </w:rPr>
        <w:t>₍ij₎</w:t>
      </w:r>
      <w:r w:rsidRPr="00134267">
        <w:t xml:space="preserve"> zu → die Branen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r w:rsidRPr="00134267">
        <w:t>h</w:t>
      </w:r>
      <w:r w:rsidRPr="00621AF0">
        <w:rPr>
          <w:vertAlign w:val="subscript"/>
        </w:rPr>
        <w:t>₍ij₎</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6402D2">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wobei λ₍</w:t>
      </w:r>
      <w:r w:rsidRPr="005A4EFA">
        <w:rPr>
          <w:vertAlign w:val="subscript"/>
        </w:rPr>
        <w:t>ij</w:t>
      </w:r>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Darstellung des gerichteten Feldes A(U) als Überlagerung der Branen-Gradienten.</w:t>
      </w:r>
      <w:r w:rsidRPr="00134267">
        <w:rPr>
          <w:rFonts w:ascii="Times New Roman" w:hAnsi="Times New Roman"/>
          <w:i/>
          <w:iCs/>
        </w:rPr>
        <w:br/>
        <w:t>Die Linien markieren mögliche Systemtrajektorien (Handlungsbahnen); ihre Orientierung entsteht endogen durch autopoietische Gewichtung λ</w:t>
      </w:r>
      <w:r w:rsidRPr="00327165">
        <w:rPr>
          <w:rFonts w:ascii="Times New Roman" w:hAnsi="Times New Roman"/>
          <w:i/>
          <w:iCs/>
          <w:vertAlign w:val="subscript"/>
        </w:rPr>
        <w:t>₍ij₎</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Er „liest“ die Branenfelder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Designer:innen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r w:rsidRPr="00327165">
              <w:t>h</w:t>
            </w:r>
            <w:r w:rsidRPr="00327165">
              <w:rPr>
                <w:vertAlign w:val="subscript"/>
              </w:rPr>
              <w:t>ij</w:t>
            </w:r>
            <w:r w:rsidRPr="00327165">
              <w:t>(U) (Branen-Felder)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r w:rsidRPr="00327165">
              <w:t>h</w:t>
            </w:r>
            <w:r w:rsidRPr="00327165">
              <w:rPr>
                <w:vertAlign w:val="subscript"/>
              </w:rPr>
              <w:t>ij</w:t>
            </w:r>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r w:rsidRPr="00327165">
              <w:t>λ</w:t>
            </w:r>
            <w:r w:rsidRPr="00327165">
              <w:rPr>
                <w:vertAlign w:val="subscript"/>
              </w:rPr>
              <w:t>ij</w:t>
            </w:r>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Lehrperson kann λ modulieren (Methodenwahl, Prompting).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Diese Tabelle ist praktisch zu lesen: h</w:t>
      </w:r>
      <w:r w:rsidRPr="00327165">
        <w:rPr>
          <w:vertAlign w:val="subscript"/>
        </w:rPr>
        <w:t>ij</w:t>
      </w:r>
      <w:r w:rsidRPr="00327165">
        <w:t xml:space="preserve"> ​ bestimmt, </w:t>
      </w:r>
      <w:r w:rsidRPr="00327165">
        <w:rPr>
          <w:i/>
          <w:iCs/>
        </w:rPr>
        <w:t>wo</w:t>
      </w:r>
      <w:r w:rsidRPr="00327165">
        <w:t xml:space="preserve"> Bedeutung liegt; </w:t>
      </w:r>
      <w:r w:rsidRPr="00327165">
        <w:rPr>
          <w:rFonts w:ascii="Cambria Math" w:hAnsi="Cambria Math" w:cs="Cambria Math"/>
        </w:rPr>
        <w:t>∇</w:t>
      </w:r>
      <w:r w:rsidRPr="00327165">
        <w:t>h</w:t>
      </w:r>
      <w:r w:rsidRPr="00327165">
        <w:rPr>
          <w:vertAlign w:val="subscript"/>
        </w:rPr>
        <w:t>ij</w:t>
      </w:r>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λ</w:t>
      </w:r>
      <w:r w:rsidRPr="00327165">
        <w:rPr>
          <w:vertAlign w:val="subscript"/>
        </w:rPr>
        <w:t>ij</w:t>
      </w:r>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(t) hoch ist, suche lokal nach h-Peaks oder -Flächen, die du mit einer Leitfrage oder einem Peer-Erklärungsauftrag verstärkst. Mathematisch: erhöhe lokal λ</w:t>
      </w:r>
      <w:r w:rsidRPr="00327165">
        <w:rPr>
          <w:vertAlign w:val="subscript"/>
        </w:rPr>
        <w:t>ij</w:t>
      </w:r>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h</w:t>
      </w:r>
      <w:r w:rsidRPr="00327165">
        <w:rPr>
          <w:vertAlign w:val="subscript"/>
        </w:rPr>
        <w:t>ij</w:t>
      </w:r>
      <w:r w:rsidRPr="00327165">
        <w:t xml:space="preserve"> ​ durch scaffolded tasks → resultierende g</w:t>
      </w:r>
      <w:r w:rsidRPr="00327165">
        <w:rPr>
          <w:vertAlign w:val="subscript"/>
        </w:rPr>
        <w:t>ab</w:t>
      </w:r>
      <w:r w:rsidRPr="00327165">
        <w:t xml:space="preserve"> ​ erleichtert Geodäten des Lernens (leichte Trajektorien entlang A(U)). Praktisch: Vorher-Nachheraufgabe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3.7.4-A – Gerichtete Trajektorien aus Branen-Gradienten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3.7.4-A: Visualisierung gerichteter Trajektorien aus Branen-Gradienten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Raumraster und Brane-Gradientenfelder</w:t>
      </w:r>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 np.linspace(-3,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y = np.linspace(-3,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Y = np.meshgrid(x,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Beispielhafte Brane-Funktionen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h_xy = np.sin(X)*np.cos(Y)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h_xz = np.cos(0.6*X*Y)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h_yz = np.sin(0.7*Y)*np.cos(0.5*X)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hxy_y, hxy_x = np.gradient(h_xy,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hxz_y, hxz_x = np.gradient(h_xz,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hyz_y, hyz_x = np.gradient(h_yz,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lastRenderedPageBreak/>
        <w:t>λ_xy, λ_xz, λ_yz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Ax = λ_xy*hxy_x + λ_xz*hxz_x + λ_yz*hyz_x</w:t>
      </w:r>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Ay = λ_xy*hxy_y + λ_xz*hxz_y + λ_yz*hyz_y</w:t>
      </w:r>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plt.streamplot(X, Y, Ax, Ay, color=np.sqrt(Ax**2+Ay**2), cmap='plasma', density=1.2)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gerichtete Feldtrajektorien aus Branen-Gradienten")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plt.xlabel("x"); plt.ylabel("y")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plt.colorbar(label="Richtungsausprägung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6402D2">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6402D2">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r w:rsidRPr="00D63623">
        <w:t>h</w:t>
      </w:r>
      <w:r w:rsidRPr="001B7D25">
        <w:rPr>
          <w:vertAlign w:val="subscript"/>
        </w:rPr>
        <w:t>ij</w:t>
      </w:r>
      <w:r w:rsidRPr="00D63623">
        <w:t>(U) = Gradienten der Branenfelder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6402D2">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die durch die Branenfelder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„A system is organizationally closed but energetically open.“</w:t>
      </w:r>
    </w:p>
    <w:p w14:paraId="76329EFE" w14:textId="695EC1BD" w:rsidR="000118C7" w:rsidRDefault="000118C7" w:rsidP="00D63623">
      <w:r w:rsidRPr="00134267">
        <w:br/>
        <w:t>A(U) ist genau ein solcher Operator: organisatorisch geschlossen (es reproduziert sich durch sich selbst), aber informations- und energieoffen gegenüber den Branenfeldern.</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3.7.5-A: Dynamische Rückkopplung zwischen A(U) und Branenfeldern</w:t>
      </w:r>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steps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np.zeros(steps)</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np.zeros(steps)</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alpha, beta, gamma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for t in range(1, steps):</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noise = np.random.normal(scale=gamma)</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alpha*(C[t-1] - A[t-1]) + noise</w:t>
      </w:r>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beta*(A[t-1] - C[t-1]) + noise*0.5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plt.plot(A, label="A(U)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plt.plot(C, label="C(H) – Kohärenzmaß", linestyle="--")</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 plt.show()</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der die durch die Branen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(h</w:t>
      </w:r>
      <w:r w:rsidRPr="00E05600">
        <w:rPr>
          <w:vertAlign w:val="subscript"/>
        </w:rPr>
        <w:t>₍ij₎</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t = np.linspace(0,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np.sin(0.5*t) * np.exp(-0.01*t)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np.cos(0.5*t + 0.5) * np.exp(-0.01*t)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A, label="A(U)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C, label="C(H) – Kohärenzfeld", linestyle="--")</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plt.fill_between(t, A, C, color='lightgray', alpha=0.4)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Mit der Akteur-Funktion A(U) erreicht das Funktionale Raum-Zeit-Kohärenzsystem (FRZK) den Punkt maximaler Selbstreferenz.Während die Branen h</w:t>
      </w:r>
      <w:r w:rsidRPr="00E05600">
        <w:rPr>
          <w:vertAlign w:val="subscript"/>
        </w:rPr>
        <w:t>ij</w:t>
      </w:r>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6402D2">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Operatorenkaskade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Branen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Die Farbflächen zeigen die Brane-Felder h₍ij₎(U)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und die cyanfarbenen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numpy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np</w:t>
      </w:r>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matplotlib.pyplot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plt</w:t>
      </w:r>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y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Y = np.meshgrid(x,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1. Branen-Funktionen: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h_xy = np.sin(X) * np.cos(Y)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h_xz = np.sin(</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h_yz = np.cos(</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np.sin(</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H_total = h_xy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 xml:space="preserve">*h_xz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*h_yz</w:t>
      </w:r>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A_y, A_x = np.gradient(H_total)  </w:t>
      </w:r>
      <w:r w:rsidRPr="00D26761">
        <w:rPr>
          <w:rFonts w:ascii="Courier New" w:hAnsi="Courier New" w:cs="Courier New"/>
          <w:color w:val="008000"/>
          <w:sz w:val="21"/>
          <w:szCs w:val="21"/>
        </w:rPr>
        <w:t># np.gradient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 = np.sqrt(A_x**</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A_y**</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plt.figure(figsize=(</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plt.contourf(X, Y, H_total, levels=</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cmap=</w:t>
      </w:r>
      <w:r w:rsidRPr="00D26761">
        <w:rPr>
          <w:rFonts w:ascii="Courier New" w:hAnsi="Courier New" w:cs="Courier New"/>
          <w:color w:val="A31515"/>
          <w:sz w:val="21"/>
          <w:szCs w:val="21"/>
        </w:rPr>
        <w:t>'magma'</w:t>
      </w:r>
      <w:r w:rsidRPr="00D26761">
        <w:rPr>
          <w:rFonts w:ascii="Courier New" w:hAnsi="Courier New" w:cs="Courier New"/>
          <w:color w:val="000000"/>
          <w:sz w:val="21"/>
          <w:szCs w:val="21"/>
        </w:rPr>
        <w:t>, alpha=</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b) Streamplot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plt.streamplot(X, Y, A_x, A_y, color=</w:t>
      </w:r>
      <w:r w:rsidRPr="00D26761">
        <w:rPr>
          <w:rFonts w:ascii="Courier New" w:hAnsi="Courier New" w:cs="Courier New"/>
          <w:color w:val="A31515"/>
          <w:sz w:val="21"/>
          <w:szCs w:val="21"/>
        </w:rPr>
        <w:t>'white'</w:t>
      </w:r>
      <w:r w:rsidRPr="00D26761">
        <w:rPr>
          <w:rFonts w:ascii="Courier New" w:hAnsi="Courier New" w:cs="Courier New"/>
          <w:color w:val="000000"/>
          <w:sz w:val="21"/>
          <w:szCs w:val="21"/>
        </w:rPr>
        <w:t>, density=</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linewidth=</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plt.contour(X, Y, P, levels=</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colors=</w:t>
      </w:r>
      <w:r w:rsidRPr="00D26761">
        <w:rPr>
          <w:rFonts w:ascii="Courier New" w:hAnsi="Courier New" w:cs="Courier New"/>
          <w:color w:val="A31515"/>
          <w:sz w:val="21"/>
          <w:szCs w:val="21"/>
        </w:rPr>
        <w:t>'cyan'</w:t>
      </w:r>
      <w:r w:rsidRPr="00D26761">
        <w:rPr>
          <w:rFonts w:ascii="Courier New" w:hAnsi="Courier New" w:cs="Courier New"/>
          <w:color w:val="000000"/>
          <w:sz w:val="21"/>
          <w:szCs w:val="21"/>
        </w:rPr>
        <w:t>, linewidths=</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plt.title(</w:t>
      </w:r>
      <w:r w:rsidRPr="00D26761">
        <w:rPr>
          <w:rFonts w:ascii="Courier New" w:hAnsi="Courier New" w:cs="Courier New"/>
          <w:color w:val="A31515"/>
          <w:sz w:val="21"/>
          <w:szCs w:val="21"/>
        </w:rPr>
        <w:t>"Gesamtprozess des FRZK: Von Branen zu A(U) zu Prognosefeld P(U)"</w:t>
      </w:r>
      <w:r w:rsidRPr="00D26761">
        <w:rPr>
          <w:rFonts w:ascii="Courier New" w:hAnsi="Courier New" w:cs="Courier New"/>
          <w:color w:val="000000"/>
          <w:sz w:val="21"/>
          <w:szCs w:val="21"/>
        </w:rPr>
        <w:t>, fontsize=</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plt.xlabel(</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plt.ylabel(</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plt.colorbar(label=</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plt.show()</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3.8 Funktionale Handlung und emergentes Lernen: Anwendung der Brane-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Die in den vorangegangenen Abschnitten (3.6 und 3.7) entwickelten Brane- und Akteur-Funktionen bilden das konzeptuelle Herz des Funktionalen Raum-Zeit-Kohärenzsystems (FRZK).</w:t>
      </w:r>
    </w:p>
    <w:p w14:paraId="04707452" w14:textId="2F81BC64" w:rsidR="00F703EA" w:rsidRDefault="00F703EA" w:rsidP="00F703EA">
      <w:r w:rsidRPr="00F703EA">
        <w:t>Während die Brane-Funktionen h</w:t>
      </w:r>
      <w:r w:rsidRPr="00F703EA">
        <w:rPr>
          <w:vertAlign w:val="subscript"/>
        </w:rPr>
        <w:t>ij</w:t>
      </w:r>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Wie interagiert der Akteur mit den Spannungsfeldern der Branen?</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Wie lässt sich dieser Prozess als Lernakt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6402D2">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A(U,t)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6402D2">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6402D2">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Branen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Diese Gleichungen bilden eine gekoppelte Selbstorganisation: Die Branen streben Kohärenz an, während der Akteur diese Kohärenz wahrnimmt, verändert und erneut moduliert.</w:t>
      </w:r>
      <w:r w:rsidRPr="00F703EA">
        <w:br/>
        <w:t xml:space="preserve">Mathematisch entspricht dies einer topologisch geschlossenen Rückkopplung (vgl. Baez &amp; </w:t>
      </w:r>
      <w:r w:rsidRPr="00F703EA">
        <w:lastRenderedPageBreak/>
        <w:t>Stay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Drei Branen werden als Sinusfelder initialisiert; der Akteur A(U)A(U)A(U) reagiert auf deren Gradienten und moduliert sie iterativ, bis sich ein dynamisches Gleichgewicht einstellt.</w:t>
      </w:r>
      <w:r w:rsidRPr="00F703EA">
        <w:br/>
        <w:t>Dieses Verhalten ist analog zu Prozessen in realen Lernfeldern, in denen Spannungen durch Reflexion ausgeglichen werden (vgl. von Glasersfeld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Branen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numpy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np</w:t>
      </w:r>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matplotlib.pyplot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plt</w:t>
      </w:r>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dt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steps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U = np.linspace(</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Initiale Branenfelder</w:t>
      </w:r>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h_xy = np.sin(U)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h_xz = np.cos(U/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h_yz = np.sin(U/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np.pi/</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A = np.zeros_like(U)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for</w:t>
      </w:r>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r w:rsidRPr="00FD6B7B">
        <w:rPr>
          <w:rFonts w:ascii="Courier New" w:hAnsi="Courier New" w:cs="Courier New"/>
          <w:color w:val="6A5221"/>
          <w:sz w:val="21"/>
          <w:szCs w:val="21"/>
        </w:rPr>
        <w:t>range</w:t>
      </w:r>
      <w:r w:rsidRPr="00FD6B7B">
        <w:rPr>
          <w:rFonts w:ascii="Courier New" w:hAnsi="Courier New" w:cs="Courier New"/>
          <w:color w:val="000000"/>
          <w:sz w:val="21"/>
          <w:szCs w:val="21"/>
        </w:rPr>
        <w:t>(steps):</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grad_h = np.gradient(h_xy + h_xz + h_yz)</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laplace_h = np.gradient(np.gradient(h_xy + h_xz + h_yz))</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der Branen</w:t>
      </w:r>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h_xy += dt * (lambda1 * laplace_h - lambda2 * (h_xy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h_xz += dt * (lambda1 * laplace_h - lambda2 * (h_xz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h_yz += dt * (lambda1 * laplace_h - lambda2 * (h_yz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A += dt * (mu1 * grad_h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plt.figure(figsize=(</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h_xy, label=</w:t>
      </w:r>
      <w:r w:rsidRPr="00FD6B7B">
        <w:rPr>
          <w:rFonts w:ascii="Courier New" w:hAnsi="Courier New" w:cs="Courier New"/>
          <w:color w:val="A31515"/>
          <w:sz w:val="21"/>
          <w:szCs w:val="21"/>
        </w:rPr>
        <w:t>'h_xy(U)'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h_xz, label=</w:t>
      </w:r>
      <w:r w:rsidRPr="00FD6B7B">
        <w:rPr>
          <w:rFonts w:ascii="Courier New" w:hAnsi="Courier New" w:cs="Courier New"/>
          <w:color w:val="A31515"/>
          <w:sz w:val="21"/>
          <w:szCs w:val="21"/>
        </w:rPr>
        <w:t>'h_xz(U)'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h_yz, label=</w:t>
      </w:r>
      <w:r w:rsidRPr="00FD6B7B">
        <w:rPr>
          <w:rFonts w:ascii="Courier New" w:hAnsi="Courier New" w:cs="Courier New"/>
          <w:color w:val="A31515"/>
          <w:sz w:val="21"/>
          <w:szCs w:val="21"/>
        </w:rPr>
        <w:t>'h_yz(U)'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plt.plot(U,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label=</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plt.title(</w:t>
      </w:r>
      <w:r w:rsidRPr="00FD6B7B">
        <w:rPr>
          <w:rFonts w:ascii="Courier New" w:hAnsi="Courier New" w:cs="Courier New"/>
          <w:color w:val="A31515"/>
          <w:sz w:val="21"/>
          <w:szCs w:val="21"/>
        </w:rPr>
        <w:t>'Abb. 3.8.1 – Kopplung von Struktur (Branen)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plt.xlabel(</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plt.ylabel(</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plt.legend()</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plt.grid(</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plt.show()</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Vier Schüler:innen erarbeiteten die Lösung quadratischer Gleichungen.</w:t>
      </w:r>
      <w:r w:rsidR="00FD6B7B">
        <w:t xml:space="preserve"> </w:t>
      </w:r>
      <w:r w:rsidRPr="00F703EA">
        <w:t>Anfangs wählte jede:r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r w:rsidRPr="00F703EA">
        <w:t>h</w:t>
      </w:r>
      <w:r w:rsidRPr="00F703EA">
        <w:rPr>
          <w:vertAlign w:val="subscript"/>
        </w:rPr>
        <w:t>ij</w:t>
      </w:r>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Der Akteur reagierte auf den Gradient des Feldes: A(U)=f(</w:t>
      </w:r>
      <w:r w:rsidRPr="00F703EA">
        <w:rPr>
          <w:rFonts w:ascii="Cambria Math" w:hAnsi="Cambria Math" w:cs="Cambria Math"/>
        </w:rPr>
        <w:t>∇</w:t>
      </w:r>
      <w:r w:rsidRPr="00F703EA">
        <w:t>h</w:t>
      </w:r>
      <w:r w:rsidRPr="00F703EA">
        <w:rPr>
          <w:vertAlign w:val="subscript"/>
        </w:rPr>
        <w:t>ij</w:t>
      </w:r>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Akteur–Brane–Funktion A(B(x,y))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Brane-Ebene beschreibt.</w:t>
      </w:r>
      <w:r w:rsidRPr="0059300A">
        <w:br/>
        <w:t xml:space="preserve">Die farbige Fläche stellt die </w:t>
      </w:r>
      <w:r w:rsidRPr="0059300A">
        <w:rPr>
          <w:b/>
          <w:bCs/>
        </w:rPr>
        <w:t>Brane-Funktion B(x,y)</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 xml:space="preserve">Akteur-Funktion A(x,y) = </w:t>
      </w:r>
      <w:r w:rsidRPr="0059300A">
        <w:rPr>
          <w:rFonts w:ascii="Cambria Math" w:hAnsi="Cambria Math" w:cs="Cambria Math"/>
          <w:b/>
          <w:bCs/>
        </w:rPr>
        <w:t>∇</w:t>
      </w:r>
      <w:r w:rsidRPr="0059300A">
        <w:rPr>
          <w:b/>
          <w:bCs/>
        </w:rPr>
        <w:t>B(x,y)</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r w:rsidRPr="0059300A">
        <w:rPr>
          <w:b/>
          <w:bCs/>
        </w:rPr>
        <w:t>Äquipotentiallinien</w:t>
      </w:r>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Impulsänderung im Brane-Feld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Lernen ist ein Gradientprozess.</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Der Tutor beeinflusst das Brane-Feld des Schülers nicht direkt, sondern verändert die semantischen Bedingungen, unter denen der Akteur (der Lernende) seine Richtung bestimmt.</w:t>
      </w:r>
    </w:p>
    <w:p w14:paraId="4D74C831" w14:textId="77777777" w:rsidR="00147624" w:rsidRDefault="0059300A" w:rsidP="0059300A">
      <w:r w:rsidRPr="0059300A">
        <w:t xml:space="preserve">Im Sinne des FRZK zeigt die Akteur–Brane–Funktion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r w:rsidRPr="00C921B3">
        <w:t>h</w:t>
      </w:r>
      <w:r w:rsidRPr="00C921B3">
        <w:rPr>
          <w:vertAlign w:val="subscript"/>
        </w:rPr>
        <w:t>xy</w:t>
      </w:r>
      <w:r w:rsidRPr="00C921B3">
        <w:t xml:space="preserve">(U) → </w:t>
      </w:r>
      <w:r w:rsidRPr="00C921B3">
        <w:rPr>
          <w:b/>
          <w:bCs/>
        </w:rPr>
        <w:t>Darstellung</w:t>
      </w:r>
      <w:r w:rsidRPr="00C921B3">
        <w:t xml:space="preserve">: Das Branenfeld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r w:rsidRPr="00C921B3">
        <w:t>h</w:t>
      </w:r>
      <w:r w:rsidRPr="00C921B3">
        <w:rPr>
          <w:vertAlign w:val="subscript"/>
        </w:rPr>
        <w:t>xy</w:t>
      </w:r>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Das Beispiel zeigt: Lernen ist ein Akt der Rekonstruktion von Raum, nicht bloß des Verstehens (vgl. von Glasersfeld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Akteur-Brane-Funktion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A(x, y) wirkt auf die Brane-Funktion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(Brane)</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r w:rsidRPr="0059300A">
        <w:rPr>
          <w:rFonts w:ascii="Courier New" w:hAnsi="Courier New"/>
        </w:rPr>
        <w:t>import numpy as np</w:t>
      </w:r>
    </w:p>
    <w:p w14:paraId="352C396B" w14:textId="77777777" w:rsidR="0059300A" w:rsidRPr="0059300A" w:rsidRDefault="0059300A" w:rsidP="0059300A">
      <w:pPr>
        <w:rPr>
          <w:rFonts w:ascii="Courier New" w:hAnsi="Courier New"/>
        </w:rPr>
      </w:pPr>
      <w:r w:rsidRPr="0059300A">
        <w:rPr>
          <w:rFonts w:ascii="Courier New" w:hAnsi="Courier New"/>
        </w:rPr>
        <w:t>import matplotlib.pyplot as plt</w:t>
      </w:r>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--- 1. Brane-Funktion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x = np.linspace(-3, 3, 200)</w:t>
      </w:r>
    </w:p>
    <w:p w14:paraId="4040166C" w14:textId="77777777" w:rsidR="0059300A" w:rsidRPr="0059300A" w:rsidRDefault="0059300A" w:rsidP="0059300A">
      <w:pPr>
        <w:rPr>
          <w:rFonts w:ascii="Courier New" w:hAnsi="Courier New"/>
        </w:rPr>
      </w:pPr>
      <w:r w:rsidRPr="0059300A">
        <w:rPr>
          <w:rFonts w:ascii="Courier New" w:hAnsi="Courier New"/>
        </w:rPr>
        <w:t>y = np.linspace(-3, 3, 200)</w:t>
      </w:r>
    </w:p>
    <w:p w14:paraId="75A8F995" w14:textId="77777777" w:rsidR="0059300A" w:rsidRPr="0059300A" w:rsidRDefault="0059300A" w:rsidP="0059300A">
      <w:pPr>
        <w:rPr>
          <w:rFonts w:ascii="Courier New" w:hAnsi="Courier New"/>
        </w:rPr>
      </w:pPr>
      <w:r w:rsidRPr="0059300A">
        <w:rPr>
          <w:rFonts w:ascii="Courier New" w:hAnsi="Courier New"/>
        </w:rPr>
        <w:t>X, Y = np.meshgrid(x,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Beispielhafte Brane-Funktion: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B = np.sin(X) * np.cos(Y) + 0.5 * np.cos(2*X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Akteur-Funktion A(x, y) = Gradient der Brane-Funktion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r w:rsidRPr="0059300A">
        <w:rPr>
          <w:rFonts w:ascii="Courier New" w:hAnsi="Courier New"/>
        </w:rPr>
        <w:t>Ax, Ay = np.gradient(B)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--- 3. Normierung der Akteurvektoren für Darstellung ---------------</w:t>
      </w:r>
    </w:p>
    <w:p w14:paraId="0D81439C" w14:textId="77777777" w:rsidR="0059300A" w:rsidRPr="0059300A" w:rsidRDefault="0059300A" w:rsidP="0059300A">
      <w:pPr>
        <w:rPr>
          <w:rFonts w:ascii="Courier New" w:hAnsi="Courier New"/>
        </w:rPr>
      </w:pPr>
      <w:r w:rsidRPr="0059300A">
        <w:rPr>
          <w:rFonts w:ascii="Courier New" w:hAnsi="Courier New"/>
        </w:rPr>
        <w:t>norm = np.sqrt(Ax**2 + Ay**2)</w:t>
      </w:r>
    </w:p>
    <w:p w14:paraId="330B81ED" w14:textId="77777777" w:rsidR="0059300A" w:rsidRPr="0059300A" w:rsidRDefault="0059300A" w:rsidP="0059300A">
      <w:pPr>
        <w:rPr>
          <w:rFonts w:ascii="Courier New" w:hAnsi="Courier New"/>
        </w:rPr>
      </w:pPr>
      <w:r w:rsidRPr="0059300A">
        <w:rPr>
          <w:rFonts w:ascii="Courier New" w:hAnsi="Courier New"/>
        </w:rPr>
        <w:t>Axn, Ayn = Ax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r w:rsidRPr="0059300A">
        <w:rPr>
          <w:rFonts w:ascii="Courier New" w:hAnsi="Courier New"/>
        </w:rPr>
        <w:t>plt.figure(figsize=(7, 6))</w:t>
      </w:r>
    </w:p>
    <w:p w14:paraId="4B82D2E5" w14:textId="5C47FF11" w:rsidR="0059300A" w:rsidRPr="0059300A" w:rsidRDefault="0059300A" w:rsidP="0059300A">
      <w:pPr>
        <w:rPr>
          <w:rFonts w:ascii="Courier New" w:hAnsi="Courier New"/>
        </w:rPr>
      </w:pPr>
      <w:r w:rsidRPr="0059300A">
        <w:rPr>
          <w:rFonts w:ascii="Courier New" w:hAnsi="Courier New"/>
        </w:rPr>
        <w:t xml:space="preserve">plt.title("Akteur–Brane–Funktion </w:t>
      </w:r>
      <w:r w:rsidR="00147624">
        <w:rPr>
          <w:rFonts w:ascii="Courier New" w:hAnsi="Courier New"/>
        </w:rPr>
        <w:t>h</w:t>
      </w:r>
      <w:r w:rsidRPr="0059300A">
        <w:rPr>
          <w:rFonts w:ascii="Courier New" w:hAnsi="Courier New"/>
        </w:rPr>
        <w:t>(x, y)", fontsize=14, fontweight="bold")</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(Brane)</w:t>
      </w:r>
    </w:p>
    <w:p w14:paraId="5B8E0A38" w14:textId="77777777" w:rsidR="0059300A" w:rsidRPr="0059300A" w:rsidRDefault="0059300A" w:rsidP="0059300A">
      <w:pPr>
        <w:rPr>
          <w:rFonts w:ascii="Courier New" w:hAnsi="Courier New"/>
        </w:rPr>
      </w:pPr>
      <w:r w:rsidRPr="0059300A">
        <w:rPr>
          <w:rFonts w:ascii="Courier New" w:hAnsi="Courier New"/>
        </w:rPr>
        <w:lastRenderedPageBreak/>
        <w:t>plt.contourf(X, Y, B, levels=40, cmap='magma', alpha=0.9)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r w:rsidRPr="0059300A">
        <w:rPr>
          <w:rFonts w:ascii="Courier New" w:hAnsi="Courier New"/>
        </w:rPr>
        <w:t>plt.quiver(X[::5, ::5], Y[::5, ::5],</w:t>
      </w:r>
    </w:p>
    <w:p w14:paraId="748F0987" w14:textId="77777777" w:rsidR="0059300A" w:rsidRPr="0059300A" w:rsidRDefault="0059300A" w:rsidP="0059300A">
      <w:pPr>
        <w:rPr>
          <w:rFonts w:ascii="Courier New" w:hAnsi="Courier New"/>
        </w:rPr>
      </w:pPr>
      <w:r w:rsidRPr="0059300A">
        <w:rPr>
          <w:rFonts w:ascii="Courier New" w:hAnsi="Courier New"/>
        </w:rPr>
        <w:t>           Axn[::5, ::5], Ayn[::5, ::5],</w:t>
      </w:r>
    </w:p>
    <w:p w14:paraId="2E6D88F0" w14:textId="77777777" w:rsidR="0059300A" w:rsidRPr="0059300A" w:rsidRDefault="0059300A" w:rsidP="0059300A">
      <w:pPr>
        <w:rPr>
          <w:rFonts w:ascii="Courier New" w:hAnsi="Courier New"/>
        </w:rPr>
      </w:pPr>
      <w:r w:rsidRPr="0059300A">
        <w:rPr>
          <w:rFonts w:ascii="Courier New" w:hAnsi="Courier New"/>
        </w:rPr>
        <w:t>           color='cyan', scale=25, width=0.006)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Äquipotentiallinien der Brane-Funktion</w:t>
      </w:r>
    </w:p>
    <w:p w14:paraId="5F49B63E" w14:textId="77777777" w:rsidR="0059300A" w:rsidRPr="0059300A" w:rsidRDefault="0059300A" w:rsidP="0059300A">
      <w:pPr>
        <w:rPr>
          <w:rFonts w:ascii="Courier New" w:hAnsi="Courier New"/>
        </w:rPr>
      </w:pPr>
      <w:r w:rsidRPr="0059300A">
        <w:rPr>
          <w:rFonts w:ascii="Courier New" w:hAnsi="Courier New"/>
        </w:rPr>
        <w:t>plt.contour(X, Y, B, colors='black', linewidths=0.7, alpha=0.5)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r w:rsidRPr="0059300A">
        <w:rPr>
          <w:rFonts w:ascii="Courier New" w:hAnsi="Courier New"/>
        </w:rPr>
        <w:t>plt.xlabel("x (Raumdimension)")</w:t>
      </w:r>
    </w:p>
    <w:p w14:paraId="0F40133A" w14:textId="77777777" w:rsidR="0059300A" w:rsidRPr="0059300A" w:rsidRDefault="0059300A" w:rsidP="0059300A">
      <w:pPr>
        <w:rPr>
          <w:rFonts w:ascii="Courier New" w:hAnsi="Courier New"/>
        </w:rPr>
      </w:pPr>
      <w:r w:rsidRPr="0059300A">
        <w:rPr>
          <w:rFonts w:ascii="Courier New" w:hAnsi="Courier New"/>
        </w:rPr>
        <w:t>plt.ylabel("y (Handlungsdimension)")</w:t>
      </w:r>
    </w:p>
    <w:p w14:paraId="282E3ECF" w14:textId="77777777" w:rsidR="0059300A" w:rsidRPr="0059300A" w:rsidRDefault="0059300A" w:rsidP="0059300A">
      <w:pPr>
        <w:rPr>
          <w:rFonts w:ascii="Courier New" w:hAnsi="Courier New"/>
        </w:rPr>
      </w:pPr>
      <w:r w:rsidRPr="0059300A">
        <w:rPr>
          <w:rFonts w:ascii="Courier New" w:hAnsi="Courier New"/>
        </w:rPr>
        <w:t>plt.grid(False)</w:t>
      </w:r>
    </w:p>
    <w:p w14:paraId="112C6185" w14:textId="77777777" w:rsidR="0059300A" w:rsidRPr="0059300A" w:rsidRDefault="0059300A" w:rsidP="0059300A">
      <w:pPr>
        <w:rPr>
          <w:rFonts w:ascii="Courier New" w:hAnsi="Courier New"/>
        </w:rPr>
      </w:pPr>
      <w:r w:rsidRPr="0059300A">
        <w:rPr>
          <w:rFonts w:ascii="Courier New" w:hAnsi="Courier New"/>
        </w:rPr>
        <w:t>plt.axis("equal")</w:t>
      </w:r>
    </w:p>
    <w:p w14:paraId="6EA5E861" w14:textId="77777777" w:rsidR="0059300A" w:rsidRPr="0059300A" w:rsidRDefault="0059300A" w:rsidP="0059300A">
      <w:pPr>
        <w:rPr>
          <w:rFonts w:ascii="Courier New" w:hAnsi="Courier New"/>
        </w:rPr>
      </w:pPr>
      <w:r w:rsidRPr="0059300A">
        <w:rPr>
          <w:rFonts w:ascii="Courier New" w:hAnsi="Courier New"/>
        </w:rPr>
        <w:t>plt.tight_layout()</w:t>
      </w:r>
    </w:p>
    <w:p w14:paraId="6DD0D2DD" w14:textId="77777777" w:rsidR="0059300A" w:rsidRPr="0059300A" w:rsidRDefault="0059300A" w:rsidP="0059300A">
      <w:pPr>
        <w:rPr>
          <w:rFonts w:ascii="Courier New" w:hAnsi="Courier New"/>
        </w:rPr>
      </w:pPr>
      <w:r w:rsidRPr="0059300A">
        <w:rPr>
          <w:rFonts w:ascii="Courier New" w:hAnsi="Courier New"/>
        </w:rPr>
        <w:t>plt.show()</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r w:rsidRPr="0059300A">
        <w:rPr>
          <w:rFonts w:ascii="Courier New" w:hAnsi="Courier New"/>
        </w:rPr>
        <w:t>print("=== FRZK: Akteur–Brane–Funktion ===")</w:t>
      </w:r>
    </w:p>
    <w:p w14:paraId="3D85A921" w14:textId="77777777" w:rsidR="0059300A" w:rsidRPr="0059300A" w:rsidRDefault="0059300A" w:rsidP="0059300A">
      <w:pPr>
        <w:rPr>
          <w:rFonts w:ascii="Courier New" w:hAnsi="Courier New"/>
        </w:rPr>
      </w:pPr>
      <w:r w:rsidRPr="0059300A">
        <w:rPr>
          <w:rFonts w:ascii="Courier New" w:hAnsi="Courier New"/>
        </w:rPr>
        <w:t>print("B(x, y): semantische Dichtefunktion (Brane)")</w:t>
      </w:r>
    </w:p>
    <w:p w14:paraId="4BB636AC" w14:textId="77777777" w:rsidR="0059300A" w:rsidRPr="0059300A" w:rsidRDefault="0059300A" w:rsidP="0059300A">
      <w:pPr>
        <w:rPr>
          <w:rFonts w:ascii="Courier New" w:hAnsi="Courier New"/>
        </w:rPr>
      </w:pPr>
      <w:r w:rsidRPr="0059300A">
        <w:rPr>
          <w:rFonts w:ascii="Courier New" w:hAnsi="Courier New"/>
        </w:rPr>
        <w:t xml:space="preserve">print("A(x,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r w:rsidRPr="0059300A">
        <w:rPr>
          <w:rFonts w:ascii="Courier New" w:hAnsi="Courier New"/>
        </w:rPr>
        <w:t>print("Interpretation:")</w:t>
      </w:r>
    </w:p>
    <w:p w14:paraId="758DAACC" w14:textId="77777777" w:rsidR="0059300A" w:rsidRPr="0059300A" w:rsidRDefault="0059300A" w:rsidP="0059300A">
      <w:pPr>
        <w:rPr>
          <w:rFonts w:ascii="Courier New" w:hAnsi="Courier New"/>
        </w:rPr>
      </w:pPr>
      <w:r w:rsidRPr="0059300A">
        <w:rPr>
          <w:rFonts w:ascii="Courier New" w:hAnsi="Courier New"/>
        </w:rPr>
        <w:t>print("Akteur-Funktion projiziert die Dynamik auf das Brane-Feld –")</w:t>
      </w:r>
    </w:p>
    <w:p w14:paraId="56DE3F8E" w14:textId="77777777" w:rsidR="0059300A" w:rsidRPr="0059300A" w:rsidRDefault="0059300A" w:rsidP="0059300A">
      <w:pPr>
        <w:rPr>
          <w:rFonts w:ascii="Courier New" w:hAnsi="Courier New"/>
        </w:rPr>
      </w:pPr>
      <w:r w:rsidRPr="0059300A">
        <w:rPr>
          <w:rFonts w:ascii="Courier New" w:hAnsi="Courier New"/>
        </w:rPr>
        <w:t>print("Handlung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r w:rsidRPr="00F703EA">
        <w:t>Branen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6402D2">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Im FRZK wird dies formalisiert: Jede Beobachtung verändert h</w:t>
      </w:r>
      <w:r w:rsidRPr="00F703EA">
        <w:rPr>
          <w:vertAlign w:val="subscript"/>
        </w:rPr>
        <w:t>ij</w:t>
      </w:r>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Die Anwendung der Brane-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6402D2">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Mit der Entwicklung der Operatorenkaskade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6402D2">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6402D2">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6402D2">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6402D2">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6402D2">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6402D2">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(Branen)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r w:rsidRPr="00A843B8">
        <w:rPr>
          <w:rFonts w:ascii="Times New Roman" w:hAnsi="Times New Roman"/>
          <w:i/>
          <w:iCs/>
        </w:rPr>
        <w:t>Mathematical Methods of Classical Mechanics.</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Barwise, J., &amp; Moss, L. (1996). </w:t>
      </w:r>
      <w:r w:rsidRPr="00A843B8">
        <w:rPr>
          <w:rFonts w:ascii="Times New Roman" w:hAnsi="Times New Roman"/>
          <w:i/>
          <w:iCs/>
        </w:rPr>
        <w:t>Vicious Circles: On the Mathematics of Non-Wellfounded Phenomena.</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r w:rsidRPr="00A843B8">
        <w:rPr>
          <w:rFonts w:ascii="Times New Roman" w:hAnsi="Times New Roman"/>
          <w:i/>
          <w:iCs/>
        </w:rPr>
        <w:t>Spacetime and Geometry: An Introduction to General Relativity.</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DeLanda,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Gödel, Escher, Bach: An Eternal Golden Braid.</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Universal Artificial Intelligence: Sequential Decisions based on Algorithmic Probability.</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Differential Geometry and General Relativity.</w:t>
      </w:r>
      <w:r w:rsidRPr="00A843B8">
        <w:rPr>
          <w:rFonts w:ascii="Times New Roman" w:hAnsi="Times New Roman"/>
        </w:rPr>
        <w:t xml:space="preserve"> University of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Soziale Systeme: Grundriß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Ratiu, T. (2010). </w:t>
      </w:r>
      <w:r w:rsidRPr="00A843B8">
        <w:rPr>
          <w:rFonts w:ascii="Times New Roman" w:hAnsi="Times New Roman"/>
          <w:i/>
          <w:iCs/>
        </w:rPr>
        <w:t>Introduction to Mechanics and Symmetry.</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Laws of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Tenenbaum, J., &amp; Freeman, W. (2000). “Separating Style and Content with Bilinear Models.” </w:t>
      </w:r>
      <w:r w:rsidRPr="00A843B8">
        <w:rPr>
          <w:rFonts w:ascii="Times New Roman" w:hAnsi="Times New Roman"/>
          <w:i/>
          <w:iCs/>
        </w:rPr>
        <w:t>Neural Computation</w:t>
      </w:r>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Villani,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The Tree of Knowledge.</w:t>
      </w:r>
      <w:r w:rsidRPr="00A843B8">
        <w:rPr>
          <w:rFonts w:ascii="Times New Roman" w:hAnsi="Times New Roman"/>
        </w:rPr>
        <w:t xml:space="preserve"> Shambhala.</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3.6 – Die Brane-Funktionen h₍xy₎(U), h₍xz₎(U), h₍yz₎(U)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In </w:t>
      </w:r>
      <w:r w:rsidRPr="00EE7C67">
        <w:rPr>
          <w:rFonts w:ascii="Times New Roman" w:hAnsi="Times New Roman"/>
          <w:i/>
          <w:iCs/>
        </w:rPr>
        <w:t>Proceedings of the International Conference on Complexity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Soziale Systeme: Grundriß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The Tree of Knowledge: The Biological Roots of Human Understanding.</w:t>
      </w:r>
      <w:r w:rsidRPr="00EE7C67">
        <w:rPr>
          <w:rFonts w:ascii="Times New Roman" w:hAnsi="Times New Roman"/>
        </w:rPr>
        <w:t xml:space="preserve"> Shambhala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r w:rsidRPr="00EE7C67">
        <w:rPr>
          <w:rFonts w:ascii="Times New Roman" w:hAnsi="Times New Roman"/>
          <w:i/>
          <w:iCs/>
        </w:rPr>
        <w:t>Mind in Life: Biology, Phenomenology, and the Sciences of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Rizzolatti, G., &amp; Sinigaglia, C. (2008).</w:t>
      </w:r>
      <w:r w:rsidRPr="00EE7C67">
        <w:rPr>
          <w:rFonts w:ascii="Times New Roman" w:hAnsi="Times New Roman"/>
        </w:rPr>
        <w:t xml:space="preserve"> </w:t>
      </w:r>
      <w:r w:rsidRPr="00EE7C67">
        <w:rPr>
          <w:rFonts w:ascii="Times New Roman" w:hAnsi="Times New Roman"/>
          <w:i/>
          <w:iCs/>
        </w:rPr>
        <w:t>Mirrors in the Brain: How Our Minds Share Actions and Emotions.</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Kiverstein, J., &amp; Thompson, E. (2021).</w:t>
      </w:r>
      <w:r w:rsidRPr="00EE7C67">
        <w:rPr>
          <w:rFonts w:ascii="Times New Roman" w:hAnsi="Times New Roman"/>
        </w:rPr>
        <w:t xml:space="preserve"> How mind depends on life: Autonomy, sense-making, and the enactive mind. </w:t>
      </w:r>
      <w:r w:rsidRPr="00EE7C67">
        <w:rPr>
          <w:rFonts w:ascii="Times New Roman" w:hAnsi="Times New Roman"/>
          <w:i/>
          <w:iCs/>
        </w:rPr>
        <w:t>Frontiers in Psychology,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w:t>
      </w:r>
      <w:r w:rsidRPr="00EE7C67">
        <w:rPr>
          <w:rFonts w:ascii="Times New Roman" w:hAnsi="Times New Roman"/>
          <w:i/>
          <w:iCs/>
        </w:rPr>
        <w:t>Proceedings Complexity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Order Out of Chaos: Man’s New Dialogue with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r>
        <w:t xml:space="preserve">Lawvere, F. W. &amp; Schanuel, S. H. (2009). </w:t>
      </w:r>
      <w:r>
        <w:rPr>
          <w:rStyle w:val="Hervorhebung"/>
        </w:rPr>
        <w:t>Conceptual Mathematics: A First Introduction to Categories.</w:t>
      </w:r>
      <w:r>
        <w:t xml:space="preserve"> Cambridge UP.</w:t>
      </w:r>
    </w:p>
    <w:p w14:paraId="47425F53" w14:textId="77777777" w:rsidR="00C963B8" w:rsidRDefault="00C963B8">
      <w:pPr>
        <w:pStyle w:val="StandardWeb"/>
        <w:numPr>
          <w:ilvl w:val="0"/>
          <w:numId w:val="20"/>
        </w:numPr>
      </w:pPr>
      <w:r>
        <w:t xml:space="preserve">Baez, J. &amp; Stay, M. (2010). </w:t>
      </w:r>
      <w:r>
        <w:rPr>
          <w:rStyle w:val="Hervorhebung"/>
        </w:rPr>
        <w:t>Physics, Topology, Logic and Computation: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Differential Geometry and General Relativity.</w:t>
      </w:r>
      <w:r>
        <w:t xml:space="preserve"> University of Chicago Press.</w:t>
      </w:r>
    </w:p>
    <w:p w14:paraId="0ACDE30D" w14:textId="77777777" w:rsidR="00C963B8" w:rsidRDefault="00C963B8">
      <w:pPr>
        <w:pStyle w:val="StandardWeb"/>
        <w:numPr>
          <w:ilvl w:val="0"/>
          <w:numId w:val="20"/>
        </w:numPr>
      </w:pPr>
      <w:r>
        <w:t xml:space="preserve">Prigogine, I. &amp; Stengers, I. (1984). </w:t>
      </w:r>
      <w:r>
        <w:rPr>
          <w:rStyle w:val="Hervorhebung"/>
        </w:rPr>
        <w:t>Order out of Chaos.</w:t>
      </w:r>
      <w:r>
        <w:t xml:space="preserve"> Bantam.</w:t>
      </w:r>
    </w:p>
    <w:p w14:paraId="178C0F90" w14:textId="77777777" w:rsidR="00C963B8" w:rsidRDefault="00C963B8">
      <w:pPr>
        <w:pStyle w:val="StandardWeb"/>
        <w:numPr>
          <w:ilvl w:val="0"/>
          <w:numId w:val="20"/>
        </w:numPr>
      </w:pPr>
      <w:r>
        <w:t xml:space="preserve">Villani,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r>
        <w:t xml:space="preserve">DeLanda,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r w:rsidRPr="00EC0D06">
        <w:rPr>
          <w:rFonts w:ascii="Times New Roman" w:hAnsi="Times New Roman"/>
          <w:i/>
          <w:iCs/>
        </w:rPr>
        <w:t>Différence et répétition.</w:t>
      </w:r>
      <w:r w:rsidRPr="00EC0D06">
        <w:rPr>
          <w:rFonts w:ascii="Times New Roman" w:hAnsi="Times New Roman"/>
        </w:rPr>
        <w:t xml:space="preserve"> Paris: Presses Universitaires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r>
        <w:t xml:space="preserve">Bitbol, Michel (1998). </w:t>
      </w:r>
      <w:r>
        <w:rPr>
          <w:rStyle w:val="Hervorhebung"/>
        </w:rPr>
        <w:t>Some Steps Toward a Transcendental Deduction of Quantum Mechanics</w:t>
      </w:r>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r>
        <w:rPr>
          <w:rStyle w:val="Hervorhebung"/>
        </w:rPr>
        <w:t>Principles of Biological Autonomy</w:t>
      </w:r>
      <w:r>
        <w:t>, North Holland.</w:t>
      </w:r>
    </w:p>
    <w:p w14:paraId="31A7E6CE" w14:textId="77777777" w:rsidR="004F3412" w:rsidRDefault="004F3412">
      <w:pPr>
        <w:pStyle w:val="StandardWeb"/>
        <w:numPr>
          <w:ilvl w:val="0"/>
          <w:numId w:val="20"/>
        </w:numPr>
      </w:pPr>
      <w:r>
        <w:t xml:space="preserve">Lawvere, F. W. &amp; Schanuel, S. H. (2009). </w:t>
      </w:r>
      <w:r>
        <w:rPr>
          <w:rStyle w:val="Hervorhebung"/>
        </w:rPr>
        <w:t>Conceptual Mathematics</w:t>
      </w:r>
      <w:r>
        <w:t>, Cambridge UP.</w:t>
      </w:r>
    </w:p>
    <w:p w14:paraId="114E3E70" w14:textId="77777777" w:rsidR="004F3412" w:rsidRDefault="004F3412">
      <w:pPr>
        <w:pStyle w:val="StandardWeb"/>
        <w:numPr>
          <w:ilvl w:val="0"/>
          <w:numId w:val="20"/>
        </w:numPr>
      </w:pPr>
      <w:r>
        <w:t xml:space="preserve">Baez, John &amp; Stay, Mike (2010). </w:t>
      </w:r>
      <w:r>
        <w:rPr>
          <w:rStyle w:val="Hervorhebung"/>
        </w:rPr>
        <w:t>Physics, Topology, Logic and Computation: A Rosetta Stone</w:t>
      </w:r>
      <w:r>
        <w:t>, Springer.</w:t>
      </w:r>
    </w:p>
    <w:p w14:paraId="01BDFAC0" w14:textId="77777777" w:rsidR="004F3412" w:rsidRDefault="004F3412">
      <w:pPr>
        <w:pStyle w:val="StandardWeb"/>
        <w:numPr>
          <w:ilvl w:val="0"/>
          <w:numId w:val="20"/>
        </w:numPr>
      </w:pPr>
      <w:r>
        <w:t xml:space="preserve">Rovelli,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The Biggest Ideas in the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Bitbol, Michel (1998). </w:t>
      </w:r>
      <w:r w:rsidRPr="00C640E3">
        <w:rPr>
          <w:rFonts w:ascii="Times New Roman" w:hAnsi="Times New Roman"/>
          <w:i/>
          <w:iCs/>
        </w:rPr>
        <w:t>Some Steps Toward a Transcendental Deduction of Quantum Mechanics</w:t>
      </w:r>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r w:rsidRPr="00C640E3">
        <w:rPr>
          <w:rFonts w:ascii="Times New Roman" w:hAnsi="Times New Roman"/>
          <w:i/>
          <w:iCs/>
        </w:rPr>
        <w:t>Principles of Biological Autonomy</w:t>
      </w:r>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Lawvere, F. W. &amp; Schanuel, S. H. (2009). </w:t>
      </w:r>
      <w:r w:rsidRPr="00C640E3">
        <w:rPr>
          <w:rFonts w:ascii="Times New Roman" w:hAnsi="Times New Roman"/>
          <w:i/>
          <w:iCs/>
        </w:rPr>
        <w:t>Conceptual Mathematics</w:t>
      </w:r>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Stay, Mike (2010). </w:t>
      </w:r>
      <w:r w:rsidRPr="00C640E3">
        <w:rPr>
          <w:rFonts w:ascii="Times New Roman" w:hAnsi="Times New Roman"/>
          <w:i/>
          <w:iCs/>
        </w:rPr>
        <w:t>Physics, Topology, Logic and Computation: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Rovelli,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The Biggest Ideas in the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Anlagen Kapitel 3 -&gt; führe ein deep research über die zip-Datei durch und erstelle eine detaillierte Tabelle über die Anlagen von Kapitel 3 -&gt; verknüpfe das deep research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Operatorenskript,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(Plott-Pseudocode).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(Operatorenkaskade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„Anlage 3.A.1 zeigt exemplarisch, wie die Operatorenkaskade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Leser:innen.</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h(x,y,z),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Scaling)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Metrikbildung;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(„Metrikbildung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(Operatorenkaskaden)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Operatorenkaskade).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Parametrisierungsoptionen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Lawvere).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Gutachter:innen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3.G Drei Lemmas Lemmas zum Operatorenmonoid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(Operatorenmonoid).</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(Operatorenmenge </w:t>
      </w:r>
      <w:r w:rsidRPr="00463CEB">
        <w:rPr>
          <w:rFonts w:ascii="Cambria Math" w:hAnsi="Cambria Math" w:cs="Cambria Math"/>
        </w:rPr>
        <w:t>𝒪</w:t>
      </w:r>
      <w:r w:rsidRPr="00463CEB">
        <w:rPr>
          <w:rFonts w:ascii="Times New Roman" w:hAnsi="Times New Roman"/>
        </w:rPr>
        <w:t xml:space="preserve"> und Monoid-Argumentation).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bei der Stelle im Text, wo das Monoid behauptet wird (3.3 Einleitung bzw. Grafik „Operatorenmonoid“),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Monoid-Behauptung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(Branen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Beispiel-Branen h(x,y),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(Branen-Funktionen, h(x,y,z)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Anlage 3.Y – Brane-Beispiele</w:t>
      </w:r>
      <w:r w:rsidRPr="00463CEB">
        <w:rPr>
          <w:rFonts w:ascii="Times New Roman" w:hAnsi="Times New Roman"/>
        </w:rPr>
        <w:t>, in 3.5 einbinden: „Für Beispielgraphiken und konkrete Branen-Formen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Leser:innen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Branen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Parameterisierungen der Branenfunktion,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(Branen-Parameterisierung).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Branenkompendium“)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B - Systematik der Operatorenstruktur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(Operatorenkatalog),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Anwender:innen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(Operatorenkaskade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„Algorithmusskizze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(Emergenzbegriff,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Anhang 3.A (Herleitungen + Notation), Anhang 3.B (empirisches MDS-Protokoll), Anlage 3.G (Lemmas zum Monoid), Anlage B (Operatorenkatalog).</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(Branen-Beispiele), Anlage 3.X (Euler-Lagrange Kurzkurs).</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Konzeptuell / optional (für vertiefende Appendices):</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Konkrete Einfügemarkierungen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Beschreibung des Operatorenmonoids (Ende §3.3.0 / Abbildung „Operatorenmonoid“):</w:t>
      </w:r>
      <w:r w:rsidRPr="00463CEB">
        <w:rPr>
          <w:rFonts w:ascii="Times New Roman" w:hAnsi="Times New Roman"/>
        </w:rPr>
        <w:br/>
        <w:t xml:space="preserve">„Formale Lemmas und Beweisskizzen zur Monoid-Struktur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In Abschnitt 3.4 (Konvergenz / Metrikbildung):</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(Branen &amp; Gradienten):</w:t>
      </w:r>
      <w:r w:rsidRPr="00463CEB">
        <w:rPr>
          <w:rFonts w:ascii="Times New Roman" w:hAnsi="Times New Roman"/>
        </w:rPr>
        <w:br/>
        <w:t xml:space="preserve">„Konkrete Branen-Funktionen und Visualisierungen, die die in diesem Abschnitt diskutierten Gradientenfelder zeigen, sind in Anlage 3.Y und der ergänzenden Datei ‘3. - B, C - Branefunktion’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/mnt/data/unzipped_anlagen3/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Mehrere Anlagen enthalten Pseudocode / Python-Snippets, die in Kapitel 3 (3.7) bereits referenziert sind; empfehlenswert: die Skripte in einem separaten Git / Notebook-Repo zusammenführen (z. B. </w:t>
      </w:r>
      <w:r w:rsidRPr="00463CEB">
        <w:rPr>
          <w:rFonts w:ascii="Courier New" w:hAnsi="Courier New" w:cs="Courier New"/>
          <w:sz w:val="20"/>
          <w:szCs w:val="20"/>
        </w:rPr>
        <w:t>notebooks/</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Einfügesätzen oben.)</w:t>
      </w:r>
    </w:p>
    <w:p w14:paraId="1E30286A" w14:textId="77777777" w:rsidR="00AD31EB" w:rsidRPr="00AD31EB" w:rsidRDefault="00AD31EB" w:rsidP="00AD31EB">
      <w:pPr>
        <w:pStyle w:val="berschrift1"/>
      </w:pPr>
      <w:r w:rsidRPr="00AD31EB">
        <w:t>erkennst du durch deep research über kapitel 3 weitere wichtige notwendige Anlagen</w:t>
      </w:r>
    </w:p>
    <w:p w14:paraId="388B296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esearch-Ergebnisse: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Anlage 3.H – Visualisierung der Operatorenfelder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(Operatorenkaskade,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Kapitel 3 beschreibt formal, wie die Operatorenfelder überlagert und iterativ wirken – aber keine visuelle Demonstration existiert. Eine Simulation (z. B. Matplotlib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(x,y)-Ebene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(Metrikbildung / Konvergenz / Branen)</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Kapitel 3 spricht mehrfach von Morphismen und Monoid-Strukturen, verwendet aber keine explizite kategorientheoretische Notation. Eine Anlage könnte Objekte &amp; Morphismen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I, R, h, O, B}, Morphismen = Operatoren, Diagramme mit kommutativen Pfeilen, Funktion „Kohärenz als Funktor“.</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Anlage 3.L – FRZK-Topologie: Homöomorphismen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Definition eines Kohärenzraums als Topologischer Raum (T, τ); Lemma über Stetigkeit der Operatoren; Visualisierung von Homöomorphismen.</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Anlage 3.O – FRZK-Notation im LaTeX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r w:rsidRPr="00AD31EB">
              <w:rPr>
                <w:rFonts w:ascii="Times New Roman" w:hAnsi="Times New Roman"/>
                <w:b/>
                <w:bCs/>
              </w:rPr>
              <w:t>LaTeX-Dokument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Ein komplettes LaTeX-Makropaket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Datei frzk-macros.tex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(LaTeX-Makros)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(Operatorenfelder)</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3.H – Visualisierung der Operatorenfelder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dynamische Visualisierung der Operatorenfelder</w:t>
      </w:r>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Ausgangspunkt ist die rekursive Definition der Operatorenfunktion:</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St+1=E(R(M(σ(St))))S_{t+1} = E(R(M(\sigma(S_t))))St+1​=E(R(M(σ(St​))))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wobei StS_tSt​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Zur Visualisierung eignet sich eine zweidimensionale Simulation (Python / Matplotlib),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r w:rsidRPr="00AD31EB">
        <w:rPr>
          <w:rFonts w:ascii="Times New Roman" w:hAnsi="Times New Roman"/>
        </w:rPr>
        <w:t>for t in range(T):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sigma(S)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visualize_field(S,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Lernende visuell an das Denken in Operatorenfeldern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Minkowski-Metrik gμνg_{\mu\nu}gμν​</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FRZK-Metrik GijG_{ij}Gij​</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FRZK ersetzt klassische Raumzeit durch funktionale Operatorenräume</w:t>
            </w:r>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r w:rsidRPr="00AD31EB">
              <w:rPr>
                <w:rFonts w:ascii="Times New Roman" w:hAnsi="Times New Roman"/>
              </w:rPr>
              <w:t>Metriktensor</w:t>
            </w:r>
          </w:p>
        </w:tc>
        <w:tc>
          <w:tcPr>
            <w:tcW w:w="0" w:type="auto"/>
            <w:vAlign w:val="center"/>
            <w:hideMark/>
          </w:tcPr>
          <w:p w14:paraId="2F5CD194" w14:textId="77777777" w:rsidR="00AD31EB" w:rsidRPr="00AD31EB" w:rsidRDefault="00AD31EB" w:rsidP="00AD31EB">
            <w:pPr>
              <w:spacing w:after="0"/>
              <w:rPr>
                <w:rFonts w:ascii="Times New Roman" w:hAnsi="Times New Roman"/>
              </w:rPr>
            </w:pPr>
            <w:r w:rsidRPr="00AD31EB">
              <w:rPr>
                <w:rFonts w:ascii="Times New Roman" w:hAnsi="Times New Roman"/>
              </w:rPr>
              <w:t>diag(1,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r w:rsidRPr="00AD31EB">
              <w:rPr>
                <w:rFonts w:ascii="Times New Roman" w:hAnsi="Times New Roman"/>
              </w:rPr>
              <w:t>diag(f(R),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νμΛ^\mu_{\ \nu}Λ νμ​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jiΦ^i_{\ j}Φ ji​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g_{\mu\nu}dx^\mu dx^\nuds2=gμν​dxμdxν</w:t>
            </w:r>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G_{ij}dX^i dX^jdS2=Gij​dXidXj</w:t>
            </w:r>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r w:rsidRPr="00AD31EB">
        <w:rPr>
          <w:rFonts w:ascii="Times New Roman" w:hAnsi="Times New Roman"/>
          <w:i/>
          <w:iCs/>
        </w:rPr>
        <w:t>Morphismen</w:t>
      </w:r>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Morphismen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t>Obj(FRZK)={</w:t>
      </w:r>
      <w:r w:rsidRPr="00AD31EB">
        <w:rPr>
          <w:rFonts w:ascii="Cambria Math" w:hAnsi="Cambria Math" w:cs="Cambria Math"/>
        </w:rPr>
        <w:t>∅</w:t>
      </w:r>
      <w:r w:rsidRPr="00AD31EB">
        <w:rPr>
          <w:rFonts w:ascii="Times New Roman" w:hAnsi="Times New Roman"/>
        </w:rPr>
        <w:t xml:space="preserve">,I,R,h,O,B}\text{Obj(FRZK)} = \{ </w:t>
      </w:r>
      <w:r w:rsidRPr="00AD31EB">
        <w:rPr>
          <w:rFonts w:ascii="Cambria Math" w:hAnsi="Cambria Math" w:cs="Cambria Math"/>
        </w:rPr>
        <w:t>∅</w:t>
      </w:r>
      <w:r w:rsidRPr="00AD31EB">
        <w:rPr>
          <w:rFonts w:ascii="Times New Roman" w:hAnsi="Times New Roman"/>
        </w:rPr>
        <w:t>, I, R, h, O, B \}Obj(FRZK)={</w:t>
      </w:r>
      <w:r w:rsidRPr="00AD31EB">
        <w:rPr>
          <w:rFonts w:ascii="Cambria Math" w:hAnsi="Cambria Math" w:cs="Cambria Math"/>
        </w:rPr>
        <w:t>∅</w:t>
      </w:r>
      <w:r w:rsidRPr="00AD31EB">
        <w:rPr>
          <w:rFonts w:ascii="Times New Roman" w:hAnsi="Times New Roman"/>
        </w:rPr>
        <w:t>,I,R,h,O,B}</w:t>
      </w:r>
    </w:p>
    <w:p w14:paraId="2E2ECDD7"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Morphismen:</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 xml:space="preserve">}\text{Mor(FRZK)} = \{ σ: </w:t>
      </w:r>
      <w:r w:rsidRPr="00AD31EB">
        <w:rPr>
          <w:rFonts w:ascii="Cambria Math" w:hAnsi="Cambria Math" w:cs="Cambria Math"/>
        </w:rPr>
        <w:t>∅</w:t>
      </w:r>
      <w:r w:rsidRPr="00AD31EB">
        <w:rPr>
          <w:rFonts w:ascii="Times New Roman" w:hAnsi="Times New Roman"/>
        </w:rPr>
        <w:t>→I, M: I→R, R: R→h, h: h→O,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→σI→MR→Rh↓OB→E</w:t>
      </w:r>
      <w:r w:rsidRPr="00AD31EB">
        <w:rPr>
          <w:rFonts w:ascii="Cambria Math" w:hAnsi="Cambria Math" w:cs="Cambria Math"/>
        </w:rPr>
        <w:t>∅</w:t>
      </w:r>
      <w:r w:rsidRPr="00AD31EB">
        <w:rPr>
          <w:rFonts w:ascii="Times New Roman" w:hAnsi="Times New Roman"/>
        </w:rPr>
        <w:t xml:space="preserve">\begin{array}{cccccc} </w:t>
      </w:r>
      <w:r w:rsidRPr="00AD31EB">
        <w:rPr>
          <w:rFonts w:ascii="Cambria Math" w:hAnsi="Cambria Math" w:cs="Cambria Math"/>
        </w:rPr>
        <w:t>∅</w:t>
      </w:r>
      <w:r w:rsidRPr="00AD31EB">
        <w:rPr>
          <w:rFonts w:ascii="Times New Roman" w:hAnsi="Times New Roman"/>
        </w:rPr>
        <w:t xml:space="preserve"> &amp; \xrightarrow{σ} &amp; I &amp; \xrightarrow{M} &amp; R &amp; \xrightarrow{R} h \\ &amp; &amp; &amp; &amp; \downarrow O &amp; \\ &amp; &amp; &amp; &amp; B &amp; \xrightarrow{E} </w:t>
      </w:r>
      <w:r w:rsidRPr="00AD31EB">
        <w:rPr>
          <w:rFonts w:ascii="Cambria Math" w:hAnsi="Cambria Math" w:cs="Cambria Math"/>
        </w:rPr>
        <w:t>∅</w:t>
      </w:r>
      <w:r w:rsidRPr="00AD31EB">
        <w:rPr>
          <w:rFonts w:ascii="Times New Roman" w:hAnsi="Times New Roman"/>
        </w:rPr>
        <w:t xml:space="preserve"> \end{array}</w:t>
      </w:r>
      <w:r w:rsidRPr="00AD31EB">
        <w:rPr>
          <w:rFonts w:ascii="Cambria Math" w:hAnsi="Cambria Math" w:cs="Cambria Math"/>
        </w:rPr>
        <w:t>∅</w:t>
      </w:r>
      <w:r w:rsidRPr="00AD31EB">
        <w:rPr>
          <w:rFonts w:ascii="Times New Roman" w:hAnsi="Times New Roman"/>
        </w:rPr>
        <w:t>​σ​​I​M​​R↓OB​R​hE​</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Das bedeutet: alle möglichen Pfade durch die Operatorenkaskade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Einfügen eines Verweises in §3.4 (nach Definition der Operatorenkaskade):</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„Operatorendenken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h(x,y)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„Eine praktische Umsetzung des Operatorendenkens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3.L – FRZK-Topologie: Homöomorphismen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(T,τ)(T, τ)(T,τ)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(Homöomorphie):</w:t>
      </w:r>
      <w:r w:rsidRPr="00AD31EB">
        <w:rPr>
          <w:rFonts w:ascii="Times New Roman" w:hAnsi="Times New Roman"/>
        </w:rPr>
        <w:br/>
        <w:t>Zwei Kohärenzräume (T,τ)(T, τ)(T,τ) und (T′,τ′)(T′, τ′)(T′,τ′)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Grafische Darstellung zweier Kohärenzräume mit operatorinduzierten Übergängen; der Homöomorphismus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t>rσ,E=0.81r_{σ,E} = 0.81rσ,E​=0.81, rM,R=0.74r_{M,R}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St+1=E(R(M(σ(St+εt))))S_{t+1} = E(R(M(σ(S_t + ε_t))))St+1​=E(R(M(σ(St​+εt​))))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mit Fehlerterm εtε_tεt​.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r w:rsidRPr="00AD31EB">
        <w:rPr>
          <w:rFonts w:ascii="Times New Roman" w:hAnsi="Times New Roman"/>
        </w:rPr>
        <w:t>εtΔS_{t+1} ≈ J(S_t) · ε_tΔSt+1​≈J(St​)</w:t>
      </w:r>
      <w:r w:rsidRPr="00AD31EB">
        <w:rPr>
          <w:rFonts w:ascii="Cambria Math" w:hAnsi="Cambria Math" w:cs="Cambria Math"/>
        </w:rPr>
        <w:t>⋅</w:t>
      </w:r>
      <w:r w:rsidRPr="00AD31EB">
        <w:rPr>
          <w:rFonts w:ascii="Times New Roman" w:hAnsi="Times New Roman"/>
        </w:rPr>
        <w:t xml:space="preserve">εt​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(Jacobian-Matrix der Operatorenkomposition)</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|ε_t| | |ΔS_t|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3.O – FRZK-Notation und LaTeX-Makropaket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Zur Gewährleistung der Konsistenz und Wiederverwendbarkeit der FRZK-Notation wurde ein LaTeX-Makropaket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\newcommand{\sigmaop}{\mathcal{S}}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\newcommand{\mop}{\mathcal{M}}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\newcommand{\rop}{\mathcal{R}}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\newcommand{\eop}{\mathcal{E}}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\newcommand{\frzkseq}{\sigmaop \rightarrow \mop \rightarrow \rop \rightarrow \eop}</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\input{frzk-macros.tex}</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„Die vollständige FRZK-Notation und zugehörige LaTeX-Makros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Dynamische Simulation der Operatorenfelder</w:t>
            </w:r>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(LaTeX)</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r w:rsidRPr="00AD31EB">
        <w:rPr>
          <w:rFonts w:ascii="Times New Roman" w:hAnsi="Times New Roman"/>
          <w:b/>
          <w:bCs/>
        </w:rPr>
        <w:t>Anhangsbereich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Herleitung physikalischer Größen (s, v, a) anhand der Operatorenkaskade;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3.7 – Operatorenkaskade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Drei Lemmas zum Operatorenmonoid</w:t>
            </w:r>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Formale Absicherung der Monoid-Struktur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Modellbeispiele Branefunktion</w:t>
            </w:r>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Beispielhafte h-Funktionen und Gradienten; Branen-Varianten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Systematik der Operatorenstruktur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Visualisierung der Operatorenfelder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Dynamische Darstellung der Operatorenwirkungen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Theoretische Strukturierung des Operatorenraums</w:t>
            </w:r>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„Operatorendenken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FRZK-Topologie: Homöomorphismen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FRZK-Notation und LaTeX-Makropaket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3E6408"/>
    <w:multiLevelType w:val="multilevel"/>
    <w:tmpl w:val="85A69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4"/>
  </w:num>
  <w:num w:numId="3" w16cid:durableId="687289943">
    <w:abstractNumId w:val="31"/>
  </w:num>
  <w:num w:numId="4" w16cid:durableId="1857694188">
    <w:abstractNumId w:val="18"/>
  </w:num>
  <w:num w:numId="5" w16cid:durableId="639773481">
    <w:abstractNumId w:val="6"/>
  </w:num>
  <w:num w:numId="6" w16cid:durableId="1223366312">
    <w:abstractNumId w:val="22"/>
  </w:num>
  <w:num w:numId="7" w16cid:durableId="2072729628">
    <w:abstractNumId w:val="35"/>
  </w:num>
  <w:num w:numId="8" w16cid:durableId="1364555702">
    <w:abstractNumId w:val="36"/>
  </w:num>
  <w:num w:numId="9" w16cid:durableId="1949383170">
    <w:abstractNumId w:val="34"/>
  </w:num>
  <w:num w:numId="10" w16cid:durableId="363796080">
    <w:abstractNumId w:val="32"/>
  </w:num>
  <w:num w:numId="11" w16cid:durableId="96601764">
    <w:abstractNumId w:val="12"/>
  </w:num>
  <w:num w:numId="12" w16cid:durableId="1983803421">
    <w:abstractNumId w:val="7"/>
  </w:num>
  <w:num w:numId="13" w16cid:durableId="105080736">
    <w:abstractNumId w:val="0"/>
  </w:num>
  <w:num w:numId="14" w16cid:durableId="963845814">
    <w:abstractNumId w:val="21"/>
  </w:num>
  <w:num w:numId="15" w16cid:durableId="1615407386">
    <w:abstractNumId w:val="10"/>
  </w:num>
  <w:num w:numId="16" w16cid:durableId="679938588">
    <w:abstractNumId w:val="13"/>
  </w:num>
  <w:num w:numId="17" w16cid:durableId="25641410">
    <w:abstractNumId w:val="28"/>
  </w:num>
  <w:num w:numId="18" w16cid:durableId="1792937585">
    <w:abstractNumId w:val="25"/>
  </w:num>
  <w:num w:numId="19" w16cid:durableId="1409690401">
    <w:abstractNumId w:val="16"/>
  </w:num>
  <w:num w:numId="20" w16cid:durableId="1077559563">
    <w:abstractNumId w:val="17"/>
  </w:num>
  <w:num w:numId="21" w16cid:durableId="193160074">
    <w:abstractNumId w:val="33"/>
  </w:num>
  <w:num w:numId="22" w16cid:durableId="1888956196">
    <w:abstractNumId w:val="9"/>
  </w:num>
  <w:num w:numId="23" w16cid:durableId="1858159047">
    <w:abstractNumId w:val="24"/>
  </w:num>
  <w:num w:numId="24" w16cid:durableId="1458983747">
    <w:abstractNumId w:val="27"/>
  </w:num>
  <w:num w:numId="25" w16cid:durableId="1634209956">
    <w:abstractNumId w:val="23"/>
  </w:num>
  <w:num w:numId="26" w16cid:durableId="547029875">
    <w:abstractNumId w:val="3"/>
  </w:num>
  <w:num w:numId="27" w16cid:durableId="516893087">
    <w:abstractNumId w:val="15"/>
  </w:num>
  <w:num w:numId="28" w16cid:durableId="97066071">
    <w:abstractNumId w:val="26"/>
  </w:num>
  <w:num w:numId="29" w16cid:durableId="1409500888">
    <w:abstractNumId w:val="29"/>
  </w:num>
  <w:num w:numId="30" w16cid:durableId="1359507131">
    <w:abstractNumId w:val="4"/>
  </w:num>
  <w:num w:numId="31" w16cid:durableId="515849751">
    <w:abstractNumId w:val="2"/>
  </w:num>
  <w:num w:numId="32" w16cid:durableId="1989165295">
    <w:abstractNumId w:val="19"/>
  </w:num>
  <w:num w:numId="33" w16cid:durableId="1053650705">
    <w:abstractNumId w:val="5"/>
  </w:num>
  <w:num w:numId="34" w16cid:durableId="146216101">
    <w:abstractNumId w:val="30"/>
  </w:num>
  <w:num w:numId="35" w16cid:durableId="619994901">
    <w:abstractNumId w:val="11"/>
  </w:num>
  <w:num w:numId="36" w16cid:durableId="1548179722">
    <w:abstractNumId w:val="20"/>
  </w:num>
  <w:num w:numId="37" w16cid:durableId="579828166">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B0919"/>
    <w:rsid w:val="001B7D25"/>
    <w:rsid w:val="001C47B2"/>
    <w:rsid w:val="001D3E63"/>
    <w:rsid w:val="001E2616"/>
    <w:rsid w:val="001F01D7"/>
    <w:rsid w:val="001F5155"/>
    <w:rsid w:val="002126BE"/>
    <w:rsid w:val="00222907"/>
    <w:rsid w:val="00223FAF"/>
    <w:rsid w:val="00260E8B"/>
    <w:rsid w:val="002771FC"/>
    <w:rsid w:val="002824B0"/>
    <w:rsid w:val="002877A5"/>
    <w:rsid w:val="00290E34"/>
    <w:rsid w:val="002A5CCC"/>
    <w:rsid w:val="002B03D4"/>
    <w:rsid w:val="002C2107"/>
    <w:rsid w:val="002D4202"/>
    <w:rsid w:val="002E2D7E"/>
    <w:rsid w:val="002E64BD"/>
    <w:rsid w:val="002F6BB6"/>
    <w:rsid w:val="00304730"/>
    <w:rsid w:val="003061BE"/>
    <w:rsid w:val="00317FC0"/>
    <w:rsid w:val="003209B9"/>
    <w:rsid w:val="00323EAC"/>
    <w:rsid w:val="0032430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CD9"/>
    <w:rsid w:val="004541E8"/>
    <w:rsid w:val="00463CEB"/>
    <w:rsid w:val="00475A32"/>
    <w:rsid w:val="00476784"/>
    <w:rsid w:val="00491926"/>
    <w:rsid w:val="004C3551"/>
    <w:rsid w:val="004F3412"/>
    <w:rsid w:val="004F7EA4"/>
    <w:rsid w:val="00500020"/>
    <w:rsid w:val="00524677"/>
    <w:rsid w:val="0054544D"/>
    <w:rsid w:val="005454E6"/>
    <w:rsid w:val="005558DC"/>
    <w:rsid w:val="00560B17"/>
    <w:rsid w:val="005644D2"/>
    <w:rsid w:val="0058429C"/>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B4CDA"/>
    <w:rsid w:val="00700A9F"/>
    <w:rsid w:val="00714149"/>
    <w:rsid w:val="00740136"/>
    <w:rsid w:val="0075144F"/>
    <w:rsid w:val="007604C9"/>
    <w:rsid w:val="00761F21"/>
    <w:rsid w:val="007A3369"/>
    <w:rsid w:val="007B7DE7"/>
    <w:rsid w:val="007D4651"/>
    <w:rsid w:val="007E2032"/>
    <w:rsid w:val="007E333F"/>
    <w:rsid w:val="00816D7F"/>
    <w:rsid w:val="008437C6"/>
    <w:rsid w:val="0084488C"/>
    <w:rsid w:val="008657DF"/>
    <w:rsid w:val="00883F51"/>
    <w:rsid w:val="008871CF"/>
    <w:rsid w:val="008B0C43"/>
    <w:rsid w:val="008C4935"/>
    <w:rsid w:val="008C7156"/>
    <w:rsid w:val="008F365B"/>
    <w:rsid w:val="009032D7"/>
    <w:rsid w:val="00903AF7"/>
    <w:rsid w:val="009049D2"/>
    <w:rsid w:val="00905D0A"/>
    <w:rsid w:val="009350DE"/>
    <w:rsid w:val="00963FA9"/>
    <w:rsid w:val="00997246"/>
    <w:rsid w:val="009C01A0"/>
    <w:rsid w:val="00A307C9"/>
    <w:rsid w:val="00A810ED"/>
    <w:rsid w:val="00A843B8"/>
    <w:rsid w:val="00AA4222"/>
    <w:rsid w:val="00AA594E"/>
    <w:rsid w:val="00AC21FC"/>
    <w:rsid w:val="00AD31EB"/>
    <w:rsid w:val="00AF172E"/>
    <w:rsid w:val="00AF6392"/>
    <w:rsid w:val="00AF7C7E"/>
    <w:rsid w:val="00B04313"/>
    <w:rsid w:val="00B53EE0"/>
    <w:rsid w:val="00B56BAC"/>
    <w:rsid w:val="00B602CB"/>
    <w:rsid w:val="00B67943"/>
    <w:rsid w:val="00B873C2"/>
    <w:rsid w:val="00B95EA4"/>
    <w:rsid w:val="00B9671E"/>
    <w:rsid w:val="00B96D66"/>
    <w:rsid w:val="00BA664A"/>
    <w:rsid w:val="00BC4359"/>
    <w:rsid w:val="00BD5DBF"/>
    <w:rsid w:val="00BE5745"/>
    <w:rsid w:val="00C15E31"/>
    <w:rsid w:val="00C206C2"/>
    <w:rsid w:val="00C2343F"/>
    <w:rsid w:val="00C4524B"/>
    <w:rsid w:val="00C51973"/>
    <w:rsid w:val="00C57735"/>
    <w:rsid w:val="00C640E3"/>
    <w:rsid w:val="00C77E8B"/>
    <w:rsid w:val="00C8242D"/>
    <w:rsid w:val="00C908DF"/>
    <w:rsid w:val="00C921B3"/>
    <w:rsid w:val="00C963B8"/>
    <w:rsid w:val="00C97D1C"/>
    <w:rsid w:val="00CC6723"/>
    <w:rsid w:val="00CC7A46"/>
    <w:rsid w:val="00CD196D"/>
    <w:rsid w:val="00CD2089"/>
    <w:rsid w:val="00D03CD4"/>
    <w:rsid w:val="00D17734"/>
    <w:rsid w:val="00D26761"/>
    <w:rsid w:val="00D323B9"/>
    <w:rsid w:val="00D3286E"/>
    <w:rsid w:val="00D33BDA"/>
    <w:rsid w:val="00D44FE7"/>
    <w:rsid w:val="00D542C6"/>
    <w:rsid w:val="00D63623"/>
    <w:rsid w:val="00D63A7B"/>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A1CC2"/>
    <w:rsid w:val="00EA687A"/>
    <w:rsid w:val="00EC0D06"/>
    <w:rsid w:val="00EC0EE0"/>
    <w:rsid w:val="00EC35D8"/>
    <w:rsid w:val="00ED075E"/>
    <w:rsid w:val="00EE3C44"/>
    <w:rsid w:val="00EE7C67"/>
    <w:rsid w:val="00EF3446"/>
    <w:rsid w:val="00F04A17"/>
    <w:rsid w:val="00F40666"/>
    <w:rsid w:val="00F466CF"/>
    <w:rsid w:val="00F665DE"/>
    <w:rsid w:val="00F703EA"/>
    <w:rsid w:val="00F74A0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4AA11C51-BEFF-4324-A3E5-F38DB036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6402D2"/>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6402D2"/>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67919263">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412706108">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63112790">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582643467">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55973585">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1453094823">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68058580">
      <w:bodyDiv w:val="1"/>
      <w:marLeft w:val="0"/>
      <w:marRight w:val="0"/>
      <w:marTop w:val="0"/>
      <w:marBottom w:val="0"/>
      <w:divBdr>
        <w:top w:val="none" w:sz="0" w:space="0" w:color="auto"/>
        <w:left w:val="none" w:sz="0" w:space="0" w:color="auto"/>
        <w:bottom w:val="none" w:sz="0" w:space="0" w:color="auto"/>
        <w:right w:val="none" w:sz="0" w:space="0" w:color="auto"/>
      </w:divBdr>
      <w:divsChild>
        <w:div w:id="965353279">
          <w:marLeft w:val="0"/>
          <w:marRight w:val="0"/>
          <w:marTop w:val="0"/>
          <w:marBottom w:val="0"/>
          <w:divBdr>
            <w:top w:val="none" w:sz="0" w:space="0" w:color="auto"/>
            <w:left w:val="none" w:sz="0" w:space="0" w:color="auto"/>
            <w:bottom w:val="none" w:sz="0" w:space="0" w:color="auto"/>
            <w:right w:val="none" w:sz="0" w:space="0" w:color="auto"/>
          </w:divBdr>
          <w:divsChild>
            <w:div w:id="278149863">
              <w:marLeft w:val="0"/>
              <w:marRight w:val="0"/>
              <w:marTop w:val="0"/>
              <w:marBottom w:val="0"/>
              <w:divBdr>
                <w:top w:val="none" w:sz="0" w:space="0" w:color="auto"/>
                <w:left w:val="none" w:sz="0" w:space="0" w:color="auto"/>
                <w:bottom w:val="none" w:sz="0" w:space="0" w:color="auto"/>
                <w:right w:val="none" w:sz="0" w:space="0" w:color="auto"/>
              </w:divBdr>
              <w:divsChild>
                <w:div w:id="114512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22870">
          <w:marLeft w:val="0"/>
          <w:marRight w:val="0"/>
          <w:marTop w:val="0"/>
          <w:marBottom w:val="0"/>
          <w:divBdr>
            <w:top w:val="none" w:sz="0" w:space="0" w:color="auto"/>
            <w:left w:val="none" w:sz="0" w:space="0" w:color="auto"/>
            <w:bottom w:val="none" w:sz="0" w:space="0" w:color="auto"/>
            <w:right w:val="none" w:sz="0" w:space="0" w:color="auto"/>
          </w:divBdr>
        </w:div>
        <w:div w:id="914628901">
          <w:marLeft w:val="0"/>
          <w:marRight w:val="0"/>
          <w:marTop w:val="0"/>
          <w:marBottom w:val="0"/>
          <w:divBdr>
            <w:top w:val="none" w:sz="0" w:space="0" w:color="auto"/>
            <w:left w:val="none" w:sz="0" w:space="0" w:color="auto"/>
            <w:bottom w:val="none" w:sz="0" w:space="0" w:color="auto"/>
            <w:right w:val="none" w:sz="0" w:space="0" w:color="auto"/>
          </w:divBdr>
          <w:divsChild>
            <w:div w:id="1098596845">
              <w:marLeft w:val="0"/>
              <w:marRight w:val="0"/>
              <w:marTop w:val="0"/>
              <w:marBottom w:val="0"/>
              <w:divBdr>
                <w:top w:val="none" w:sz="0" w:space="0" w:color="auto"/>
                <w:left w:val="none" w:sz="0" w:space="0" w:color="auto"/>
                <w:bottom w:val="none" w:sz="0" w:space="0" w:color="auto"/>
                <w:right w:val="none" w:sz="0" w:space="0" w:color="auto"/>
              </w:divBdr>
              <w:divsChild>
                <w:div w:id="2138181121">
                  <w:marLeft w:val="0"/>
                  <w:marRight w:val="0"/>
                  <w:marTop w:val="0"/>
                  <w:marBottom w:val="0"/>
                  <w:divBdr>
                    <w:top w:val="none" w:sz="0" w:space="0" w:color="auto"/>
                    <w:left w:val="none" w:sz="0" w:space="0" w:color="auto"/>
                    <w:bottom w:val="none" w:sz="0" w:space="0" w:color="auto"/>
                    <w:right w:val="none" w:sz="0" w:space="0" w:color="auto"/>
                  </w:divBdr>
                  <w:divsChild>
                    <w:div w:id="1712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0853140">
      <w:bodyDiv w:val="1"/>
      <w:marLeft w:val="0"/>
      <w:marRight w:val="0"/>
      <w:marTop w:val="0"/>
      <w:marBottom w:val="0"/>
      <w:divBdr>
        <w:top w:val="none" w:sz="0" w:space="0" w:color="auto"/>
        <w:left w:val="none" w:sz="0" w:space="0" w:color="auto"/>
        <w:bottom w:val="none" w:sz="0" w:space="0" w:color="auto"/>
        <w:right w:val="none" w:sz="0" w:space="0" w:color="auto"/>
      </w:divBdr>
      <w:divsChild>
        <w:div w:id="919024533">
          <w:marLeft w:val="0"/>
          <w:marRight w:val="0"/>
          <w:marTop w:val="0"/>
          <w:marBottom w:val="0"/>
          <w:divBdr>
            <w:top w:val="none" w:sz="0" w:space="0" w:color="auto"/>
            <w:left w:val="none" w:sz="0" w:space="0" w:color="auto"/>
            <w:bottom w:val="none" w:sz="0" w:space="0" w:color="auto"/>
            <w:right w:val="none" w:sz="0" w:space="0" w:color="auto"/>
          </w:divBdr>
          <w:divsChild>
            <w:div w:id="2013987835">
              <w:marLeft w:val="0"/>
              <w:marRight w:val="0"/>
              <w:marTop w:val="0"/>
              <w:marBottom w:val="0"/>
              <w:divBdr>
                <w:top w:val="none" w:sz="0" w:space="0" w:color="auto"/>
                <w:left w:val="none" w:sz="0" w:space="0" w:color="auto"/>
                <w:bottom w:val="none" w:sz="0" w:space="0" w:color="auto"/>
                <w:right w:val="none" w:sz="0" w:space="0" w:color="auto"/>
              </w:divBdr>
              <w:divsChild>
                <w:div w:id="137299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854817">
          <w:marLeft w:val="0"/>
          <w:marRight w:val="0"/>
          <w:marTop w:val="0"/>
          <w:marBottom w:val="0"/>
          <w:divBdr>
            <w:top w:val="none" w:sz="0" w:space="0" w:color="auto"/>
            <w:left w:val="none" w:sz="0" w:space="0" w:color="auto"/>
            <w:bottom w:val="none" w:sz="0" w:space="0" w:color="auto"/>
            <w:right w:val="none" w:sz="0" w:space="0" w:color="auto"/>
          </w:divBdr>
        </w:div>
        <w:div w:id="483283951">
          <w:marLeft w:val="0"/>
          <w:marRight w:val="0"/>
          <w:marTop w:val="0"/>
          <w:marBottom w:val="0"/>
          <w:divBdr>
            <w:top w:val="none" w:sz="0" w:space="0" w:color="auto"/>
            <w:left w:val="none" w:sz="0" w:space="0" w:color="auto"/>
            <w:bottom w:val="none" w:sz="0" w:space="0" w:color="auto"/>
            <w:right w:val="none" w:sz="0" w:space="0" w:color="auto"/>
          </w:divBdr>
          <w:divsChild>
            <w:div w:id="77143349">
              <w:marLeft w:val="0"/>
              <w:marRight w:val="0"/>
              <w:marTop w:val="0"/>
              <w:marBottom w:val="0"/>
              <w:divBdr>
                <w:top w:val="none" w:sz="0" w:space="0" w:color="auto"/>
                <w:left w:val="none" w:sz="0" w:space="0" w:color="auto"/>
                <w:bottom w:val="none" w:sz="0" w:space="0" w:color="auto"/>
                <w:right w:val="none" w:sz="0" w:space="0" w:color="auto"/>
              </w:divBdr>
              <w:divsChild>
                <w:div w:id="380136299">
                  <w:marLeft w:val="0"/>
                  <w:marRight w:val="0"/>
                  <w:marTop w:val="0"/>
                  <w:marBottom w:val="0"/>
                  <w:divBdr>
                    <w:top w:val="none" w:sz="0" w:space="0" w:color="auto"/>
                    <w:left w:val="none" w:sz="0" w:space="0" w:color="auto"/>
                    <w:bottom w:val="none" w:sz="0" w:space="0" w:color="auto"/>
                    <w:right w:val="none" w:sz="0" w:space="0" w:color="auto"/>
                  </w:divBdr>
                  <w:divsChild>
                    <w:div w:id="342821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4768345">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152992036">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8194836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159293624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1318860">
      <w:bodyDiv w:val="1"/>
      <w:marLeft w:val="0"/>
      <w:marRight w:val="0"/>
      <w:marTop w:val="0"/>
      <w:marBottom w:val="0"/>
      <w:divBdr>
        <w:top w:val="none" w:sz="0" w:space="0" w:color="auto"/>
        <w:left w:val="none" w:sz="0" w:space="0" w:color="auto"/>
        <w:bottom w:val="none" w:sz="0" w:space="0" w:color="auto"/>
        <w:right w:val="none" w:sz="0" w:space="0" w:color="auto"/>
      </w:divBdr>
      <w:divsChild>
        <w:div w:id="1075401200">
          <w:marLeft w:val="0"/>
          <w:marRight w:val="0"/>
          <w:marTop w:val="0"/>
          <w:marBottom w:val="0"/>
          <w:divBdr>
            <w:top w:val="none" w:sz="0" w:space="0" w:color="auto"/>
            <w:left w:val="none" w:sz="0" w:space="0" w:color="auto"/>
            <w:bottom w:val="none" w:sz="0" w:space="0" w:color="auto"/>
            <w:right w:val="none" w:sz="0" w:space="0" w:color="auto"/>
          </w:divBdr>
          <w:divsChild>
            <w:div w:id="821428616">
              <w:marLeft w:val="0"/>
              <w:marRight w:val="0"/>
              <w:marTop w:val="0"/>
              <w:marBottom w:val="0"/>
              <w:divBdr>
                <w:top w:val="none" w:sz="0" w:space="0" w:color="auto"/>
                <w:left w:val="none" w:sz="0" w:space="0" w:color="auto"/>
                <w:bottom w:val="none" w:sz="0" w:space="0" w:color="auto"/>
                <w:right w:val="none" w:sz="0" w:space="0" w:color="auto"/>
              </w:divBdr>
              <w:divsChild>
                <w:div w:id="187210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811690">
          <w:marLeft w:val="0"/>
          <w:marRight w:val="0"/>
          <w:marTop w:val="0"/>
          <w:marBottom w:val="0"/>
          <w:divBdr>
            <w:top w:val="none" w:sz="0" w:space="0" w:color="auto"/>
            <w:left w:val="none" w:sz="0" w:space="0" w:color="auto"/>
            <w:bottom w:val="none" w:sz="0" w:space="0" w:color="auto"/>
            <w:right w:val="none" w:sz="0" w:space="0" w:color="auto"/>
          </w:divBdr>
        </w:div>
        <w:div w:id="1143695498">
          <w:marLeft w:val="0"/>
          <w:marRight w:val="0"/>
          <w:marTop w:val="0"/>
          <w:marBottom w:val="0"/>
          <w:divBdr>
            <w:top w:val="none" w:sz="0" w:space="0" w:color="auto"/>
            <w:left w:val="none" w:sz="0" w:space="0" w:color="auto"/>
            <w:bottom w:val="none" w:sz="0" w:space="0" w:color="auto"/>
            <w:right w:val="none" w:sz="0" w:space="0" w:color="auto"/>
          </w:divBdr>
          <w:divsChild>
            <w:div w:id="1883250241">
              <w:marLeft w:val="0"/>
              <w:marRight w:val="0"/>
              <w:marTop w:val="0"/>
              <w:marBottom w:val="0"/>
              <w:divBdr>
                <w:top w:val="none" w:sz="0" w:space="0" w:color="auto"/>
                <w:left w:val="none" w:sz="0" w:space="0" w:color="auto"/>
                <w:bottom w:val="none" w:sz="0" w:space="0" w:color="auto"/>
                <w:right w:val="none" w:sz="0" w:space="0" w:color="auto"/>
              </w:divBdr>
              <w:divsChild>
                <w:div w:id="759721768">
                  <w:marLeft w:val="0"/>
                  <w:marRight w:val="0"/>
                  <w:marTop w:val="0"/>
                  <w:marBottom w:val="0"/>
                  <w:divBdr>
                    <w:top w:val="none" w:sz="0" w:space="0" w:color="auto"/>
                    <w:left w:val="none" w:sz="0" w:space="0" w:color="auto"/>
                    <w:bottom w:val="none" w:sz="0" w:space="0" w:color="auto"/>
                    <w:right w:val="none" w:sz="0" w:space="0" w:color="auto"/>
                  </w:divBdr>
                  <w:divsChild>
                    <w:div w:id="17439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54554679">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365982134">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13578570">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942684378">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144860079">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337470213">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127940832">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892930183">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39869524">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 w:id="705562801">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63767653">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2019887671">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03119973">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0334851">
      <w:bodyDiv w:val="1"/>
      <w:marLeft w:val="0"/>
      <w:marRight w:val="0"/>
      <w:marTop w:val="0"/>
      <w:marBottom w:val="0"/>
      <w:divBdr>
        <w:top w:val="none" w:sz="0" w:space="0" w:color="auto"/>
        <w:left w:val="none" w:sz="0" w:space="0" w:color="auto"/>
        <w:bottom w:val="none" w:sz="0" w:space="0" w:color="auto"/>
        <w:right w:val="none" w:sz="0" w:space="0" w:color="auto"/>
      </w:divBdr>
      <w:divsChild>
        <w:div w:id="1071997612">
          <w:marLeft w:val="0"/>
          <w:marRight w:val="0"/>
          <w:marTop w:val="0"/>
          <w:marBottom w:val="0"/>
          <w:divBdr>
            <w:top w:val="none" w:sz="0" w:space="0" w:color="auto"/>
            <w:left w:val="none" w:sz="0" w:space="0" w:color="auto"/>
            <w:bottom w:val="none" w:sz="0" w:space="0" w:color="auto"/>
            <w:right w:val="none" w:sz="0" w:space="0" w:color="auto"/>
          </w:divBdr>
          <w:divsChild>
            <w:div w:id="1711488623">
              <w:marLeft w:val="0"/>
              <w:marRight w:val="0"/>
              <w:marTop w:val="0"/>
              <w:marBottom w:val="0"/>
              <w:divBdr>
                <w:top w:val="none" w:sz="0" w:space="0" w:color="auto"/>
                <w:left w:val="none" w:sz="0" w:space="0" w:color="auto"/>
                <w:bottom w:val="none" w:sz="0" w:space="0" w:color="auto"/>
                <w:right w:val="none" w:sz="0" w:space="0" w:color="auto"/>
              </w:divBdr>
              <w:divsChild>
                <w:div w:id="5134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086723">
          <w:marLeft w:val="0"/>
          <w:marRight w:val="0"/>
          <w:marTop w:val="0"/>
          <w:marBottom w:val="0"/>
          <w:divBdr>
            <w:top w:val="none" w:sz="0" w:space="0" w:color="auto"/>
            <w:left w:val="none" w:sz="0" w:space="0" w:color="auto"/>
            <w:bottom w:val="none" w:sz="0" w:space="0" w:color="auto"/>
            <w:right w:val="none" w:sz="0" w:space="0" w:color="auto"/>
          </w:divBdr>
        </w:div>
        <w:div w:id="1975483156">
          <w:marLeft w:val="0"/>
          <w:marRight w:val="0"/>
          <w:marTop w:val="0"/>
          <w:marBottom w:val="0"/>
          <w:divBdr>
            <w:top w:val="none" w:sz="0" w:space="0" w:color="auto"/>
            <w:left w:val="none" w:sz="0" w:space="0" w:color="auto"/>
            <w:bottom w:val="none" w:sz="0" w:space="0" w:color="auto"/>
            <w:right w:val="none" w:sz="0" w:space="0" w:color="auto"/>
          </w:divBdr>
          <w:divsChild>
            <w:div w:id="949895883">
              <w:marLeft w:val="0"/>
              <w:marRight w:val="0"/>
              <w:marTop w:val="0"/>
              <w:marBottom w:val="0"/>
              <w:divBdr>
                <w:top w:val="none" w:sz="0" w:space="0" w:color="auto"/>
                <w:left w:val="none" w:sz="0" w:space="0" w:color="auto"/>
                <w:bottom w:val="none" w:sz="0" w:space="0" w:color="auto"/>
                <w:right w:val="none" w:sz="0" w:space="0" w:color="auto"/>
              </w:divBdr>
              <w:divsChild>
                <w:div w:id="618075319">
                  <w:marLeft w:val="0"/>
                  <w:marRight w:val="0"/>
                  <w:marTop w:val="0"/>
                  <w:marBottom w:val="0"/>
                  <w:divBdr>
                    <w:top w:val="none" w:sz="0" w:space="0" w:color="auto"/>
                    <w:left w:val="none" w:sz="0" w:space="0" w:color="auto"/>
                    <w:bottom w:val="none" w:sz="0" w:space="0" w:color="auto"/>
                    <w:right w:val="none" w:sz="0" w:space="0" w:color="auto"/>
                  </w:divBdr>
                  <w:divsChild>
                    <w:div w:id="1878196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72632540">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495031045">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135</Pages>
  <Words>33283</Words>
  <Characters>209688</Characters>
  <Application>Microsoft Office Word</Application>
  <DocSecurity>0</DocSecurity>
  <Lines>1747</Lines>
  <Paragraphs>484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cp:revision>
  <dcterms:created xsi:type="dcterms:W3CDTF">2025-10-29T04:32:00Z</dcterms:created>
  <dcterms:modified xsi:type="dcterms:W3CDTF">2026-06-07T04:00:00Z</dcterms:modified>
</cp:coreProperties>
</file>