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2D0F0" w14:textId="77777777" w:rsidR="00773185" w:rsidRPr="00773185" w:rsidRDefault="00773185" w:rsidP="00773185">
      <w:pPr>
        <w:rPr>
          <w:b/>
        </w:rPr>
      </w:pPr>
      <w:r w:rsidRPr="00773185">
        <w:rPr>
          <w:b/>
        </w:rPr>
        <w:t>6.x.0 Einleitung</w:t>
      </w:r>
    </w:p>
    <w:p w14:paraId="7896375D" w14:textId="77777777" w:rsidR="00773185" w:rsidRPr="00773185" w:rsidRDefault="00773185" w:rsidP="00773185">
      <w:pPr>
        <w:rPr>
          <w:b/>
        </w:rPr>
      </w:pPr>
      <w:r w:rsidRPr="00773185">
        <w:rPr>
          <w:b/>
        </w:rPr>
        <w:t>Die Teilnehmersicht als Rekonstruktion funktionaler Lernzustände</w:t>
      </w:r>
    </w:p>
    <w:p w14:paraId="35D6E31F" w14:textId="77777777" w:rsidR="00773185" w:rsidRPr="00773185" w:rsidRDefault="00773185" w:rsidP="00773185">
      <w:r w:rsidRPr="00773185">
        <w:t>Die bisherigen Kapitel dieser Arbeit haben das Funktionale Raum-Zeit-Kohärenzsystem (FRZK) zunächst theoretisch begründet (Kapitel 3), anschließend modelllogisch weiterentwickelt (Kapitel 4) und schließlich anhand empirischer Feldversuche validiert (Kapitel 5). Mit der Auswertung der Teilnehmersicht erfolgt nun der Übergang zur Frage, welche funktionalen Zustände bei den Lernenden selbst entstehen und wie sich diese im Verlauf von Lernprozessen verändern.</w:t>
      </w:r>
    </w:p>
    <w:p w14:paraId="0FD3EB50" w14:textId="77777777" w:rsidR="00773185" w:rsidRPr="00773185" w:rsidRDefault="00773185" w:rsidP="00773185">
      <w:r w:rsidRPr="00773185">
        <w:t>Während die Lehrkraftsicht untersucht, welche semantischen Strukturen durch Unterricht, Aufgabenstellungen und didaktische Interventionen erzeugt werden, richtet sich die Teilnehmersicht auf die tatsächlichen Zustandsräume der Lernenden. Im Mittelpunkt steht damit nicht die Intention der Lehrkraft, sondern die funktionale Wirkung dieser Intention innerhalb individueller und kollektiver Lernprozesse.</w:t>
      </w:r>
    </w:p>
    <w:p w14:paraId="4FF727BD" w14:textId="77777777" w:rsidR="00773185" w:rsidRPr="00773185" w:rsidRDefault="00773185" w:rsidP="00773185">
      <w:r w:rsidRPr="00773185">
        <w:pict w14:anchorId="6280CEDB">
          <v:rect id="_x0000_i1067" style="width:0;height:1.5pt" o:hralign="center" o:hrstd="t" o:hr="t" fillcolor="#a0a0a0" stroked="f"/>
        </w:pict>
      </w:r>
    </w:p>
    <w:p w14:paraId="57BC6908" w14:textId="77777777" w:rsidR="00773185" w:rsidRPr="00773185" w:rsidRDefault="00773185" w:rsidP="00773185">
      <w:pPr>
        <w:rPr>
          <w:b/>
        </w:rPr>
      </w:pPr>
      <w:r w:rsidRPr="00773185">
        <w:rPr>
          <w:b/>
        </w:rPr>
        <w:t>6.x.0.1 Theoretische Verankerung im FRZK</w:t>
      </w:r>
    </w:p>
    <w:p w14:paraId="72163CE8" w14:textId="77777777" w:rsidR="00773185" w:rsidRPr="00773185" w:rsidRDefault="00773185" w:rsidP="00773185">
      <w:r w:rsidRPr="00773185">
        <w:t>Das FRZK geht von der Annahme aus, dass Bedeutung nicht als Eigenschaft von Objekten existiert, sondern durch funktionale Zuweisungen innerhalb eines relationalen Systems entsteht [1][2]. Lernen wird dementsprechend nicht als lineare Wissensaufnahme verstanden, sondern als fortlaufende Transformation von Zuständen innerhalb eines funktionalen Bedeutungsraumes.</w:t>
      </w:r>
    </w:p>
    <w:p w14:paraId="5A2B8ACA" w14:textId="77777777" w:rsidR="00773185" w:rsidRPr="00773185" w:rsidRDefault="00773185" w:rsidP="00773185">
      <w:r w:rsidRPr="00773185">
        <w:t>Bereits in Kapitel 3 wurde gezeigt, dass sich Strukturen durch Operatoren</w:t>
      </w:r>
    </w:p>
    <w:p w14:paraId="5378409F" w14:textId="77777777" w:rsidR="00773185" w:rsidRPr="00773185" w:rsidRDefault="00773185" w:rsidP="00773185">
      <w:proofErr w:type="spellStart"/>
      <w:r w:rsidRPr="00773185">
        <w:t>oi:S→S′o_i:S</w:t>
      </w:r>
      <w:proofErr w:type="spellEnd"/>
      <w:r w:rsidRPr="00773185">
        <w:t>\</w:t>
      </w:r>
      <w:proofErr w:type="spellStart"/>
      <w:r w:rsidRPr="00773185">
        <w:t>rightarrow</w:t>
      </w:r>
      <w:proofErr w:type="spellEnd"/>
      <w:r w:rsidRPr="00773185">
        <w:t xml:space="preserve"> </w:t>
      </w:r>
      <w:proofErr w:type="spellStart"/>
      <w:r w:rsidRPr="00773185">
        <w:t>S'oi</w:t>
      </w:r>
      <w:proofErr w:type="spellEnd"/>
      <w:r w:rsidRPr="00773185">
        <w:t xml:space="preserve">​:S→S′ </w:t>
      </w:r>
    </w:p>
    <w:p w14:paraId="4753FA6A" w14:textId="77777777" w:rsidR="00773185" w:rsidRPr="00773185" w:rsidRDefault="00773185" w:rsidP="00773185">
      <w:r w:rsidRPr="00773185">
        <w:t xml:space="preserve">bilden und durch wiederholte Anwendung stabile Relationen, </w:t>
      </w:r>
      <w:proofErr w:type="spellStart"/>
      <w:r w:rsidRPr="00773185">
        <w:t>Kohärenzen</w:t>
      </w:r>
      <w:proofErr w:type="spellEnd"/>
      <w:r w:rsidRPr="00773185">
        <w:t xml:space="preserve"> und emergente Ordnungen erzeugen. </w:t>
      </w:r>
    </w:p>
    <w:p w14:paraId="7BBA8880" w14:textId="77777777" w:rsidR="00773185" w:rsidRPr="00773185" w:rsidRDefault="00773185" w:rsidP="00773185">
      <w:r w:rsidRPr="00773185">
        <w:t>Für die Didaktik bedeutet dies, dass Lernen nicht primär als Erwerb einzelner Inhalte interpretiert wird, sondern als Bewegung innerhalb eines sich ständig verändernden Zustandsraumes. Wissen entsteht demnach nicht durch Übertragung, sondern durch die Rekonstruktion funktionaler Zusammenhänge im Sinne einer operativen Bedeutungsbildung [3][4].</w:t>
      </w:r>
    </w:p>
    <w:p w14:paraId="3E138817" w14:textId="77777777" w:rsidR="00773185" w:rsidRPr="00773185" w:rsidRDefault="00773185" w:rsidP="00773185">
      <w:r w:rsidRPr="00773185">
        <w:t xml:space="preserve">Diese Sichtweise knüpft an konstruktivistische Positionen von Maturana und Varela [5], an die Theorie des situierten Lernens von </w:t>
      </w:r>
      <w:proofErr w:type="spellStart"/>
      <w:r w:rsidRPr="00773185">
        <w:t>Lave</w:t>
      </w:r>
      <w:proofErr w:type="spellEnd"/>
      <w:r w:rsidRPr="00773185">
        <w:t xml:space="preserve"> und Wenger [6] sowie an neuere Ansätze der Selbstorganisationsforschung nach Haken [7] an.</w:t>
      </w:r>
    </w:p>
    <w:p w14:paraId="0E58C249" w14:textId="77777777" w:rsidR="00773185" w:rsidRPr="00773185" w:rsidRDefault="00773185" w:rsidP="00773185">
      <w:r w:rsidRPr="00773185">
        <w:pict w14:anchorId="028C8CCA">
          <v:rect id="_x0000_i1068" style="width:0;height:1.5pt" o:hralign="center" o:hrstd="t" o:hr="t" fillcolor="#a0a0a0" stroked="f"/>
        </w:pict>
      </w:r>
    </w:p>
    <w:p w14:paraId="7E221B85" w14:textId="77777777" w:rsidR="00773185" w:rsidRPr="00773185" w:rsidRDefault="00773185" w:rsidP="00773185">
      <w:pPr>
        <w:rPr>
          <w:b/>
        </w:rPr>
      </w:pPr>
      <w:r w:rsidRPr="00773185">
        <w:rPr>
          <w:b/>
        </w:rPr>
        <w:t>6.x.0.2 Der sieben-dimensionale Zustandsraum der Teilnehmersicht</w:t>
      </w:r>
    </w:p>
    <w:p w14:paraId="7D86B593" w14:textId="77777777" w:rsidR="00773185" w:rsidRPr="00773185" w:rsidRDefault="00773185" w:rsidP="00773185">
      <w:r w:rsidRPr="00773185">
        <w:t>Die Grundlage der empirischen Analysen bildet die in den PHP-Modulen implementierte sieben-dimensionale Projektion der Teilnehmerrückmeldungen in den FRZK-Raum. Dabei werden numerische Bewertungen und emotionale Zustände zu einem gemeinsamen Zustandsvektor zusammengeführt.</w:t>
      </w:r>
    </w:p>
    <w:p w14:paraId="33F0B6C6" w14:textId="77777777" w:rsidR="00773185" w:rsidRPr="00773185" w:rsidRDefault="00773185" w:rsidP="00773185">
      <w:r w:rsidRPr="00773185">
        <w:t>Der Zustandsraum umfasst die Dimensionen</w:t>
      </w:r>
    </w:p>
    <w:p w14:paraId="34A092D6" w14:textId="77777777" w:rsidR="00773185" w:rsidRPr="00773185" w:rsidRDefault="00773185" w:rsidP="00773185">
      <w:pPr>
        <w:numPr>
          <w:ilvl w:val="0"/>
          <w:numId w:val="6"/>
        </w:numPr>
      </w:pPr>
      <w:r w:rsidRPr="00773185">
        <w:t xml:space="preserve">Kognition </w:t>
      </w:r>
    </w:p>
    <w:p w14:paraId="0F2DEB78" w14:textId="77777777" w:rsidR="00773185" w:rsidRPr="00773185" w:rsidRDefault="00773185" w:rsidP="00773185">
      <w:pPr>
        <w:numPr>
          <w:ilvl w:val="0"/>
          <w:numId w:val="6"/>
        </w:numPr>
      </w:pPr>
      <w:r w:rsidRPr="00773185">
        <w:t xml:space="preserve">Sozial </w:t>
      </w:r>
    </w:p>
    <w:p w14:paraId="6FAF1842" w14:textId="77777777" w:rsidR="00773185" w:rsidRPr="00773185" w:rsidRDefault="00773185" w:rsidP="00773185">
      <w:pPr>
        <w:numPr>
          <w:ilvl w:val="0"/>
          <w:numId w:val="6"/>
        </w:numPr>
      </w:pPr>
      <w:r w:rsidRPr="00773185">
        <w:lastRenderedPageBreak/>
        <w:t xml:space="preserve">Affektiv </w:t>
      </w:r>
    </w:p>
    <w:p w14:paraId="2B4288A0" w14:textId="77777777" w:rsidR="00773185" w:rsidRPr="00773185" w:rsidRDefault="00773185" w:rsidP="00773185">
      <w:pPr>
        <w:numPr>
          <w:ilvl w:val="0"/>
          <w:numId w:val="6"/>
        </w:numPr>
      </w:pPr>
      <w:r w:rsidRPr="00773185">
        <w:t xml:space="preserve">Motivation </w:t>
      </w:r>
    </w:p>
    <w:p w14:paraId="3280244A" w14:textId="77777777" w:rsidR="00773185" w:rsidRPr="00773185" w:rsidRDefault="00773185" w:rsidP="00773185">
      <w:pPr>
        <w:numPr>
          <w:ilvl w:val="0"/>
          <w:numId w:val="6"/>
        </w:numPr>
      </w:pPr>
      <w:r w:rsidRPr="00773185">
        <w:t xml:space="preserve">Methodik </w:t>
      </w:r>
    </w:p>
    <w:p w14:paraId="78FCED44" w14:textId="77777777" w:rsidR="00773185" w:rsidRPr="00773185" w:rsidRDefault="00773185" w:rsidP="00773185">
      <w:pPr>
        <w:numPr>
          <w:ilvl w:val="0"/>
          <w:numId w:val="6"/>
        </w:numPr>
      </w:pPr>
      <w:r w:rsidRPr="00773185">
        <w:t xml:space="preserve">Performanz </w:t>
      </w:r>
    </w:p>
    <w:p w14:paraId="1A27475C" w14:textId="77777777" w:rsidR="00773185" w:rsidRPr="00773185" w:rsidRDefault="00773185" w:rsidP="00773185">
      <w:pPr>
        <w:numPr>
          <w:ilvl w:val="0"/>
          <w:numId w:val="6"/>
        </w:numPr>
      </w:pPr>
      <w:r w:rsidRPr="00773185">
        <w:t xml:space="preserve">Regulation </w:t>
      </w:r>
    </w:p>
    <w:p w14:paraId="6FE95F6C" w14:textId="77777777" w:rsidR="00773185" w:rsidRPr="00773185" w:rsidRDefault="00773185" w:rsidP="00773185">
      <w:r w:rsidRPr="00773185">
        <w:t>Diese sieben Dimensionen repräsentieren zentrale Komponenten schulischer Lernprozesse und orientieren sich sowohl an bildungswissenschaftlichen als auch an psychologischen Theorien.</w:t>
      </w:r>
    </w:p>
    <w:p w14:paraId="66FEAB9E" w14:textId="77777777" w:rsidR="00773185" w:rsidRPr="00773185" w:rsidRDefault="00773185" w:rsidP="00773185">
      <w:r w:rsidRPr="00773185">
        <w:t>Die kognitive Dimension beschreibt Wissensaufbau, Verständnis und Transferleistungen [8]. Die soziale Dimension erfasst Interaktion, Kooperation und soziale Einbettung von Lernprozessen [9]. Die affektive Dimension bildet emotionale Beteiligung und subjektive Bedeutung ab [10]. Motivation beschreibt Anstrengungsbereitschaft und Zielorientierung [11]. Methodik repräsentiert die Wahrnehmung didaktischer Unterstützung [12]. Performanz erfasst wahrgenommene Leistungsfähigkeit [13]. Regulation beschreibt Prozesse der Selbststeuerung und Selbstkontrolle [14].</w:t>
      </w:r>
    </w:p>
    <w:p w14:paraId="530AB021" w14:textId="77777777" w:rsidR="00773185" w:rsidRPr="00773185" w:rsidRDefault="00773185" w:rsidP="00773185">
      <w:r w:rsidRPr="00773185">
        <w:t>Gemeinsam bilden diese Dimensionen einen funktionalen Zustandsraum, innerhalb dessen sich Lernprozesse als Veränderungen von Positionen, Verdichtungen und Übergängen analysieren lassen.</w:t>
      </w:r>
    </w:p>
    <w:p w14:paraId="5C13B2C2" w14:textId="77777777" w:rsidR="00773185" w:rsidRPr="00773185" w:rsidRDefault="00773185" w:rsidP="00773185">
      <w:r w:rsidRPr="00773185">
        <w:pict w14:anchorId="6501E411">
          <v:rect id="_x0000_i1069" style="width:0;height:1.5pt" o:hralign="center" o:hrstd="t" o:hr="t" fillcolor="#a0a0a0" stroked="f"/>
        </w:pict>
      </w:r>
    </w:p>
    <w:p w14:paraId="7ABDB555" w14:textId="77777777" w:rsidR="00773185" w:rsidRPr="00773185" w:rsidRDefault="00773185" w:rsidP="00773185">
      <w:pPr>
        <w:rPr>
          <w:b/>
        </w:rPr>
      </w:pPr>
      <w:r w:rsidRPr="00773185">
        <w:rPr>
          <w:b/>
        </w:rPr>
        <w:t>6.x.0.3 Forschungslogik der Teilnehmersicht</w:t>
      </w:r>
    </w:p>
    <w:p w14:paraId="5AE27D8E" w14:textId="77777777" w:rsidR="00773185" w:rsidRPr="00773185" w:rsidRDefault="00773185" w:rsidP="00773185">
      <w:r w:rsidRPr="00773185">
        <w:t>Im Unterschied zu klassischen Evaluationsansätzen interessiert mich nicht primär die Bewertung einzelner Unterrichtsmerkmale.</w:t>
      </w:r>
    </w:p>
    <w:p w14:paraId="3DF79E35" w14:textId="77777777" w:rsidR="00773185" w:rsidRPr="00773185" w:rsidRDefault="00773185" w:rsidP="00773185">
      <w:r w:rsidRPr="00773185">
        <w:t>Die zentrale Forschungsfrage lautet vielmehr:</w:t>
      </w:r>
    </w:p>
    <w:p w14:paraId="5F7D2720" w14:textId="77777777" w:rsidR="00773185" w:rsidRPr="00773185" w:rsidRDefault="00773185" w:rsidP="00773185">
      <w:r w:rsidRPr="00773185">
        <w:t>Welche funktionalen Zustände entstehen bei den Lernenden und wie verändern sich diese Zustände im Verlauf des Unterrichtsgeschehens?</w:t>
      </w:r>
    </w:p>
    <w:p w14:paraId="5F52E897" w14:textId="77777777" w:rsidR="00773185" w:rsidRPr="00773185" w:rsidRDefault="00773185" w:rsidP="00773185">
      <w:r w:rsidRPr="00773185">
        <w:t>Daraus ergeben sich mehrere Analyseebenen:</w:t>
      </w:r>
    </w:p>
    <w:p w14:paraId="0AB1CD43" w14:textId="77777777" w:rsidR="00773185" w:rsidRPr="00773185" w:rsidRDefault="00773185" w:rsidP="00773185">
      <w:pPr>
        <w:numPr>
          <w:ilvl w:val="0"/>
          <w:numId w:val="7"/>
        </w:numPr>
      </w:pPr>
      <w:r w:rsidRPr="00773185">
        <w:t xml:space="preserve">Beschreibung individueller Zustände </w:t>
      </w:r>
    </w:p>
    <w:p w14:paraId="621C4619" w14:textId="77777777" w:rsidR="00773185" w:rsidRPr="00773185" w:rsidRDefault="00773185" w:rsidP="00773185">
      <w:pPr>
        <w:numPr>
          <w:ilvl w:val="0"/>
          <w:numId w:val="7"/>
        </w:numPr>
      </w:pPr>
      <w:r w:rsidRPr="00773185">
        <w:t xml:space="preserve">Untersuchung semantischer Verdichtungen </w:t>
      </w:r>
    </w:p>
    <w:p w14:paraId="71BA2736" w14:textId="77777777" w:rsidR="00773185" w:rsidRPr="00773185" w:rsidRDefault="00773185" w:rsidP="00773185">
      <w:pPr>
        <w:numPr>
          <w:ilvl w:val="0"/>
          <w:numId w:val="7"/>
        </w:numPr>
      </w:pPr>
      <w:r w:rsidRPr="00773185">
        <w:t xml:space="preserve">Analyse dominanter Dimensionen </w:t>
      </w:r>
    </w:p>
    <w:p w14:paraId="0D7F45AC" w14:textId="77777777" w:rsidR="00773185" w:rsidRPr="00773185" w:rsidRDefault="00773185" w:rsidP="00773185">
      <w:pPr>
        <w:numPr>
          <w:ilvl w:val="0"/>
          <w:numId w:val="7"/>
        </w:numPr>
      </w:pPr>
      <w:r w:rsidRPr="00773185">
        <w:t xml:space="preserve">Untersuchung von Polaritäten </w:t>
      </w:r>
    </w:p>
    <w:p w14:paraId="66A07F1F" w14:textId="77777777" w:rsidR="00773185" w:rsidRPr="00773185" w:rsidRDefault="00773185" w:rsidP="00773185">
      <w:pPr>
        <w:numPr>
          <w:ilvl w:val="0"/>
          <w:numId w:val="7"/>
        </w:numPr>
      </w:pPr>
      <w:r w:rsidRPr="00773185">
        <w:t xml:space="preserve">Analyse von Drift- und Veränderungsprozessen </w:t>
      </w:r>
    </w:p>
    <w:p w14:paraId="3639A579" w14:textId="77777777" w:rsidR="00773185" w:rsidRPr="00773185" w:rsidRDefault="00773185" w:rsidP="00773185">
      <w:pPr>
        <w:numPr>
          <w:ilvl w:val="0"/>
          <w:numId w:val="7"/>
        </w:numPr>
      </w:pPr>
      <w:r w:rsidRPr="00773185">
        <w:t xml:space="preserve">Rekonstruktion von Transitionen </w:t>
      </w:r>
    </w:p>
    <w:p w14:paraId="5C8DEB4C" w14:textId="77777777" w:rsidR="00773185" w:rsidRPr="00773185" w:rsidRDefault="00773185" w:rsidP="00773185">
      <w:pPr>
        <w:numPr>
          <w:ilvl w:val="0"/>
          <w:numId w:val="7"/>
        </w:numPr>
      </w:pPr>
      <w:r w:rsidRPr="00773185">
        <w:t xml:space="preserve">Analyse emotionaler Dynamiken </w:t>
      </w:r>
    </w:p>
    <w:p w14:paraId="4B88A25E" w14:textId="77777777" w:rsidR="00773185" w:rsidRPr="00773185" w:rsidRDefault="00773185" w:rsidP="00773185">
      <w:pPr>
        <w:numPr>
          <w:ilvl w:val="0"/>
          <w:numId w:val="7"/>
        </w:numPr>
      </w:pPr>
      <w:r w:rsidRPr="00773185">
        <w:t xml:space="preserve">Untersuchung kollektiver Gruppenmuster </w:t>
      </w:r>
    </w:p>
    <w:p w14:paraId="53C9CF3B" w14:textId="77777777" w:rsidR="00773185" w:rsidRPr="00773185" w:rsidRDefault="00773185" w:rsidP="00773185">
      <w:pPr>
        <w:numPr>
          <w:ilvl w:val="0"/>
          <w:numId w:val="7"/>
        </w:numPr>
      </w:pPr>
      <w:r w:rsidRPr="00773185">
        <w:t xml:space="preserve">Rekonstruktion von Kohärenz- und Reflexionsprozessen </w:t>
      </w:r>
    </w:p>
    <w:p w14:paraId="001FF789" w14:textId="77777777" w:rsidR="00773185" w:rsidRPr="00773185" w:rsidRDefault="00773185" w:rsidP="00773185">
      <w:pPr>
        <w:numPr>
          <w:ilvl w:val="0"/>
          <w:numId w:val="7"/>
        </w:numPr>
      </w:pPr>
      <w:r w:rsidRPr="00773185">
        <w:t xml:space="preserve">Analyse emergenter Lernräume </w:t>
      </w:r>
    </w:p>
    <w:p w14:paraId="6567E1DD" w14:textId="77777777" w:rsidR="00773185" w:rsidRPr="00773185" w:rsidRDefault="00773185" w:rsidP="00773185">
      <w:r w:rsidRPr="00773185">
        <w:t xml:space="preserve">Die technische Grundlage hierfür bilden die Tabellen frzk_semantische_dichte_teilnehmer_7d, frzk_group_semantische_dichte_7d, </w:t>
      </w:r>
      <w:proofErr w:type="spellStart"/>
      <w:r w:rsidRPr="00773185">
        <w:lastRenderedPageBreak/>
        <w:t>frzk_group_reflexion</w:t>
      </w:r>
      <w:proofErr w:type="spellEnd"/>
      <w:r w:rsidRPr="00773185">
        <w:t xml:space="preserve">, </w:t>
      </w:r>
      <w:proofErr w:type="spellStart"/>
      <w:r w:rsidRPr="00773185">
        <w:t>frzk_group_loops</w:t>
      </w:r>
      <w:proofErr w:type="spellEnd"/>
      <w:r w:rsidRPr="00773185">
        <w:t xml:space="preserve">, </w:t>
      </w:r>
      <w:proofErr w:type="spellStart"/>
      <w:r w:rsidRPr="00773185">
        <w:t>frzk_group_hubs</w:t>
      </w:r>
      <w:proofErr w:type="spellEnd"/>
      <w:r w:rsidRPr="00773185">
        <w:t xml:space="preserve"> sowie die weiteren FRZK-Gruppenmodule.</w:t>
      </w:r>
    </w:p>
    <w:p w14:paraId="5D50C3BC" w14:textId="77777777" w:rsidR="00773185" w:rsidRPr="00773185" w:rsidRDefault="00773185" w:rsidP="00773185">
      <w:r w:rsidRPr="00773185">
        <w:pict w14:anchorId="14975359">
          <v:rect id="_x0000_i1070" style="width:0;height:1.5pt" o:hralign="center" o:hrstd="t" o:hr="t" fillcolor="#a0a0a0" stroked="f"/>
        </w:pict>
      </w:r>
    </w:p>
    <w:p w14:paraId="7E71F376" w14:textId="77777777" w:rsidR="00773185" w:rsidRPr="00773185" w:rsidRDefault="00773185" w:rsidP="00773185">
      <w:pPr>
        <w:rPr>
          <w:b/>
        </w:rPr>
      </w:pPr>
      <w:r w:rsidRPr="00773185">
        <w:rPr>
          <w:b/>
        </w:rPr>
        <w:t>6.x.0.4 Bedeutung für die Bildungsforschung</w:t>
      </w:r>
    </w:p>
    <w:p w14:paraId="7495F2D8" w14:textId="77777777" w:rsidR="00773185" w:rsidRPr="00773185" w:rsidRDefault="00773185" w:rsidP="00773185">
      <w:r w:rsidRPr="00773185">
        <w:t>Aus Sicht der Bildungsforschung eröffnet die Teilnehmersicht einen Perspektivwechsel.</w:t>
      </w:r>
    </w:p>
    <w:p w14:paraId="379247C6" w14:textId="77777777" w:rsidR="00773185" w:rsidRPr="00773185" w:rsidRDefault="00773185" w:rsidP="00773185">
      <w:r w:rsidRPr="00773185">
        <w:t>Klassische Unterrichtsforschung untersucht häufig den Zusammenhang zwischen didaktischen Maßnahmen und Lernergebnissen. Die vorliegende Arbeit verfolgt hingegen einen prozessorientierten Ansatz. Im Mittelpunkt steht die Rekonstruktion der Zustandsräume, innerhalb derer Lernen überhaupt entsteht.</w:t>
      </w:r>
    </w:p>
    <w:p w14:paraId="01D841CA" w14:textId="77777777" w:rsidR="00773185" w:rsidRPr="00773185" w:rsidRDefault="00773185" w:rsidP="00773185">
      <w:r w:rsidRPr="00773185">
        <w:t>Dadurch wird Lernen nicht nur als Ergebnis, sondern als dynamischer Prozess der Bedeutungsbildung sichtbar. Insbesondere die Verbindung von kognitiven, sozialen, emotionalen, motivationalen und regulatorischen Dimensionen erlaubt eine ganzheitliche Betrachtung schulischer Lernprozesse, die über eindimensionale Leistungsmodelle hinausgeht.</w:t>
      </w:r>
    </w:p>
    <w:p w14:paraId="6060811A" w14:textId="77777777" w:rsidR="00773185" w:rsidRPr="00773185" w:rsidRDefault="00773185" w:rsidP="00773185">
      <w:r w:rsidRPr="00773185">
        <w:t>Für die Bildungsforschung ergeben sich daraus drei zentrale Konsequenzen:</w:t>
      </w:r>
    </w:p>
    <w:p w14:paraId="7145AE6B" w14:textId="77777777" w:rsidR="00773185" w:rsidRPr="00773185" w:rsidRDefault="00773185" w:rsidP="00773185">
      <w:pPr>
        <w:rPr>
          <w:b/>
        </w:rPr>
      </w:pPr>
      <w:r w:rsidRPr="00773185">
        <w:rPr>
          <w:b/>
        </w:rPr>
        <w:t>Erstens: Lernen wird als Zustandsdynamik beschreibbar.</w:t>
      </w:r>
    </w:p>
    <w:p w14:paraId="194125E6" w14:textId="77777777" w:rsidR="00773185" w:rsidRPr="00773185" w:rsidRDefault="00773185" w:rsidP="00773185">
      <w:r w:rsidRPr="00773185">
        <w:t>Die Analyse richtet sich auf Übergänge, Driftbewegungen und Stabilitätsmuster statt ausschließlich auf Endergebnisse.</w:t>
      </w:r>
    </w:p>
    <w:p w14:paraId="7357B91A" w14:textId="77777777" w:rsidR="00773185" w:rsidRPr="00773185" w:rsidRDefault="00773185" w:rsidP="00773185">
      <w:pPr>
        <w:rPr>
          <w:b/>
        </w:rPr>
      </w:pPr>
      <w:r w:rsidRPr="00773185">
        <w:rPr>
          <w:b/>
        </w:rPr>
        <w:t>Zweitens: Emotionen werden integraler Bestandteil von Lernanalysen.</w:t>
      </w:r>
    </w:p>
    <w:p w14:paraId="0764FE67" w14:textId="77777777" w:rsidR="00773185" w:rsidRPr="00773185" w:rsidRDefault="00773185" w:rsidP="00773185">
      <w:r w:rsidRPr="00773185">
        <w:t>Emotionale Zustände erscheinen nicht mehr als Begleiterscheinung, sondern als funktionale Komponenten des Lernraums.</w:t>
      </w:r>
    </w:p>
    <w:p w14:paraId="488074E2" w14:textId="77777777" w:rsidR="00773185" w:rsidRPr="00773185" w:rsidRDefault="00773185" w:rsidP="00773185">
      <w:pPr>
        <w:rPr>
          <w:b/>
        </w:rPr>
      </w:pPr>
      <w:r w:rsidRPr="00773185">
        <w:rPr>
          <w:b/>
        </w:rPr>
        <w:t>Drittens: Gruppenprozesse werden als emergente Systeme analysierbar.</w:t>
      </w:r>
    </w:p>
    <w:p w14:paraId="0310D62D" w14:textId="77777777" w:rsidR="00773185" w:rsidRPr="00773185" w:rsidRDefault="00773185" w:rsidP="00773185">
      <w:r w:rsidRPr="00773185">
        <w:t>Lernen wird nicht ausschließlich als individuelles Geschehen verstanden, sondern als kollektiver Prozess innerhalb sozialer und semantischer Netzwerke.</w:t>
      </w:r>
    </w:p>
    <w:p w14:paraId="37F5282E" w14:textId="77777777" w:rsidR="00773185" w:rsidRPr="00773185" w:rsidRDefault="00773185" w:rsidP="00773185">
      <w:r w:rsidRPr="00773185">
        <w:pict w14:anchorId="0C65286B">
          <v:rect id="_x0000_i1071" style="width:0;height:1.5pt" o:hralign="center" o:hrstd="t" o:hr="t" fillcolor="#a0a0a0" stroked="f"/>
        </w:pict>
      </w:r>
    </w:p>
    <w:p w14:paraId="53135084" w14:textId="77777777" w:rsidR="00773185" w:rsidRPr="00773185" w:rsidRDefault="00773185" w:rsidP="00773185">
      <w:pPr>
        <w:rPr>
          <w:b/>
        </w:rPr>
      </w:pPr>
      <w:r w:rsidRPr="00773185">
        <w:rPr>
          <w:b/>
        </w:rPr>
        <w:t>6.x.0.5 Methodisch-didaktische Einordnung</w:t>
      </w:r>
    </w:p>
    <w:p w14:paraId="2704C6B3" w14:textId="77777777" w:rsidR="00773185" w:rsidRPr="00773185" w:rsidRDefault="00773185" w:rsidP="00773185">
      <w:r w:rsidRPr="00773185">
        <w:t>In meiner praktischen Arbeit habe ich immer wieder beobachtet, dass erfolgreiche Lernprozesse selten allein durch fachliche Inhalte erklärt werden können. Häufig entscheiden Motivation, emotionale Stabilität, soziale Einbindung oder Selbstregulation darüber, ob Lernende neue Herausforderungen annehmen und langfristig erfolgreich bewältigen.</w:t>
      </w:r>
    </w:p>
    <w:p w14:paraId="7D478655" w14:textId="77777777" w:rsidR="00773185" w:rsidRPr="00773185" w:rsidRDefault="00773185" w:rsidP="00773185">
      <w:r w:rsidRPr="00773185">
        <w:t>Die sieben Dimensionen des FRZK ermöglichen es mir, diese unterschiedlichen Einflussgrößen gemeinsam zu betrachten und ihre Wechselwirkungen sichtbar zu machen. Dadurch wird Lernen nicht auf Leistung reduziert, sondern als komplexer Prozess individueller und kollektiver Bedeutungsbildung verstanden.</w:t>
      </w:r>
    </w:p>
    <w:p w14:paraId="3BF96BC2" w14:textId="77777777" w:rsidR="00773185" w:rsidRPr="00773185" w:rsidRDefault="00773185" w:rsidP="00773185">
      <w:r w:rsidRPr="00773185">
        <w:t>Didaktisch erlaubt die Teilnehmersicht damit einen Perspektivwechsel von der Vermittlung von Inhalten hin zur Beobachtung funktionaler Lernzustände. Lehrkräfte können nicht nur erkennen, was gelernt wurde, sondern auch, wie sich Lernprozesse entwickeln, stabilisieren oder verändern. Die Analyse liefert damit eine Grundlage für eine reflexive Unterrichtsgestaltung, die sich an den tatsächlichen Zustandsräumen der Lernenden orientiert und nicht ausschließlich an curricularen Zielvorgaben.</w:t>
      </w:r>
    </w:p>
    <w:p w14:paraId="6AA7B522" w14:textId="77777777" w:rsidR="00773185" w:rsidRPr="00773185" w:rsidRDefault="00773185" w:rsidP="00773185">
      <w:r w:rsidRPr="00773185">
        <w:lastRenderedPageBreak/>
        <w:pict w14:anchorId="1FCC555C">
          <v:rect id="_x0000_i1072" style="width:0;height:1.5pt" o:hralign="center" o:hrstd="t" o:hr="t" fillcolor="#a0a0a0" stroked="f"/>
        </w:pict>
      </w:r>
    </w:p>
    <w:p w14:paraId="3EDCDA61" w14:textId="77777777" w:rsidR="00773185" w:rsidRPr="00773185" w:rsidRDefault="00773185" w:rsidP="00773185">
      <w:pPr>
        <w:rPr>
          <w:b/>
        </w:rPr>
      </w:pPr>
      <w:r w:rsidRPr="00773185">
        <w:rPr>
          <w:b/>
        </w:rPr>
        <w:t>6.x.0.6 Fazit</w:t>
      </w:r>
    </w:p>
    <w:p w14:paraId="39B28CD6" w14:textId="77777777" w:rsidR="00773185" w:rsidRPr="00773185" w:rsidRDefault="00773185" w:rsidP="00773185">
      <w:r w:rsidRPr="00773185">
        <w:t>Die Teilnehmersicht bildet den empirischen Kern der lernbezogenen FRZK-Analysen. Sie ermöglicht die Rekonstruktion individueller und kollektiver Lernzustände innerhalb eines sieben-dimensionalen funktionalen Bedeutungsraumes. Dadurch werden Lernprozesse als dynamische, emotionale, soziale und kognitive Entwicklungsverläufe sichtbar.</w:t>
      </w:r>
    </w:p>
    <w:p w14:paraId="11D1C02B" w14:textId="77777777" w:rsidR="00773185" w:rsidRPr="00773185" w:rsidRDefault="00773185" w:rsidP="00773185">
      <w:r w:rsidRPr="00773185">
        <w:t>Die folgenden Abschnitte untersuchen diese Prozesse schrittweise – von individuellen Zuständen über semantische Dichte, Dominanz- und Driftstrukturen bis hin zu Kohärenz, Reflexion und der Emergenz kollektiver Lernräume. Ziel ist es, die tatsächliche Struktur des Lernens sichtbar zu machen und damit einen Beitrag zu einer prozessorientierten, relationalen und empirisch fundierten Bildungsforschung zu leisten.</w:t>
      </w:r>
    </w:p>
    <w:p w14:paraId="36C5DD9B" w14:textId="77777777" w:rsidR="00773185" w:rsidRPr="00773185" w:rsidRDefault="00773185" w:rsidP="00773185">
      <w:r w:rsidRPr="00773185">
        <w:pict w14:anchorId="7CF35EA5">
          <v:rect id="_x0000_i1073" style="width:0;height:1.5pt" o:hralign="center" o:hrstd="t" o:hr="t" fillcolor="#a0a0a0" stroked="f"/>
        </w:pict>
      </w:r>
    </w:p>
    <w:p w14:paraId="5FD34EAF" w14:textId="77777777" w:rsidR="00773185" w:rsidRPr="00773185" w:rsidRDefault="00773185" w:rsidP="00773185">
      <w:pPr>
        <w:rPr>
          <w:b/>
        </w:rPr>
      </w:pPr>
      <w:r w:rsidRPr="00773185">
        <w:rPr>
          <w:b/>
        </w:rPr>
        <w:t>Literaturverzeichnis</w:t>
      </w:r>
    </w:p>
    <w:p w14:paraId="487E8570" w14:textId="77777777" w:rsidR="00773185" w:rsidRPr="00773185" w:rsidRDefault="00773185" w:rsidP="00773185">
      <w:r w:rsidRPr="00773185">
        <w:t xml:space="preserve">[1] Thiele, O. (2026). </w:t>
      </w:r>
      <w:r w:rsidRPr="00773185">
        <w:rPr>
          <w:i/>
          <w:iCs/>
        </w:rPr>
        <w:t>Kapitel 3 – Mathematische Beschreibung des Funktionalen Raum-Zeit-Kohärenzsystems</w:t>
      </w:r>
      <w:r w:rsidRPr="00773185">
        <w:t>.</w:t>
      </w:r>
    </w:p>
    <w:p w14:paraId="38D1E8D0" w14:textId="77777777" w:rsidR="00773185" w:rsidRPr="00773185" w:rsidRDefault="00773185" w:rsidP="00773185">
      <w:r w:rsidRPr="00773185">
        <w:t xml:space="preserve">[2] </w:t>
      </w:r>
      <w:proofErr w:type="spellStart"/>
      <w:r w:rsidRPr="00773185">
        <w:t>Lawvere</w:t>
      </w:r>
      <w:proofErr w:type="spellEnd"/>
      <w:r w:rsidRPr="00773185">
        <w:t xml:space="preserve">, F. W., &amp; </w:t>
      </w:r>
      <w:proofErr w:type="spellStart"/>
      <w:r w:rsidRPr="00773185">
        <w:t>Schanuel</w:t>
      </w:r>
      <w:proofErr w:type="spellEnd"/>
      <w:r w:rsidRPr="00773185">
        <w:t xml:space="preserve">, S. H. (2009). </w:t>
      </w:r>
      <w:proofErr w:type="spellStart"/>
      <w:r w:rsidRPr="00773185">
        <w:rPr>
          <w:i/>
          <w:iCs/>
        </w:rPr>
        <w:t>Conceptual</w:t>
      </w:r>
      <w:proofErr w:type="spellEnd"/>
      <w:r w:rsidRPr="00773185">
        <w:rPr>
          <w:i/>
          <w:iCs/>
        </w:rPr>
        <w:t xml:space="preserve"> </w:t>
      </w:r>
      <w:proofErr w:type="spellStart"/>
      <w:r w:rsidRPr="00773185">
        <w:rPr>
          <w:i/>
          <w:iCs/>
        </w:rPr>
        <w:t>Mathematics</w:t>
      </w:r>
      <w:proofErr w:type="spellEnd"/>
      <w:r w:rsidRPr="00773185">
        <w:t>. Cambridge University Press.</w:t>
      </w:r>
    </w:p>
    <w:p w14:paraId="67DD4635" w14:textId="77777777" w:rsidR="00773185" w:rsidRPr="00773185" w:rsidRDefault="00773185" w:rsidP="00773185">
      <w:r w:rsidRPr="00773185">
        <w:t xml:space="preserve">[3] </w:t>
      </w:r>
      <w:proofErr w:type="spellStart"/>
      <w:r w:rsidRPr="00773185">
        <w:t>Sfard</w:t>
      </w:r>
      <w:proofErr w:type="spellEnd"/>
      <w:r w:rsidRPr="00773185">
        <w:t xml:space="preserve">, A. (2008). </w:t>
      </w:r>
      <w:proofErr w:type="spellStart"/>
      <w:r w:rsidRPr="00773185">
        <w:rPr>
          <w:i/>
          <w:iCs/>
        </w:rPr>
        <w:t>Thinking</w:t>
      </w:r>
      <w:proofErr w:type="spellEnd"/>
      <w:r w:rsidRPr="00773185">
        <w:rPr>
          <w:i/>
          <w:iCs/>
        </w:rPr>
        <w:t xml:space="preserve"> </w:t>
      </w:r>
      <w:proofErr w:type="spellStart"/>
      <w:r w:rsidRPr="00773185">
        <w:rPr>
          <w:i/>
          <w:iCs/>
        </w:rPr>
        <w:t>as</w:t>
      </w:r>
      <w:proofErr w:type="spellEnd"/>
      <w:r w:rsidRPr="00773185">
        <w:rPr>
          <w:i/>
          <w:iCs/>
        </w:rPr>
        <w:t xml:space="preserve"> </w:t>
      </w:r>
      <w:proofErr w:type="spellStart"/>
      <w:r w:rsidRPr="00773185">
        <w:rPr>
          <w:i/>
          <w:iCs/>
        </w:rPr>
        <w:t>Communicating</w:t>
      </w:r>
      <w:proofErr w:type="spellEnd"/>
      <w:r w:rsidRPr="00773185">
        <w:t>. Cambridge University Press.</w:t>
      </w:r>
    </w:p>
    <w:p w14:paraId="2EDB4682" w14:textId="77777777" w:rsidR="00773185" w:rsidRPr="00773185" w:rsidRDefault="00773185" w:rsidP="00773185">
      <w:r w:rsidRPr="00773185">
        <w:t xml:space="preserve">[4] Fischer, H. E., Wiesner, H., &amp; Ralle, B. (2012). </w:t>
      </w:r>
      <w:r w:rsidRPr="00773185">
        <w:rPr>
          <w:i/>
          <w:iCs/>
        </w:rPr>
        <w:t>Lehrbuch der Didaktik der Naturwissenschaften</w:t>
      </w:r>
      <w:r w:rsidRPr="00773185">
        <w:t>. Springer.</w:t>
      </w:r>
    </w:p>
    <w:p w14:paraId="2D2CA83E" w14:textId="77777777" w:rsidR="00773185" w:rsidRPr="00773185" w:rsidRDefault="00773185" w:rsidP="00773185">
      <w:r w:rsidRPr="00773185">
        <w:t xml:space="preserve">[5] Maturana, H. R., &amp; Varela, F. J. (1980). </w:t>
      </w:r>
      <w:r w:rsidRPr="00773185">
        <w:rPr>
          <w:i/>
          <w:iCs/>
        </w:rPr>
        <w:t xml:space="preserve">Autopoiesis and </w:t>
      </w:r>
      <w:proofErr w:type="spellStart"/>
      <w:r w:rsidRPr="00773185">
        <w:rPr>
          <w:i/>
          <w:iCs/>
        </w:rPr>
        <w:t>Cognition</w:t>
      </w:r>
      <w:proofErr w:type="spellEnd"/>
      <w:r w:rsidRPr="00773185">
        <w:t>. Reidel.</w:t>
      </w:r>
    </w:p>
    <w:p w14:paraId="253F2326" w14:textId="77777777" w:rsidR="00773185" w:rsidRPr="00773185" w:rsidRDefault="00773185" w:rsidP="00773185">
      <w:r w:rsidRPr="00773185">
        <w:t xml:space="preserve">[6] </w:t>
      </w:r>
      <w:proofErr w:type="spellStart"/>
      <w:r w:rsidRPr="00773185">
        <w:t>Lave</w:t>
      </w:r>
      <w:proofErr w:type="spellEnd"/>
      <w:r w:rsidRPr="00773185">
        <w:t xml:space="preserve">, J., &amp; Wenger, E. (1991). </w:t>
      </w:r>
      <w:proofErr w:type="spellStart"/>
      <w:r w:rsidRPr="00773185">
        <w:rPr>
          <w:i/>
          <w:iCs/>
        </w:rPr>
        <w:t>Situated</w:t>
      </w:r>
      <w:proofErr w:type="spellEnd"/>
      <w:r w:rsidRPr="00773185">
        <w:rPr>
          <w:i/>
          <w:iCs/>
        </w:rPr>
        <w:t xml:space="preserve"> Learning</w:t>
      </w:r>
      <w:r w:rsidRPr="00773185">
        <w:t>. Cambridge University Press.</w:t>
      </w:r>
    </w:p>
    <w:p w14:paraId="02342D5E" w14:textId="77777777" w:rsidR="00773185" w:rsidRPr="00773185" w:rsidRDefault="00773185" w:rsidP="00773185">
      <w:r w:rsidRPr="00773185">
        <w:t xml:space="preserve">[7] Haken, H. (1984). </w:t>
      </w:r>
      <w:proofErr w:type="spellStart"/>
      <w:r w:rsidRPr="00773185">
        <w:rPr>
          <w:i/>
          <w:iCs/>
        </w:rPr>
        <w:t>Synergetics</w:t>
      </w:r>
      <w:proofErr w:type="spellEnd"/>
      <w:r w:rsidRPr="00773185">
        <w:t>. Springer.</w:t>
      </w:r>
    </w:p>
    <w:p w14:paraId="26BD2A58" w14:textId="77777777" w:rsidR="00773185" w:rsidRPr="00773185" w:rsidRDefault="00773185" w:rsidP="00773185">
      <w:r w:rsidRPr="00773185">
        <w:t xml:space="preserve">[8] Anderson, L. W., &amp; </w:t>
      </w:r>
      <w:proofErr w:type="spellStart"/>
      <w:r w:rsidRPr="00773185">
        <w:t>Krathwohl</w:t>
      </w:r>
      <w:proofErr w:type="spellEnd"/>
      <w:r w:rsidRPr="00773185">
        <w:t xml:space="preserve">, D. R. (2001). </w:t>
      </w:r>
      <w:r w:rsidRPr="00773185">
        <w:rPr>
          <w:i/>
          <w:iCs/>
        </w:rPr>
        <w:t xml:space="preserve">A </w:t>
      </w:r>
      <w:proofErr w:type="spellStart"/>
      <w:r w:rsidRPr="00773185">
        <w:rPr>
          <w:i/>
          <w:iCs/>
        </w:rPr>
        <w:t>Taxonomy</w:t>
      </w:r>
      <w:proofErr w:type="spellEnd"/>
      <w:r w:rsidRPr="00773185">
        <w:rPr>
          <w:i/>
          <w:iCs/>
        </w:rPr>
        <w:t xml:space="preserve"> </w:t>
      </w:r>
      <w:proofErr w:type="spellStart"/>
      <w:r w:rsidRPr="00773185">
        <w:rPr>
          <w:i/>
          <w:iCs/>
        </w:rPr>
        <w:t>for</w:t>
      </w:r>
      <w:proofErr w:type="spellEnd"/>
      <w:r w:rsidRPr="00773185">
        <w:rPr>
          <w:i/>
          <w:iCs/>
        </w:rPr>
        <w:t xml:space="preserve"> Learning, Teaching and </w:t>
      </w:r>
      <w:proofErr w:type="spellStart"/>
      <w:r w:rsidRPr="00773185">
        <w:rPr>
          <w:i/>
          <w:iCs/>
        </w:rPr>
        <w:t>Assessing</w:t>
      </w:r>
      <w:proofErr w:type="spellEnd"/>
      <w:r w:rsidRPr="00773185">
        <w:t>. Longman.</w:t>
      </w:r>
    </w:p>
    <w:p w14:paraId="420E387B" w14:textId="77777777" w:rsidR="00773185" w:rsidRPr="00773185" w:rsidRDefault="00773185" w:rsidP="00773185">
      <w:r w:rsidRPr="00773185">
        <w:t xml:space="preserve">[9] Johnson, D. W., &amp; Johnson, R. T. (2009). </w:t>
      </w:r>
      <w:r w:rsidRPr="00773185">
        <w:rPr>
          <w:i/>
          <w:iCs/>
        </w:rPr>
        <w:t xml:space="preserve">An Educational </w:t>
      </w:r>
      <w:proofErr w:type="spellStart"/>
      <w:r w:rsidRPr="00773185">
        <w:rPr>
          <w:i/>
          <w:iCs/>
        </w:rPr>
        <w:t>Psychology</w:t>
      </w:r>
      <w:proofErr w:type="spellEnd"/>
      <w:r w:rsidRPr="00773185">
        <w:rPr>
          <w:i/>
          <w:iCs/>
        </w:rPr>
        <w:t xml:space="preserve"> </w:t>
      </w:r>
      <w:proofErr w:type="spellStart"/>
      <w:r w:rsidRPr="00773185">
        <w:rPr>
          <w:i/>
          <w:iCs/>
        </w:rPr>
        <w:t>Success</w:t>
      </w:r>
      <w:proofErr w:type="spellEnd"/>
      <w:r w:rsidRPr="00773185">
        <w:rPr>
          <w:i/>
          <w:iCs/>
        </w:rPr>
        <w:t xml:space="preserve"> Story: </w:t>
      </w:r>
      <w:proofErr w:type="spellStart"/>
      <w:r w:rsidRPr="00773185">
        <w:rPr>
          <w:i/>
          <w:iCs/>
        </w:rPr>
        <w:t>Social</w:t>
      </w:r>
      <w:proofErr w:type="spellEnd"/>
      <w:r w:rsidRPr="00773185">
        <w:rPr>
          <w:i/>
          <w:iCs/>
        </w:rPr>
        <w:t xml:space="preserve"> </w:t>
      </w:r>
      <w:proofErr w:type="spellStart"/>
      <w:r w:rsidRPr="00773185">
        <w:rPr>
          <w:i/>
          <w:iCs/>
        </w:rPr>
        <w:t>Interdependence</w:t>
      </w:r>
      <w:proofErr w:type="spellEnd"/>
      <w:r w:rsidRPr="00773185">
        <w:rPr>
          <w:i/>
          <w:iCs/>
        </w:rPr>
        <w:t xml:space="preserve"> Theory</w:t>
      </w:r>
      <w:r w:rsidRPr="00773185">
        <w:t>. Educational Researcher.</w:t>
      </w:r>
    </w:p>
    <w:p w14:paraId="36998E3E" w14:textId="77777777" w:rsidR="00773185" w:rsidRPr="00773185" w:rsidRDefault="00773185" w:rsidP="00773185">
      <w:r w:rsidRPr="00773185">
        <w:t xml:space="preserve">[10] Pekrun, R. (2006). </w:t>
      </w:r>
      <w:r w:rsidRPr="00773185">
        <w:rPr>
          <w:i/>
          <w:iCs/>
        </w:rPr>
        <w:t xml:space="preserve">The Control-Value Theory </w:t>
      </w:r>
      <w:proofErr w:type="spellStart"/>
      <w:r w:rsidRPr="00773185">
        <w:rPr>
          <w:i/>
          <w:iCs/>
        </w:rPr>
        <w:t>of</w:t>
      </w:r>
      <w:proofErr w:type="spellEnd"/>
      <w:r w:rsidRPr="00773185">
        <w:rPr>
          <w:i/>
          <w:iCs/>
        </w:rPr>
        <w:t xml:space="preserve"> Achievement </w:t>
      </w:r>
      <w:proofErr w:type="spellStart"/>
      <w:r w:rsidRPr="00773185">
        <w:rPr>
          <w:i/>
          <w:iCs/>
        </w:rPr>
        <w:t>Emotions</w:t>
      </w:r>
      <w:proofErr w:type="spellEnd"/>
      <w:r w:rsidRPr="00773185">
        <w:t xml:space="preserve">. Educational </w:t>
      </w:r>
      <w:proofErr w:type="spellStart"/>
      <w:r w:rsidRPr="00773185">
        <w:t>Psychology</w:t>
      </w:r>
      <w:proofErr w:type="spellEnd"/>
      <w:r w:rsidRPr="00773185">
        <w:t xml:space="preserve"> Review.</w:t>
      </w:r>
    </w:p>
    <w:p w14:paraId="3BF2A5E8" w14:textId="77777777" w:rsidR="00773185" w:rsidRPr="00773185" w:rsidRDefault="00773185" w:rsidP="00773185">
      <w:r w:rsidRPr="00773185">
        <w:t xml:space="preserve">[11] Deci, E. L., &amp; Ryan, R. M. (2000). </w:t>
      </w:r>
      <w:r w:rsidRPr="00773185">
        <w:rPr>
          <w:i/>
          <w:iCs/>
        </w:rPr>
        <w:t xml:space="preserve">Self-Determination Theory and </w:t>
      </w:r>
      <w:proofErr w:type="spellStart"/>
      <w:r w:rsidRPr="00773185">
        <w:rPr>
          <w:i/>
          <w:iCs/>
        </w:rPr>
        <w:t>the</w:t>
      </w:r>
      <w:proofErr w:type="spellEnd"/>
      <w:r w:rsidRPr="00773185">
        <w:rPr>
          <w:i/>
          <w:iCs/>
        </w:rPr>
        <w:t xml:space="preserve"> </w:t>
      </w:r>
      <w:proofErr w:type="spellStart"/>
      <w:r w:rsidRPr="00773185">
        <w:rPr>
          <w:i/>
          <w:iCs/>
        </w:rPr>
        <w:t>Facilitation</w:t>
      </w:r>
      <w:proofErr w:type="spellEnd"/>
      <w:r w:rsidRPr="00773185">
        <w:rPr>
          <w:i/>
          <w:iCs/>
        </w:rPr>
        <w:t xml:space="preserve"> </w:t>
      </w:r>
      <w:proofErr w:type="spellStart"/>
      <w:r w:rsidRPr="00773185">
        <w:rPr>
          <w:i/>
          <w:iCs/>
        </w:rPr>
        <w:t>of</w:t>
      </w:r>
      <w:proofErr w:type="spellEnd"/>
      <w:r w:rsidRPr="00773185">
        <w:rPr>
          <w:i/>
          <w:iCs/>
        </w:rPr>
        <w:t xml:space="preserve"> </w:t>
      </w:r>
      <w:proofErr w:type="spellStart"/>
      <w:r w:rsidRPr="00773185">
        <w:rPr>
          <w:i/>
          <w:iCs/>
        </w:rPr>
        <w:t>Intrinsic</w:t>
      </w:r>
      <w:proofErr w:type="spellEnd"/>
      <w:r w:rsidRPr="00773185">
        <w:rPr>
          <w:i/>
          <w:iCs/>
        </w:rPr>
        <w:t xml:space="preserve"> Motivation</w:t>
      </w:r>
      <w:r w:rsidRPr="00773185">
        <w:t xml:space="preserve">. American </w:t>
      </w:r>
      <w:proofErr w:type="spellStart"/>
      <w:r w:rsidRPr="00773185">
        <w:t>Psychologist</w:t>
      </w:r>
      <w:proofErr w:type="spellEnd"/>
      <w:r w:rsidRPr="00773185">
        <w:t>.</w:t>
      </w:r>
    </w:p>
    <w:p w14:paraId="66D396C3" w14:textId="77777777" w:rsidR="00773185" w:rsidRPr="00773185" w:rsidRDefault="00773185" w:rsidP="00773185">
      <w:r w:rsidRPr="00773185">
        <w:t xml:space="preserve">[12] Helmke, A. (2022). </w:t>
      </w:r>
      <w:r w:rsidRPr="00773185">
        <w:rPr>
          <w:i/>
          <w:iCs/>
        </w:rPr>
        <w:t>Unterrichtsqualität und Lehrerprofessionalität</w:t>
      </w:r>
      <w:r w:rsidRPr="00773185">
        <w:t>. Klett.</w:t>
      </w:r>
    </w:p>
    <w:p w14:paraId="5E4B9CBE" w14:textId="77777777" w:rsidR="00773185" w:rsidRPr="00773185" w:rsidRDefault="00773185" w:rsidP="00773185">
      <w:r w:rsidRPr="00773185">
        <w:t xml:space="preserve">[13] Hattie, J. (2023). </w:t>
      </w:r>
      <w:r w:rsidRPr="00773185">
        <w:rPr>
          <w:i/>
          <w:iCs/>
        </w:rPr>
        <w:t>Visible Learning</w:t>
      </w:r>
      <w:r w:rsidRPr="00773185">
        <w:t>. Routledge.</w:t>
      </w:r>
    </w:p>
    <w:p w14:paraId="15C90010" w14:textId="77777777" w:rsidR="00773185" w:rsidRPr="00773185" w:rsidRDefault="00773185" w:rsidP="00773185">
      <w:r w:rsidRPr="00773185">
        <w:t xml:space="preserve">[14] Zimmerman, B. J. (2002). </w:t>
      </w:r>
      <w:proofErr w:type="spellStart"/>
      <w:r w:rsidRPr="00773185">
        <w:rPr>
          <w:i/>
          <w:iCs/>
        </w:rPr>
        <w:t>Becoming</w:t>
      </w:r>
      <w:proofErr w:type="spellEnd"/>
      <w:r w:rsidRPr="00773185">
        <w:rPr>
          <w:i/>
          <w:iCs/>
        </w:rPr>
        <w:t xml:space="preserve"> a Self-</w:t>
      </w:r>
      <w:proofErr w:type="spellStart"/>
      <w:r w:rsidRPr="00773185">
        <w:rPr>
          <w:i/>
          <w:iCs/>
        </w:rPr>
        <w:t>Regulated</w:t>
      </w:r>
      <w:proofErr w:type="spellEnd"/>
      <w:r w:rsidRPr="00773185">
        <w:rPr>
          <w:i/>
          <w:iCs/>
        </w:rPr>
        <w:t xml:space="preserve"> </w:t>
      </w:r>
      <w:proofErr w:type="spellStart"/>
      <w:r w:rsidRPr="00773185">
        <w:rPr>
          <w:i/>
          <w:iCs/>
        </w:rPr>
        <w:t>Learner</w:t>
      </w:r>
      <w:proofErr w:type="spellEnd"/>
      <w:r w:rsidRPr="00773185">
        <w:t xml:space="preserve">. Theory </w:t>
      </w:r>
      <w:proofErr w:type="spellStart"/>
      <w:r w:rsidRPr="00773185">
        <w:t>Into</w:t>
      </w:r>
      <w:proofErr w:type="spellEnd"/>
      <w:r w:rsidRPr="00773185">
        <w:t xml:space="preserve"> Practice.</w:t>
      </w:r>
    </w:p>
    <w:p w14:paraId="3F307445" w14:textId="7AC49479" w:rsidR="00773185" w:rsidRPr="00773185" w:rsidRDefault="00773185" w:rsidP="00773185">
      <w:pPr>
        <w:rPr>
          <w:rStyle w:val="SQLTabellen"/>
          <w:rFonts w:ascii="Calibri" w:hAnsi="Calibri"/>
          <w:b w:val="0"/>
          <w:sz w:val="24"/>
        </w:rPr>
      </w:pPr>
    </w:p>
    <w:sectPr w:rsidR="00773185" w:rsidRPr="00773185">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EF15D7"/>
    <w:multiLevelType w:val="multilevel"/>
    <w:tmpl w:val="F82C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F2350"/>
    <w:multiLevelType w:val="multilevel"/>
    <w:tmpl w:val="F9A2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2221805">
    <w:abstractNumId w:val="0"/>
  </w:num>
  <w:num w:numId="2" w16cid:durableId="250164984">
    <w:abstractNumId w:val="1"/>
  </w:num>
  <w:num w:numId="3" w16cid:durableId="66727205">
    <w:abstractNumId w:val="2"/>
  </w:num>
  <w:num w:numId="4" w16cid:durableId="998769572">
    <w:abstractNumId w:val="5"/>
  </w:num>
  <w:num w:numId="5" w16cid:durableId="15216999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1871630">
    <w:abstractNumId w:val="3"/>
  </w:num>
  <w:num w:numId="7" w16cid:durableId="2040473127">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185"/>
    <w:rsid w:val="00003048"/>
    <w:rsid w:val="000467F2"/>
    <w:rsid w:val="0006156C"/>
    <w:rsid w:val="00082214"/>
    <w:rsid w:val="000B0C44"/>
    <w:rsid w:val="000C2FC6"/>
    <w:rsid w:val="000D70EA"/>
    <w:rsid w:val="00103784"/>
    <w:rsid w:val="00106528"/>
    <w:rsid w:val="00153E4B"/>
    <w:rsid w:val="001830F2"/>
    <w:rsid w:val="0019229D"/>
    <w:rsid w:val="002B03D4"/>
    <w:rsid w:val="002D20FA"/>
    <w:rsid w:val="002D4202"/>
    <w:rsid w:val="00324306"/>
    <w:rsid w:val="00341905"/>
    <w:rsid w:val="00433ECB"/>
    <w:rsid w:val="00436FC4"/>
    <w:rsid w:val="0044266C"/>
    <w:rsid w:val="00446557"/>
    <w:rsid w:val="00461C7A"/>
    <w:rsid w:val="00483AB8"/>
    <w:rsid w:val="00500020"/>
    <w:rsid w:val="00515208"/>
    <w:rsid w:val="005454E6"/>
    <w:rsid w:val="00560B17"/>
    <w:rsid w:val="005B5EFD"/>
    <w:rsid w:val="005E4CED"/>
    <w:rsid w:val="006016DC"/>
    <w:rsid w:val="00687548"/>
    <w:rsid w:val="006B3395"/>
    <w:rsid w:val="00706409"/>
    <w:rsid w:val="007115B7"/>
    <w:rsid w:val="00773185"/>
    <w:rsid w:val="00795695"/>
    <w:rsid w:val="007A3369"/>
    <w:rsid w:val="007B7DE7"/>
    <w:rsid w:val="007E333F"/>
    <w:rsid w:val="007E47AB"/>
    <w:rsid w:val="008871CF"/>
    <w:rsid w:val="008B0C43"/>
    <w:rsid w:val="008C4935"/>
    <w:rsid w:val="009032D7"/>
    <w:rsid w:val="00997246"/>
    <w:rsid w:val="009A595B"/>
    <w:rsid w:val="009D04D3"/>
    <w:rsid w:val="00A307C9"/>
    <w:rsid w:val="00AA4222"/>
    <w:rsid w:val="00AE408D"/>
    <w:rsid w:val="00AF6392"/>
    <w:rsid w:val="00B04313"/>
    <w:rsid w:val="00B53EE0"/>
    <w:rsid w:val="00B555C2"/>
    <w:rsid w:val="00B873C2"/>
    <w:rsid w:val="00BA5790"/>
    <w:rsid w:val="00BA664A"/>
    <w:rsid w:val="00BB30C9"/>
    <w:rsid w:val="00C2343F"/>
    <w:rsid w:val="00C6537C"/>
    <w:rsid w:val="00CD2089"/>
    <w:rsid w:val="00CF1387"/>
    <w:rsid w:val="00D33BDA"/>
    <w:rsid w:val="00D44FE7"/>
    <w:rsid w:val="00D542C6"/>
    <w:rsid w:val="00D67542"/>
    <w:rsid w:val="00D80CC8"/>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22D76"/>
  <w15:chartTrackingRefBased/>
  <w15:docId w15:val="{283F97B4-4554-4965-AEE0-67BD960C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16501363">
      <w:bodyDiv w:val="1"/>
      <w:marLeft w:val="0"/>
      <w:marRight w:val="0"/>
      <w:marTop w:val="0"/>
      <w:marBottom w:val="0"/>
      <w:divBdr>
        <w:top w:val="none" w:sz="0" w:space="0" w:color="auto"/>
        <w:left w:val="none" w:sz="0" w:space="0" w:color="auto"/>
        <w:bottom w:val="none" w:sz="0" w:space="0" w:color="auto"/>
        <w:right w:val="none" w:sz="0" w:space="0" w:color="auto"/>
      </w:divBdr>
      <w:divsChild>
        <w:div w:id="759257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003309">
      <w:bodyDiv w:val="1"/>
      <w:marLeft w:val="0"/>
      <w:marRight w:val="0"/>
      <w:marTop w:val="0"/>
      <w:marBottom w:val="0"/>
      <w:divBdr>
        <w:top w:val="none" w:sz="0" w:space="0" w:color="auto"/>
        <w:left w:val="none" w:sz="0" w:space="0" w:color="auto"/>
        <w:bottom w:val="none" w:sz="0" w:space="0" w:color="auto"/>
        <w:right w:val="none" w:sz="0" w:space="0" w:color="auto"/>
      </w:divBdr>
      <w:divsChild>
        <w:div w:id="1826236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4</Pages>
  <Words>1261</Words>
  <Characters>7945</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2026-06-17T23:57:00Z</dcterms:created>
  <dcterms:modified xsi:type="dcterms:W3CDTF">2026-06-17T23:58:00Z</dcterms:modified>
</cp:coreProperties>
</file>