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2996B" w14:textId="77777777" w:rsidR="00FA432F" w:rsidRPr="00FA432F" w:rsidRDefault="00FA432F" w:rsidP="00FA432F">
      <w:pPr>
        <w:rPr>
          <w:b/>
        </w:rPr>
      </w:pPr>
      <w:r w:rsidRPr="00FA432F">
        <w:rPr>
          <w:b/>
        </w:rPr>
        <w:t>6.x.2 Semantische Dichte</w:t>
      </w:r>
    </w:p>
    <w:p w14:paraId="37D48247" w14:textId="77777777" w:rsidR="00FA432F" w:rsidRPr="00FA432F" w:rsidRDefault="00FA432F" w:rsidP="00FA432F">
      <w:pPr>
        <w:rPr>
          <w:b/>
        </w:rPr>
      </w:pPr>
      <w:r w:rsidRPr="00FA432F">
        <w:rPr>
          <w:b/>
        </w:rPr>
        <w:t>6.x.2.1 Theoretische Grundlage</w:t>
      </w:r>
    </w:p>
    <w:p w14:paraId="6E96A08D" w14:textId="77777777" w:rsidR="00FA432F" w:rsidRPr="00FA432F" w:rsidRDefault="00FA432F" w:rsidP="00FA432F">
      <w:r w:rsidRPr="00FA432F">
        <w:t xml:space="preserve">Der Begriff der semantischen Dichte bildet bereits im ursprünglichen dreidimensionalen FRZK-Modell einen zentralen Bestandteil der Rekonstruktion von Lernprozessen. Während die ursprüngliche Modellierung auf den drei Achsen Kognition, Sozialität und Affektivität beruhte, wird die semantische Dichte im erweiterten Teilnehmermodell nun im vollständigen sieben-dimensionalen Zustandsraum beschrieben. Die Erweiterung folgt unmittelbar aus der in Kapitel 3 entwickelten Operator- und </w:t>
      </w:r>
      <w:proofErr w:type="spellStart"/>
      <w:r w:rsidRPr="00FA432F">
        <w:t>Branenlogik</w:t>
      </w:r>
      <w:proofErr w:type="spellEnd"/>
      <w:r w:rsidRPr="00FA432F">
        <w:t xml:space="preserve"> des FRZK, nach der Bedeutung nicht als Eigenschaft einzelner Aussagen verstanden wird, sondern als emergente Verdichtung funktionaler Relationen innerhalb eines Zustandsraumes.</w:t>
      </w:r>
    </w:p>
    <w:p w14:paraId="239A3B5C" w14:textId="77777777" w:rsidR="00FA432F" w:rsidRPr="00FA432F" w:rsidRDefault="00FA432F" w:rsidP="00FA432F">
      <w:r w:rsidRPr="00FA432F">
        <w:t>Der Zustandsvektor eines Teilnehmers ergibt sich aus den sieben Dimensionen</w:t>
      </w:r>
    </w:p>
    <w:p w14:paraId="6EE3EEE4" w14:textId="77777777" w:rsidR="00FA432F" w:rsidRPr="00FA432F" w:rsidRDefault="00FA432F" w:rsidP="00FA432F">
      <w:r w:rsidRPr="00FA432F">
        <w:t>[</w:t>
      </w:r>
      <w:r w:rsidRPr="00FA432F">
        <w:br/>
        <w:t>T=</w:t>
      </w:r>
      <w:r w:rsidRPr="00FA432F">
        <w:br/>
        <w:t>\</w:t>
      </w:r>
      <w:proofErr w:type="spellStart"/>
      <w:r w:rsidRPr="00FA432F">
        <w:t>begin</w:t>
      </w:r>
      <w:proofErr w:type="spellEnd"/>
      <w:r w:rsidRPr="00FA432F">
        <w:t>{</w:t>
      </w:r>
      <w:proofErr w:type="spellStart"/>
      <w:r w:rsidRPr="00FA432F">
        <w:t>pmatrix</w:t>
      </w:r>
      <w:proofErr w:type="spellEnd"/>
      <w:r w:rsidRPr="00FA432F">
        <w:t>}</w:t>
      </w:r>
      <w:r w:rsidRPr="00FA432F">
        <w:br/>
        <w:t>K\</w:t>
      </w:r>
      <w:r w:rsidRPr="00FA432F">
        <w:br/>
        <w:t>S\</w:t>
      </w:r>
      <w:r w:rsidRPr="00FA432F">
        <w:br/>
        <w:t>A\</w:t>
      </w:r>
      <w:r w:rsidRPr="00FA432F">
        <w:br/>
        <w:t>M\</w:t>
      </w:r>
      <w:r w:rsidRPr="00FA432F">
        <w:br/>
        <w:t>Me\</w:t>
      </w:r>
      <w:r w:rsidRPr="00FA432F">
        <w:br/>
        <w:t>P\</w:t>
      </w:r>
      <w:r w:rsidRPr="00FA432F">
        <w:br/>
        <w:t>R\</w:t>
      </w:r>
      <w:r w:rsidRPr="00FA432F">
        <w:br/>
        <w:t>\end{</w:t>
      </w:r>
      <w:proofErr w:type="spellStart"/>
      <w:r w:rsidRPr="00FA432F">
        <w:t>pmatrix</w:t>
      </w:r>
      <w:proofErr w:type="spellEnd"/>
      <w:r w:rsidRPr="00FA432F">
        <w:t>}</w:t>
      </w:r>
      <w:r w:rsidRPr="00FA432F">
        <w:br/>
        <w:t>]</w:t>
      </w:r>
    </w:p>
    <w:p w14:paraId="639A41B7" w14:textId="6278AD67" w:rsidR="00FA432F" w:rsidRDefault="00FA432F" w:rsidP="00FA432F">
      <w:r w:rsidRPr="00FA432F">
        <w:t>Word-</w:t>
      </w:r>
      <w:proofErr w:type="spellStart"/>
      <w:r w:rsidRPr="00FA432F">
        <w:t>LaTeX</w:t>
      </w:r>
      <w:proofErr w:type="spellEnd"/>
      <w:r w:rsidRPr="00FA432F">
        <w:t xml:space="preserve">: </w:t>
      </w:r>
    </w:p>
    <w:p w14:paraId="3950A30E" w14:textId="270A023C" w:rsidR="00FA432F" w:rsidRPr="00FA432F" w:rsidRDefault="00FA432F" w:rsidP="00FA432F">
      <m:oMathPara>
        <m:oMath>
          <m:r>
            <m:rPr>
              <m:sty m:val="bi"/>
            </m:rPr>
            <w:rPr>
              <w:rFonts w:ascii="Cambria Math" w:hAnsi="Cambria Math"/>
            </w:rPr>
            <m:t>T=</m:t>
          </m:r>
          <m:r>
            <m:rPr>
              <m:sty m:val="b"/>
            </m:rPr>
            <w:rPr>
              <w:rFonts w:ascii="Cambria Math" w:hAnsi="Cambria Math" w:hint="eastAsia"/>
            </w:rPr>
            <m:t>〖</m:t>
          </m:r>
          <m:r>
            <m:rPr>
              <m:sty m:val="bi"/>
            </m:rPr>
            <w:rPr>
              <w:rFonts w:ascii="Cambria Math" w:hAnsi="Cambria Math"/>
            </w:rPr>
            <m:t xml:space="preserve">{pmatrix}K\\S\\A\\M\\Me\\P\\R\\ </m:t>
          </m:r>
          <m:r>
            <m:rPr>
              <m:sty m:val="b"/>
            </m:rPr>
            <w:rPr>
              <w:rFonts w:ascii="Cambria Math" w:hAnsi="Cambria Math" w:hint="eastAsia"/>
            </w:rPr>
            <m:t>〗</m:t>
          </m:r>
          <m:r>
            <m:rPr>
              <m:sty m:val="bi"/>
            </m:rPr>
            <w:rPr>
              <w:rFonts w:ascii="Cambria Math" w:hAnsi="Cambria Math"/>
            </w:rPr>
            <m:t>{pmatrix}</m:t>
          </m:r>
        </m:oMath>
      </m:oMathPara>
    </w:p>
    <w:p w14:paraId="658C1E3C" w14:textId="77777777" w:rsidR="00FA432F" w:rsidRPr="00FA432F" w:rsidRDefault="00FA432F" w:rsidP="00FA432F">
      <w:r w:rsidRPr="00FA432F">
        <w:t>mit den Dimensionen Kognition, Sozial, Affektiv, Motivation, Methodik, Performanz und Regulation.</w:t>
      </w:r>
    </w:p>
    <w:p w14:paraId="4B70CEF2" w14:textId="77777777" w:rsidR="00FA432F" w:rsidRPr="00FA432F" w:rsidRDefault="00FA432F" w:rsidP="00FA432F">
      <w:r w:rsidRPr="00FA432F">
        <w:t xml:space="preserve">Die semantische Dichte wird als </w:t>
      </w:r>
      <w:proofErr w:type="spellStart"/>
      <w:r w:rsidRPr="00FA432F">
        <w:t>Brane</w:t>
      </w:r>
      <w:proofErr w:type="spellEnd"/>
      <w:r w:rsidRPr="00FA432F">
        <w:t>-Funktion</w:t>
      </w:r>
    </w:p>
    <w:p w14:paraId="41BFEA03" w14:textId="77777777" w:rsidR="00FA432F" w:rsidRPr="00FA432F" w:rsidRDefault="00FA432F" w:rsidP="00FA432F">
      <w:r w:rsidRPr="00FA432F">
        <w:t>[</w:t>
      </w:r>
      <w:r w:rsidRPr="00FA432F">
        <w:br/>
        <w:t>h(T)</w:t>
      </w:r>
      <w:r w:rsidRPr="00FA432F">
        <w:br/>
        <w:t>]</w:t>
      </w:r>
    </w:p>
    <w:p w14:paraId="7A815598" w14:textId="77777777" w:rsidR="00FA432F" w:rsidRPr="00FA432F" w:rsidRDefault="00FA432F" w:rsidP="00FA432F">
      <w:r w:rsidRPr="00FA432F">
        <w:t>Word-</w:t>
      </w:r>
      <w:proofErr w:type="spellStart"/>
      <w:r w:rsidRPr="00FA432F">
        <w:t>LaTeX</w:t>
      </w:r>
      <w:proofErr w:type="spellEnd"/>
      <w:r w:rsidRPr="00FA432F">
        <w:t>: h(T)</w:t>
      </w:r>
    </w:p>
    <w:p w14:paraId="4EBDA69F" w14:textId="77777777" w:rsidR="00FA432F" w:rsidRPr="00FA432F" w:rsidRDefault="00FA432F" w:rsidP="00FA432F">
      <w:r w:rsidRPr="00FA432F">
        <w:t>auf diesem Zustandsraum definiert. Praktisch wird sie über die Norm des Zustandsvektors beziehungsweise über den aus den sieben Dimensionen berechneten Dichtewert (d_{semantisch}) operationalisiert. Hohe Werte entsprechen Verdichtungen funktionaler Bedeutung, während niedrige Werte auf Leerstellen, diffuse Zustände oder unzureichend stabilisierte Lernräume hinweisen.</w:t>
      </w:r>
    </w:p>
    <w:p w14:paraId="5CAE0C15" w14:textId="77777777" w:rsidR="00FA432F" w:rsidRPr="00FA432F" w:rsidRDefault="00FA432F" w:rsidP="00FA432F">
      <w:r w:rsidRPr="00FA432F">
        <w:t>Im Sinne des FRZK beschreibt semantische Dichte somit nicht die Menge vorhandener Informationen, sondern die Kohärenz und funktionale Kopplung unterschiedlicher Zustandsanteile. Bedeutung entsteht dort, wo mehrere Dimensionen gleichzeitig wirksam werden und sich gegenseitig stabilisieren. Diese Sichtweise knüpft an konstruktivistische und systemtheoretische Ansätze an, die Wissen nicht als Abbild von Realität, sondern als Ergebnis relationaler Strukturierungsprozesse verstehen [1–4].</w:t>
      </w:r>
    </w:p>
    <w:p w14:paraId="1C12782B" w14:textId="77777777" w:rsidR="00FA432F" w:rsidRPr="00FA432F" w:rsidRDefault="00FA432F" w:rsidP="00FA432F">
      <w:r w:rsidRPr="00FA432F">
        <w:lastRenderedPageBreak/>
        <w:pict w14:anchorId="7FA5B04F">
          <v:rect id="_x0000_i1061" style="width:0;height:1.5pt" o:hralign="center" o:hrstd="t" o:hr="t" fillcolor="#a0a0a0" stroked="f"/>
        </w:pict>
      </w:r>
    </w:p>
    <w:p w14:paraId="0B98CABD" w14:textId="77777777" w:rsidR="00FA432F" w:rsidRPr="00FA432F" w:rsidRDefault="00FA432F" w:rsidP="00FA432F">
      <w:pPr>
        <w:rPr>
          <w:b/>
        </w:rPr>
      </w:pPr>
      <w:r w:rsidRPr="00FA432F">
        <w:rPr>
          <w:b/>
        </w:rPr>
        <w:t>6.x.2.2 Empirische Ergebnisse</w:t>
      </w:r>
    </w:p>
    <w:p w14:paraId="7FA66237" w14:textId="77777777" w:rsidR="00FA432F" w:rsidRPr="00FA432F" w:rsidRDefault="00FA432F" w:rsidP="00FA432F">
      <w:r w:rsidRPr="00FA432F">
        <w:t xml:space="preserve">Für die Analyse wurden insgesamt </w:t>
      </w:r>
      <w:r w:rsidRPr="00FA432F">
        <w:rPr>
          <w:b/>
        </w:rPr>
        <w:t>323 Teilnehmerzustände</w:t>
      </w:r>
      <w:r w:rsidRPr="00FA432F">
        <w:t xml:space="preserve"> aus </w:t>
      </w:r>
      <w:r w:rsidRPr="00FA432F">
        <w:rPr>
          <w:b/>
        </w:rPr>
        <w:t>9 Gruppen</w:t>
      </w:r>
      <w:r w:rsidRPr="00FA432F">
        <w:t xml:space="preserve"> und </w:t>
      </w:r>
      <w:r w:rsidRPr="00FA432F">
        <w:rPr>
          <w:b/>
        </w:rPr>
        <w:t>28 Teilnehmenden</w:t>
      </w:r>
      <w:r w:rsidRPr="00FA432F">
        <w:t xml:space="preserve"> ausgewertet.</w:t>
      </w:r>
    </w:p>
    <w:p w14:paraId="2D12C29B" w14:textId="77777777" w:rsidR="00FA432F" w:rsidRPr="00FA432F" w:rsidRDefault="00FA432F" w:rsidP="00FA432F">
      <w:r w:rsidRPr="00FA432F">
        <w:t>Die mittlere semantische Dichte beträgt</w:t>
      </w:r>
    </w:p>
    <w:p w14:paraId="43C07A11" w14:textId="77777777" w:rsidR="00FA432F" w:rsidRPr="00FA432F" w:rsidRDefault="00FA432F" w:rsidP="00FA432F">
      <w:r w:rsidRPr="00FA432F">
        <w:t>[</w:t>
      </w:r>
      <w:r w:rsidRPr="00FA432F">
        <w:br/>
        <w:t>\</w:t>
      </w:r>
      <w:proofErr w:type="spellStart"/>
      <w:r w:rsidRPr="00FA432F">
        <w:t>overline</w:t>
      </w:r>
      <w:proofErr w:type="spellEnd"/>
      <w:r w:rsidRPr="00FA432F">
        <w:t>{h(T</w:t>
      </w:r>
      <w:proofErr w:type="gramStart"/>
      <w:r w:rsidRPr="00FA432F">
        <w:t>)}=</w:t>
      </w:r>
      <w:proofErr w:type="gramEnd"/>
      <w:r w:rsidRPr="00FA432F">
        <w:t>1.9099</w:t>
      </w:r>
      <w:r w:rsidRPr="00FA432F">
        <w:br/>
        <w:t>]</w:t>
      </w:r>
    </w:p>
    <w:p w14:paraId="4A17BC23" w14:textId="77777777" w:rsidR="00FA432F" w:rsidRPr="00FA432F" w:rsidRDefault="00FA432F" w:rsidP="00FA432F">
      <w:r w:rsidRPr="00FA432F">
        <w:t>Word-</w:t>
      </w:r>
      <w:proofErr w:type="spellStart"/>
      <w:r w:rsidRPr="00FA432F">
        <w:t>LaTeX</w:t>
      </w:r>
      <w:proofErr w:type="spellEnd"/>
      <w:r w:rsidRPr="00FA432F">
        <w:t>: \</w:t>
      </w:r>
      <w:proofErr w:type="spellStart"/>
      <w:r w:rsidRPr="00FA432F">
        <w:t>overline</w:t>
      </w:r>
      <w:proofErr w:type="spellEnd"/>
      <w:r w:rsidRPr="00FA432F">
        <w:t>{h(T</w:t>
      </w:r>
      <w:proofErr w:type="gramStart"/>
      <w:r w:rsidRPr="00FA432F">
        <w:t>)}=</w:t>
      </w:r>
      <w:proofErr w:type="gramEnd"/>
      <w:r w:rsidRPr="00FA432F">
        <w:t>1.9099</w:t>
      </w:r>
    </w:p>
    <w:p w14:paraId="0B995C04" w14:textId="77777777" w:rsidR="00FA432F" w:rsidRPr="00FA432F" w:rsidRDefault="00FA432F" w:rsidP="00FA432F">
      <w:r w:rsidRPr="00FA432F">
        <w:t>Die Verteilung der Dichteklassen zeigt ein bemerkenswert ausgewogenes Bild: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751"/>
      </w:tblGrid>
      <w:tr w:rsidR="00FA432F" w:rsidRPr="00FA432F" w14:paraId="77C96B41" w14:textId="77777777" w:rsidTr="00FA432F">
        <w:trPr>
          <w:tblHeader/>
          <w:tblCellSpacing w:w="15" w:type="dxa"/>
        </w:trPr>
        <w:tc>
          <w:tcPr>
            <w:tcW w:w="0" w:type="auto"/>
            <w:vAlign w:val="center"/>
            <w:hideMark/>
          </w:tcPr>
          <w:p w14:paraId="156BBC01" w14:textId="77777777" w:rsidR="00FA432F" w:rsidRPr="00FA432F" w:rsidRDefault="00FA432F" w:rsidP="00FA432F">
            <w:pPr>
              <w:rPr>
                <w:b/>
              </w:rPr>
            </w:pPr>
            <w:r w:rsidRPr="00FA432F">
              <w:rPr>
                <w:b/>
              </w:rPr>
              <w:t>Dichteklasse</w:t>
            </w:r>
          </w:p>
        </w:tc>
        <w:tc>
          <w:tcPr>
            <w:tcW w:w="0" w:type="auto"/>
            <w:vAlign w:val="center"/>
            <w:hideMark/>
          </w:tcPr>
          <w:p w14:paraId="61182ED4" w14:textId="77777777" w:rsidR="00FA432F" w:rsidRPr="00FA432F" w:rsidRDefault="00FA432F" w:rsidP="00FA432F">
            <w:pPr>
              <w:rPr>
                <w:b/>
              </w:rPr>
            </w:pPr>
            <w:r w:rsidRPr="00FA432F">
              <w:rPr>
                <w:b/>
              </w:rPr>
              <w:t>Anzahl</w:t>
            </w:r>
          </w:p>
        </w:tc>
      </w:tr>
      <w:tr w:rsidR="00FA432F" w:rsidRPr="00FA432F" w14:paraId="060C8861" w14:textId="77777777" w:rsidTr="00FA432F">
        <w:trPr>
          <w:tblCellSpacing w:w="15" w:type="dxa"/>
        </w:trPr>
        <w:tc>
          <w:tcPr>
            <w:tcW w:w="0" w:type="auto"/>
            <w:vAlign w:val="center"/>
            <w:hideMark/>
          </w:tcPr>
          <w:p w14:paraId="0524A091" w14:textId="77777777" w:rsidR="00FA432F" w:rsidRPr="00FA432F" w:rsidRDefault="00FA432F" w:rsidP="00FA432F">
            <w:r w:rsidRPr="00FA432F">
              <w:t>Leerstelle / geringe Dichte</w:t>
            </w:r>
          </w:p>
        </w:tc>
        <w:tc>
          <w:tcPr>
            <w:tcW w:w="0" w:type="auto"/>
            <w:vAlign w:val="center"/>
            <w:hideMark/>
          </w:tcPr>
          <w:p w14:paraId="69308934" w14:textId="77777777" w:rsidR="00FA432F" w:rsidRPr="00FA432F" w:rsidRDefault="00FA432F" w:rsidP="00FA432F">
            <w:r w:rsidRPr="00FA432F">
              <w:t>107</w:t>
            </w:r>
          </w:p>
        </w:tc>
      </w:tr>
      <w:tr w:rsidR="00FA432F" w:rsidRPr="00FA432F" w14:paraId="5512872F" w14:textId="77777777" w:rsidTr="00FA432F">
        <w:trPr>
          <w:tblCellSpacing w:w="15" w:type="dxa"/>
        </w:trPr>
        <w:tc>
          <w:tcPr>
            <w:tcW w:w="0" w:type="auto"/>
            <w:vAlign w:val="center"/>
            <w:hideMark/>
          </w:tcPr>
          <w:p w14:paraId="29D8A7B6" w14:textId="77777777" w:rsidR="00FA432F" w:rsidRPr="00FA432F" w:rsidRDefault="00FA432F" w:rsidP="00FA432F">
            <w:r w:rsidRPr="00FA432F">
              <w:t>Mittlere Dichte</w:t>
            </w:r>
          </w:p>
        </w:tc>
        <w:tc>
          <w:tcPr>
            <w:tcW w:w="0" w:type="auto"/>
            <w:vAlign w:val="center"/>
            <w:hideMark/>
          </w:tcPr>
          <w:p w14:paraId="77A6CCFA" w14:textId="77777777" w:rsidR="00FA432F" w:rsidRPr="00FA432F" w:rsidRDefault="00FA432F" w:rsidP="00FA432F">
            <w:r w:rsidRPr="00FA432F">
              <w:t>106</w:t>
            </w:r>
          </w:p>
        </w:tc>
      </w:tr>
      <w:tr w:rsidR="00FA432F" w:rsidRPr="00FA432F" w14:paraId="5D85B492" w14:textId="77777777" w:rsidTr="00FA432F">
        <w:trPr>
          <w:tblCellSpacing w:w="15" w:type="dxa"/>
        </w:trPr>
        <w:tc>
          <w:tcPr>
            <w:tcW w:w="0" w:type="auto"/>
            <w:vAlign w:val="center"/>
            <w:hideMark/>
          </w:tcPr>
          <w:p w14:paraId="42D8F35C" w14:textId="77777777" w:rsidR="00FA432F" w:rsidRPr="00FA432F" w:rsidRDefault="00FA432F" w:rsidP="00FA432F">
            <w:r w:rsidRPr="00FA432F">
              <w:t>Verdichtung / hohe Dichte</w:t>
            </w:r>
          </w:p>
        </w:tc>
        <w:tc>
          <w:tcPr>
            <w:tcW w:w="0" w:type="auto"/>
            <w:vAlign w:val="center"/>
            <w:hideMark/>
          </w:tcPr>
          <w:p w14:paraId="17FCEFBC" w14:textId="77777777" w:rsidR="00FA432F" w:rsidRPr="00FA432F" w:rsidRDefault="00FA432F" w:rsidP="00FA432F">
            <w:r w:rsidRPr="00FA432F">
              <w:t>110</w:t>
            </w:r>
          </w:p>
        </w:tc>
      </w:tr>
    </w:tbl>
    <w:p w14:paraId="6D6D247F" w14:textId="77777777" w:rsidR="00FA432F" w:rsidRPr="00FA432F" w:rsidRDefault="00FA432F" w:rsidP="00FA432F">
      <w:r w:rsidRPr="00FA432F">
        <w:t>Die Teilnehmerzustände verteilen sich somit nahezu gleichmäßig über das gesamte Dichtespektrum. Dies spricht gegen eine homogene Lernlandschaft und deutet stattdessen auf eine ausgeprägte Vielfalt individueller Lernzustände hin.</w:t>
      </w:r>
    </w:p>
    <w:p w14:paraId="0F1E05B7" w14:textId="77777777" w:rsidR="00FA432F" w:rsidRPr="00FA432F" w:rsidRDefault="00FA432F" w:rsidP="00FA432F">
      <w:r w:rsidRPr="00FA432F">
        <w:pict w14:anchorId="1269C57B">
          <v:rect id="_x0000_i1062" style="width:0;height:1.5pt" o:hralign="center" o:hrstd="t" o:hr="t" fillcolor="#a0a0a0" stroked="f"/>
        </w:pict>
      </w:r>
    </w:p>
    <w:p w14:paraId="0DCDEE69" w14:textId="77777777" w:rsidR="00FA432F" w:rsidRPr="00FA432F" w:rsidRDefault="00FA432F" w:rsidP="00FA432F">
      <w:pPr>
        <w:rPr>
          <w:b/>
        </w:rPr>
      </w:pPr>
      <w:r w:rsidRPr="00FA432F">
        <w:rPr>
          <w:b/>
        </w:rPr>
        <w:t>6.x.2.3 Verdichtungen und Leerstellen auf Gruppenebene</w:t>
      </w:r>
    </w:p>
    <w:p w14:paraId="303FFD13" w14:textId="77777777" w:rsidR="00FA432F" w:rsidRPr="00FA432F" w:rsidRDefault="00FA432F" w:rsidP="00FA432F">
      <w:r w:rsidRPr="00FA432F">
        <w:t>Besonders hohe semantische Dichten zeigen die Gruppen 3, 2 und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594"/>
      </w:tblGrid>
      <w:tr w:rsidR="00FA432F" w:rsidRPr="00FA432F" w14:paraId="712BFF2B" w14:textId="77777777" w:rsidTr="00FA432F">
        <w:trPr>
          <w:tblHeader/>
          <w:tblCellSpacing w:w="15" w:type="dxa"/>
        </w:trPr>
        <w:tc>
          <w:tcPr>
            <w:tcW w:w="0" w:type="auto"/>
            <w:vAlign w:val="center"/>
            <w:hideMark/>
          </w:tcPr>
          <w:p w14:paraId="21DC8DF5" w14:textId="77777777" w:rsidR="00FA432F" w:rsidRPr="00FA432F" w:rsidRDefault="00FA432F" w:rsidP="00FA432F">
            <w:pPr>
              <w:rPr>
                <w:b/>
              </w:rPr>
            </w:pPr>
            <w:r w:rsidRPr="00FA432F">
              <w:rPr>
                <w:b/>
              </w:rPr>
              <w:t>Gruppe</w:t>
            </w:r>
          </w:p>
        </w:tc>
        <w:tc>
          <w:tcPr>
            <w:tcW w:w="0" w:type="auto"/>
            <w:vAlign w:val="center"/>
            <w:hideMark/>
          </w:tcPr>
          <w:p w14:paraId="253EB17E" w14:textId="77777777" w:rsidR="00FA432F" w:rsidRPr="00FA432F" w:rsidRDefault="00FA432F" w:rsidP="00FA432F">
            <w:pPr>
              <w:rPr>
                <w:b/>
              </w:rPr>
            </w:pPr>
            <w:r w:rsidRPr="00FA432F">
              <w:rPr>
                <w:b/>
              </w:rPr>
              <w:t>Mittlere Dichte</w:t>
            </w:r>
          </w:p>
        </w:tc>
      </w:tr>
      <w:tr w:rsidR="00FA432F" w:rsidRPr="00FA432F" w14:paraId="489B951E" w14:textId="77777777" w:rsidTr="00FA432F">
        <w:trPr>
          <w:tblCellSpacing w:w="15" w:type="dxa"/>
        </w:trPr>
        <w:tc>
          <w:tcPr>
            <w:tcW w:w="0" w:type="auto"/>
            <w:vAlign w:val="center"/>
            <w:hideMark/>
          </w:tcPr>
          <w:p w14:paraId="3FE91101" w14:textId="77777777" w:rsidR="00FA432F" w:rsidRPr="00FA432F" w:rsidRDefault="00FA432F" w:rsidP="00FA432F">
            <w:r w:rsidRPr="00FA432F">
              <w:t>3</w:t>
            </w:r>
          </w:p>
        </w:tc>
        <w:tc>
          <w:tcPr>
            <w:tcW w:w="0" w:type="auto"/>
            <w:vAlign w:val="center"/>
            <w:hideMark/>
          </w:tcPr>
          <w:p w14:paraId="6B3E1AEB" w14:textId="77777777" w:rsidR="00FA432F" w:rsidRPr="00FA432F" w:rsidRDefault="00FA432F" w:rsidP="00FA432F">
            <w:r w:rsidRPr="00FA432F">
              <w:t>2.3924</w:t>
            </w:r>
          </w:p>
        </w:tc>
      </w:tr>
      <w:tr w:rsidR="00FA432F" w:rsidRPr="00FA432F" w14:paraId="5E06AFE5" w14:textId="77777777" w:rsidTr="00FA432F">
        <w:trPr>
          <w:tblCellSpacing w:w="15" w:type="dxa"/>
        </w:trPr>
        <w:tc>
          <w:tcPr>
            <w:tcW w:w="0" w:type="auto"/>
            <w:vAlign w:val="center"/>
            <w:hideMark/>
          </w:tcPr>
          <w:p w14:paraId="13B48188" w14:textId="77777777" w:rsidR="00FA432F" w:rsidRPr="00FA432F" w:rsidRDefault="00FA432F" w:rsidP="00FA432F">
            <w:r w:rsidRPr="00FA432F">
              <w:t>2</w:t>
            </w:r>
          </w:p>
        </w:tc>
        <w:tc>
          <w:tcPr>
            <w:tcW w:w="0" w:type="auto"/>
            <w:vAlign w:val="center"/>
            <w:hideMark/>
          </w:tcPr>
          <w:p w14:paraId="0EDA0BE3" w14:textId="77777777" w:rsidR="00FA432F" w:rsidRPr="00FA432F" w:rsidRDefault="00FA432F" w:rsidP="00FA432F">
            <w:r w:rsidRPr="00FA432F">
              <w:t>2.0740</w:t>
            </w:r>
          </w:p>
        </w:tc>
      </w:tr>
      <w:tr w:rsidR="00FA432F" w:rsidRPr="00FA432F" w14:paraId="49D8A33F" w14:textId="77777777" w:rsidTr="00FA432F">
        <w:trPr>
          <w:tblCellSpacing w:w="15" w:type="dxa"/>
        </w:trPr>
        <w:tc>
          <w:tcPr>
            <w:tcW w:w="0" w:type="auto"/>
            <w:vAlign w:val="center"/>
            <w:hideMark/>
          </w:tcPr>
          <w:p w14:paraId="4196D961" w14:textId="77777777" w:rsidR="00FA432F" w:rsidRPr="00FA432F" w:rsidRDefault="00FA432F" w:rsidP="00FA432F">
            <w:r w:rsidRPr="00FA432F">
              <w:t>6</w:t>
            </w:r>
          </w:p>
        </w:tc>
        <w:tc>
          <w:tcPr>
            <w:tcW w:w="0" w:type="auto"/>
            <w:vAlign w:val="center"/>
            <w:hideMark/>
          </w:tcPr>
          <w:p w14:paraId="531E3B60" w14:textId="77777777" w:rsidR="00FA432F" w:rsidRPr="00FA432F" w:rsidRDefault="00FA432F" w:rsidP="00FA432F">
            <w:r w:rsidRPr="00FA432F">
              <w:t>2.0620</w:t>
            </w:r>
          </w:p>
        </w:tc>
      </w:tr>
    </w:tbl>
    <w:p w14:paraId="16FB8BC5" w14:textId="77777777" w:rsidR="00FA432F" w:rsidRPr="00FA432F" w:rsidRDefault="00FA432F" w:rsidP="00FA432F">
      <w:r w:rsidRPr="00FA432F">
        <w:t>Demgegenüber weisen die Gruppen 4, 9 und 8 die niedrigsten Dichtewerte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594"/>
      </w:tblGrid>
      <w:tr w:rsidR="00FA432F" w:rsidRPr="00FA432F" w14:paraId="24B00F68" w14:textId="77777777" w:rsidTr="00FA432F">
        <w:trPr>
          <w:tblHeader/>
          <w:tblCellSpacing w:w="15" w:type="dxa"/>
        </w:trPr>
        <w:tc>
          <w:tcPr>
            <w:tcW w:w="0" w:type="auto"/>
            <w:vAlign w:val="center"/>
            <w:hideMark/>
          </w:tcPr>
          <w:p w14:paraId="4B2DBCEA" w14:textId="77777777" w:rsidR="00FA432F" w:rsidRPr="00FA432F" w:rsidRDefault="00FA432F" w:rsidP="00FA432F">
            <w:pPr>
              <w:rPr>
                <w:b/>
              </w:rPr>
            </w:pPr>
            <w:r w:rsidRPr="00FA432F">
              <w:rPr>
                <w:b/>
              </w:rPr>
              <w:t>Gruppe</w:t>
            </w:r>
          </w:p>
        </w:tc>
        <w:tc>
          <w:tcPr>
            <w:tcW w:w="0" w:type="auto"/>
            <w:vAlign w:val="center"/>
            <w:hideMark/>
          </w:tcPr>
          <w:p w14:paraId="34B52743" w14:textId="77777777" w:rsidR="00FA432F" w:rsidRPr="00FA432F" w:rsidRDefault="00FA432F" w:rsidP="00FA432F">
            <w:pPr>
              <w:rPr>
                <w:b/>
              </w:rPr>
            </w:pPr>
            <w:r w:rsidRPr="00FA432F">
              <w:rPr>
                <w:b/>
              </w:rPr>
              <w:t>Mittlere Dichte</w:t>
            </w:r>
          </w:p>
        </w:tc>
      </w:tr>
      <w:tr w:rsidR="00FA432F" w:rsidRPr="00FA432F" w14:paraId="4E48681B" w14:textId="77777777" w:rsidTr="00FA432F">
        <w:trPr>
          <w:tblCellSpacing w:w="15" w:type="dxa"/>
        </w:trPr>
        <w:tc>
          <w:tcPr>
            <w:tcW w:w="0" w:type="auto"/>
            <w:vAlign w:val="center"/>
            <w:hideMark/>
          </w:tcPr>
          <w:p w14:paraId="114BC8FF" w14:textId="77777777" w:rsidR="00FA432F" w:rsidRPr="00FA432F" w:rsidRDefault="00FA432F" w:rsidP="00FA432F">
            <w:r w:rsidRPr="00FA432F">
              <w:t>4</w:t>
            </w:r>
          </w:p>
        </w:tc>
        <w:tc>
          <w:tcPr>
            <w:tcW w:w="0" w:type="auto"/>
            <w:vAlign w:val="center"/>
            <w:hideMark/>
          </w:tcPr>
          <w:p w14:paraId="236AABAA" w14:textId="77777777" w:rsidR="00FA432F" w:rsidRPr="00FA432F" w:rsidRDefault="00FA432F" w:rsidP="00FA432F">
            <w:r w:rsidRPr="00FA432F">
              <w:t>1.6257</w:t>
            </w:r>
          </w:p>
        </w:tc>
      </w:tr>
      <w:tr w:rsidR="00FA432F" w:rsidRPr="00FA432F" w14:paraId="497E2433" w14:textId="77777777" w:rsidTr="00FA432F">
        <w:trPr>
          <w:tblCellSpacing w:w="15" w:type="dxa"/>
        </w:trPr>
        <w:tc>
          <w:tcPr>
            <w:tcW w:w="0" w:type="auto"/>
            <w:vAlign w:val="center"/>
            <w:hideMark/>
          </w:tcPr>
          <w:p w14:paraId="4ACEBB5C" w14:textId="77777777" w:rsidR="00FA432F" w:rsidRPr="00FA432F" w:rsidRDefault="00FA432F" w:rsidP="00FA432F">
            <w:r w:rsidRPr="00FA432F">
              <w:t>9</w:t>
            </w:r>
          </w:p>
        </w:tc>
        <w:tc>
          <w:tcPr>
            <w:tcW w:w="0" w:type="auto"/>
            <w:vAlign w:val="center"/>
            <w:hideMark/>
          </w:tcPr>
          <w:p w14:paraId="77F6934F" w14:textId="77777777" w:rsidR="00FA432F" w:rsidRPr="00FA432F" w:rsidRDefault="00FA432F" w:rsidP="00FA432F">
            <w:r w:rsidRPr="00FA432F">
              <w:t>1.7501</w:t>
            </w:r>
          </w:p>
        </w:tc>
      </w:tr>
      <w:tr w:rsidR="00FA432F" w:rsidRPr="00FA432F" w14:paraId="54267390" w14:textId="77777777" w:rsidTr="00FA432F">
        <w:trPr>
          <w:tblCellSpacing w:w="15" w:type="dxa"/>
        </w:trPr>
        <w:tc>
          <w:tcPr>
            <w:tcW w:w="0" w:type="auto"/>
            <w:vAlign w:val="center"/>
            <w:hideMark/>
          </w:tcPr>
          <w:p w14:paraId="073FA4F4" w14:textId="77777777" w:rsidR="00FA432F" w:rsidRPr="00FA432F" w:rsidRDefault="00FA432F" w:rsidP="00FA432F">
            <w:r w:rsidRPr="00FA432F">
              <w:t>8</w:t>
            </w:r>
          </w:p>
        </w:tc>
        <w:tc>
          <w:tcPr>
            <w:tcW w:w="0" w:type="auto"/>
            <w:vAlign w:val="center"/>
            <w:hideMark/>
          </w:tcPr>
          <w:p w14:paraId="2FA7D1C0" w14:textId="77777777" w:rsidR="00FA432F" w:rsidRPr="00FA432F" w:rsidRDefault="00FA432F" w:rsidP="00FA432F">
            <w:r w:rsidRPr="00FA432F">
              <w:t>1.8681</w:t>
            </w:r>
          </w:p>
        </w:tc>
      </w:tr>
    </w:tbl>
    <w:p w14:paraId="622C39B8" w14:textId="77777777" w:rsidR="00FA432F" w:rsidRPr="00FA432F" w:rsidRDefault="00FA432F" w:rsidP="00FA432F">
      <w:r w:rsidRPr="00FA432F">
        <w:t>Aus FRZK-Perspektive entstehen in den Gruppen 3, 2 und 6 ausgeprägte semantische Verdichtungen. Dort werden mehrere funktionale Dimensionen gleichzeitig aktiviert und stabilisiert. Die Teilnehmer entwickeln somit kohärente Zustandsräume, in denen unterschiedliche Aspekte des Lernens miteinander gekoppelt auftreten.</w:t>
      </w:r>
    </w:p>
    <w:p w14:paraId="55AF42F3" w14:textId="77777777" w:rsidR="00FA432F" w:rsidRPr="00FA432F" w:rsidRDefault="00FA432F" w:rsidP="00FA432F">
      <w:r w:rsidRPr="00FA432F">
        <w:t xml:space="preserve">Die Gruppe 4 stellt demgegenüber den deutlich diffusesten Lernraum dar. Die vergleichsweise geringe Dichte deutet darauf hin, dass funktionale Kopplungen nur </w:t>
      </w:r>
      <w:r w:rsidRPr="00FA432F">
        <w:lastRenderedPageBreak/>
        <w:t>eingeschränkt entstehen oder sich nicht dauerhaft stabilisieren konnten. Aus didaktischer Sicht handelt es sich um einen Raum erhöhter Fragilität, in dem Lernprozesse stärker von Strukturierungs- und Stabilisierungsmaßnahmen abhängig sind.</w:t>
      </w:r>
    </w:p>
    <w:p w14:paraId="3FA84ED3" w14:textId="77777777" w:rsidR="00FA432F" w:rsidRPr="00FA432F" w:rsidRDefault="00FA432F" w:rsidP="00FA432F">
      <w:r w:rsidRPr="00FA432F">
        <w:t>Besonders interessant erscheint dieser Befund vor dem Hintergrund der bereits an anderer Stelle diskutierten Dynamiken der Gruppe 4. Die geringe semantische Dichte liefert einen weiteren Hinweis darauf, dass dort funktionale Kohärenzverluste aufgetreten sein könnten.</w:t>
      </w:r>
    </w:p>
    <w:p w14:paraId="36E4D9BB" w14:textId="77777777" w:rsidR="00FA432F" w:rsidRPr="00FA432F" w:rsidRDefault="00FA432F" w:rsidP="00FA432F">
      <w:r w:rsidRPr="00FA432F">
        <w:pict w14:anchorId="7EC9C00B">
          <v:rect id="_x0000_i1063" style="width:0;height:1.5pt" o:hralign="center" o:hrstd="t" o:hr="t" fillcolor="#a0a0a0" stroked="f"/>
        </w:pict>
      </w:r>
    </w:p>
    <w:p w14:paraId="0481B60D" w14:textId="77777777" w:rsidR="00FA432F" w:rsidRPr="00FA432F" w:rsidRDefault="00FA432F" w:rsidP="00FA432F">
      <w:pPr>
        <w:rPr>
          <w:b/>
        </w:rPr>
      </w:pPr>
      <w:r w:rsidRPr="00FA432F">
        <w:rPr>
          <w:b/>
        </w:rPr>
        <w:t>6.x.2.4 Struktur der Verdichtungen</w:t>
      </w:r>
    </w:p>
    <w:p w14:paraId="7F31BF66" w14:textId="77777777" w:rsidR="00FA432F" w:rsidRPr="00FA432F" w:rsidRDefault="00FA432F" w:rsidP="00FA432F">
      <w:r w:rsidRPr="00FA432F">
        <w:t xml:space="preserve">Die Analyse der sieben Dimensionen zeigt, dass semantische Dichte im untersuchten Datensatz vor allem durch motivationale, affektive und methodische Komponenten getragen </w:t>
      </w:r>
      <w:proofErr w:type="gramStart"/>
      <w:r w:rsidRPr="00FA432F">
        <w:t>wird</w:t>
      </w:r>
      <w:proofErr w:type="gramEnd"/>
      <w:r w:rsidRPr="00FA432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159"/>
      </w:tblGrid>
      <w:tr w:rsidR="00FA432F" w:rsidRPr="00FA432F" w14:paraId="7A689B5B" w14:textId="77777777" w:rsidTr="00FA432F">
        <w:trPr>
          <w:tblHeader/>
          <w:tblCellSpacing w:w="15" w:type="dxa"/>
        </w:trPr>
        <w:tc>
          <w:tcPr>
            <w:tcW w:w="0" w:type="auto"/>
            <w:vAlign w:val="center"/>
            <w:hideMark/>
          </w:tcPr>
          <w:p w14:paraId="3288B27A" w14:textId="77777777" w:rsidR="00FA432F" w:rsidRPr="00FA432F" w:rsidRDefault="00FA432F" w:rsidP="00FA432F">
            <w:pPr>
              <w:rPr>
                <w:b/>
              </w:rPr>
            </w:pPr>
            <w:r w:rsidRPr="00FA432F">
              <w:rPr>
                <w:b/>
              </w:rPr>
              <w:t>Dimension</w:t>
            </w:r>
          </w:p>
        </w:tc>
        <w:tc>
          <w:tcPr>
            <w:tcW w:w="0" w:type="auto"/>
            <w:vAlign w:val="center"/>
            <w:hideMark/>
          </w:tcPr>
          <w:p w14:paraId="4133C711" w14:textId="77777777" w:rsidR="00FA432F" w:rsidRPr="00FA432F" w:rsidRDefault="00FA432F" w:rsidP="00FA432F">
            <w:pPr>
              <w:rPr>
                <w:b/>
              </w:rPr>
            </w:pPr>
            <w:r w:rsidRPr="00FA432F">
              <w:rPr>
                <w:b/>
              </w:rPr>
              <w:t>Mittelwert</w:t>
            </w:r>
          </w:p>
        </w:tc>
      </w:tr>
      <w:tr w:rsidR="00FA432F" w:rsidRPr="00FA432F" w14:paraId="61AC25F3" w14:textId="77777777" w:rsidTr="00FA432F">
        <w:trPr>
          <w:tblCellSpacing w:w="15" w:type="dxa"/>
        </w:trPr>
        <w:tc>
          <w:tcPr>
            <w:tcW w:w="0" w:type="auto"/>
            <w:vAlign w:val="center"/>
            <w:hideMark/>
          </w:tcPr>
          <w:p w14:paraId="1A1CFD81" w14:textId="77777777" w:rsidR="00FA432F" w:rsidRPr="00FA432F" w:rsidRDefault="00FA432F" w:rsidP="00FA432F">
            <w:r w:rsidRPr="00FA432F">
              <w:t>Motivation</w:t>
            </w:r>
          </w:p>
        </w:tc>
        <w:tc>
          <w:tcPr>
            <w:tcW w:w="0" w:type="auto"/>
            <w:vAlign w:val="center"/>
            <w:hideMark/>
          </w:tcPr>
          <w:p w14:paraId="6535F2B0" w14:textId="77777777" w:rsidR="00FA432F" w:rsidRPr="00FA432F" w:rsidRDefault="00FA432F" w:rsidP="00FA432F">
            <w:r w:rsidRPr="00FA432F">
              <w:t>0.4036</w:t>
            </w:r>
          </w:p>
        </w:tc>
      </w:tr>
      <w:tr w:rsidR="00FA432F" w:rsidRPr="00FA432F" w14:paraId="6B277C5D" w14:textId="77777777" w:rsidTr="00FA432F">
        <w:trPr>
          <w:tblCellSpacing w:w="15" w:type="dxa"/>
        </w:trPr>
        <w:tc>
          <w:tcPr>
            <w:tcW w:w="0" w:type="auto"/>
            <w:vAlign w:val="center"/>
            <w:hideMark/>
          </w:tcPr>
          <w:p w14:paraId="2438B737" w14:textId="77777777" w:rsidR="00FA432F" w:rsidRPr="00FA432F" w:rsidRDefault="00FA432F" w:rsidP="00FA432F">
            <w:r w:rsidRPr="00FA432F">
              <w:t>Affektiv</w:t>
            </w:r>
          </w:p>
        </w:tc>
        <w:tc>
          <w:tcPr>
            <w:tcW w:w="0" w:type="auto"/>
            <w:vAlign w:val="center"/>
            <w:hideMark/>
          </w:tcPr>
          <w:p w14:paraId="2ED98DF3" w14:textId="77777777" w:rsidR="00FA432F" w:rsidRPr="00FA432F" w:rsidRDefault="00FA432F" w:rsidP="00FA432F">
            <w:r w:rsidRPr="00FA432F">
              <w:t>0.4035</w:t>
            </w:r>
          </w:p>
        </w:tc>
      </w:tr>
      <w:tr w:rsidR="00FA432F" w:rsidRPr="00FA432F" w14:paraId="2E70FB29" w14:textId="77777777" w:rsidTr="00FA432F">
        <w:trPr>
          <w:tblCellSpacing w:w="15" w:type="dxa"/>
        </w:trPr>
        <w:tc>
          <w:tcPr>
            <w:tcW w:w="0" w:type="auto"/>
            <w:vAlign w:val="center"/>
            <w:hideMark/>
          </w:tcPr>
          <w:p w14:paraId="64DAFADD" w14:textId="77777777" w:rsidR="00FA432F" w:rsidRPr="00FA432F" w:rsidRDefault="00FA432F" w:rsidP="00FA432F">
            <w:r w:rsidRPr="00FA432F">
              <w:t>Methodik</w:t>
            </w:r>
          </w:p>
        </w:tc>
        <w:tc>
          <w:tcPr>
            <w:tcW w:w="0" w:type="auto"/>
            <w:vAlign w:val="center"/>
            <w:hideMark/>
          </w:tcPr>
          <w:p w14:paraId="3FD6CC86" w14:textId="77777777" w:rsidR="00FA432F" w:rsidRPr="00FA432F" w:rsidRDefault="00FA432F" w:rsidP="00FA432F">
            <w:r w:rsidRPr="00FA432F">
              <w:t>0.3966</w:t>
            </w:r>
          </w:p>
        </w:tc>
      </w:tr>
      <w:tr w:rsidR="00FA432F" w:rsidRPr="00FA432F" w14:paraId="521D1EA1" w14:textId="77777777" w:rsidTr="00FA432F">
        <w:trPr>
          <w:tblCellSpacing w:w="15" w:type="dxa"/>
        </w:trPr>
        <w:tc>
          <w:tcPr>
            <w:tcW w:w="0" w:type="auto"/>
            <w:vAlign w:val="center"/>
            <w:hideMark/>
          </w:tcPr>
          <w:p w14:paraId="3F601C80" w14:textId="77777777" w:rsidR="00FA432F" w:rsidRPr="00FA432F" w:rsidRDefault="00FA432F" w:rsidP="00FA432F">
            <w:r w:rsidRPr="00FA432F">
              <w:t>Sozial</w:t>
            </w:r>
          </w:p>
        </w:tc>
        <w:tc>
          <w:tcPr>
            <w:tcW w:w="0" w:type="auto"/>
            <w:vAlign w:val="center"/>
            <w:hideMark/>
          </w:tcPr>
          <w:p w14:paraId="653234B6" w14:textId="77777777" w:rsidR="00FA432F" w:rsidRPr="00FA432F" w:rsidRDefault="00FA432F" w:rsidP="00FA432F">
            <w:r w:rsidRPr="00FA432F">
              <w:t>0.3768</w:t>
            </w:r>
          </w:p>
        </w:tc>
      </w:tr>
      <w:tr w:rsidR="00FA432F" w:rsidRPr="00FA432F" w14:paraId="70E43F91" w14:textId="77777777" w:rsidTr="00FA432F">
        <w:trPr>
          <w:tblCellSpacing w:w="15" w:type="dxa"/>
        </w:trPr>
        <w:tc>
          <w:tcPr>
            <w:tcW w:w="0" w:type="auto"/>
            <w:vAlign w:val="center"/>
            <w:hideMark/>
          </w:tcPr>
          <w:p w14:paraId="422CF1A3" w14:textId="77777777" w:rsidR="00FA432F" w:rsidRPr="00FA432F" w:rsidRDefault="00FA432F" w:rsidP="00FA432F">
            <w:r w:rsidRPr="00FA432F">
              <w:t>Regulation</w:t>
            </w:r>
          </w:p>
        </w:tc>
        <w:tc>
          <w:tcPr>
            <w:tcW w:w="0" w:type="auto"/>
            <w:vAlign w:val="center"/>
            <w:hideMark/>
          </w:tcPr>
          <w:p w14:paraId="513ECA50" w14:textId="77777777" w:rsidR="00FA432F" w:rsidRPr="00FA432F" w:rsidRDefault="00FA432F" w:rsidP="00FA432F">
            <w:r w:rsidRPr="00FA432F">
              <w:t>0.3557</w:t>
            </w:r>
          </w:p>
        </w:tc>
      </w:tr>
      <w:tr w:rsidR="00FA432F" w:rsidRPr="00FA432F" w14:paraId="3706921B" w14:textId="77777777" w:rsidTr="00FA432F">
        <w:trPr>
          <w:tblCellSpacing w:w="15" w:type="dxa"/>
        </w:trPr>
        <w:tc>
          <w:tcPr>
            <w:tcW w:w="0" w:type="auto"/>
            <w:vAlign w:val="center"/>
            <w:hideMark/>
          </w:tcPr>
          <w:p w14:paraId="7F679C14" w14:textId="77777777" w:rsidR="00FA432F" w:rsidRPr="00FA432F" w:rsidRDefault="00FA432F" w:rsidP="00FA432F">
            <w:r w:rsidRPr="00FA432F">
              <w:t>Performanz</w:t>
            </w:r>
          </w:p>
        </w:tc>
        <w:tc>
          <w:tcPr>
            <w:tcW w:w="0" w:type="auto"/>
            <w:vAlign w:val="center"/>
            <w:hideMark/>
          </w:tcPr>
          <w:p w14:paraId="44DB9597" w14:textId="77777777" w:rsidR="00FA432F" w:rsidRPr="00FA432F" w:rsidRDefault="00FA432F" w:rsidP="00FA432F">
            <w:r w:rsidRPr="00FA432F">
              <w:t>0.3016</w:t>
            </w:r>
          </w:p>
        </w:tc>
      </w:tr>
      <w:tr w:rsidR="00FA432F" w:rsidRPr="00FA432F" w14:paraId="187F3C20" w14:textId="77777777" w:rsidTr="00FA432F">
        <w:trPr>
          <w:tblCellSpacing w:w="15" w:type="dxa"/>
        </w:trPr>
        <w:tc>
          <w:tcPr>
            <w:tcW w:w="0" w:type="auto"/>
            <w:vAlign w:val="center"/>
            <w:hideMark/>
          </w:tcPr>
          <w:p w14:paraId="121FDDE5" w14:textId="77777777" w:rsidR="00FA432F" w:rsidRPr="00FA432F" w:rsidRDefault="00FA432F" w:rsidP="00FA432F">
            <w:r w:rsidRPr="00FA432F">
              <w:t>Kognition</w:t>
            </w:r>
          </w:p>
        </w:tc>
        <w:tc>
          <w:tcPr>
            <w:tcW w:w="0" w:type="auto"/>
            <w:vAlign w:val="center"/>
            <w:hideMark/>
          </w:tcPr>
          <w:p w14:paraId="6B9043A0" w14:textId="77777777" w:rsidR="00FA432F" w:rsidRPr="00FA432F" w:rsidRDefault="00FA432F" w:rsidP="00FA432F">
            <w:r w:rsidRPr="00FA432F">
              <w:t>0.2927</w:t>
            </w:r>
          </w:p>
        </w:tc>
      </w:tr>
    </w:tbl>
    <w:p w14:paraId="643259C9" w14:textId="77777777" w:rsidR="00FA432F" w:rsidRPr="00FA432F" w:rsidRDefault="00FA432F" w:rsidP="00FA432F">
      <w:r w:rsidRPr="00FA432F">
        <w:t>Bemerkenswert ist insbesondere die vergleichsweise geringe Ausprägung der kognitiven Dimension. Die höchsten Werte finden sich nicht im Bereich fachlicher Wissensrepräsentation, sondern in den motivationalen und affektiven Zustandsanteilen.</w:t>
      </w:r>
    </w:p>
    <w:p w14:paraId="7AAB5CC4" w14:textId="77777777" w:rsidR="00FA432F" w:rsidRPr="00FA432F" w:rsidRDefault="00FA432F" w:rsidP="00FA432F">
      <w:r w:rsidRPr="00FA432F">
        <w:t>Dieses Ergebnis deckt sich mit zahlreichen Befunden der Bildungsforschung, die Lernen nicht als rein kognitiven Vorgang, sondern als Zusammenspiel motivationaler, emotionaler und sozialer Prozesse beschreiben [5–8]. Aus Sicht des FRZK entsteht Bedeutung somit primär durch die Integration verschiedener Funktionsbereiche und nicht durch isolierte Wissenszuwächse.</w:t>
      </w:r>
    </w:p>
    <w:p w14:paraId="1B12C8DC" w14:textId="77777777" w:rsidR="00FA432F" w:rsidRPr="00FA432F" w:rsidRDefault="00FA432F" w:rsidP="00FA432F">
      <w:r w:rsidRPr="00FA432F">
        <w:pict w14:anchorId="1CD96753">
          <v:rect id="_x0000_i1064" style="width:0;height:1.5pt" o:hralign="center" o:hrstd="t" o:hr="t" fillcolor="#a0a0a0" stroked="f"/>
        </w:pict>
      </w:r>
    </w:p>
    <w:p w14:paraId="3AB06AED" w14:textId="77777777" w:rsidR="00FA432F" w:rsidRPr="00FA432F" w:rsidRDefault="00FA432F" w:rsidP="00FA432F">
      <w:pPr>
        <w:rPr>
          <w:b/>
        </w:rPr>
      </w:pPr>
      <w:r w:rsidRPr="00FA432F">
        <w:rPr>
          <w:b/>
        </w:rPr>
        <w:t>6.x.2.5 Dominanzstrukturen semantischer Dichte</w:t>
      </w:r>
    </w:p>
    <w:p w14:paraId="1D02D91F" w14:textId="77777777" w:rsidR="00FA432F" w:rsidRPr="00FA432F" w:rsidRDefault="00FA432F" w:rsidP="00FA432F">
      <w:r w:rsidRPr="00FA432F">
        <w:t>Die Untersuchung der dominierenden Dimensionen bestätigt dieses Bild zusätzlich.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751"/>
      </w:tblGrid>
      <w:tr w:rsidR="00FA432F" w:rsidRPr="00FA432F" w14:paraId="4CDE98D6" w14:textId="77777777" w:rsidTr="00FA432F">
        <w:trPr>
          <w:tblHeader/>
          <w:tblCellSpacing w:w="15" w:type="dxa"/>
        </w:trPr>
        <w:tc>
          <w:tcPr>
            <w:tcW w:w="0" w:type="auto"/>
            <w:vAlign w:val="center"/>
            <w:hideMark/>
          </w:tcPr>
          <w:p w14:paraId="115037A2" w14:textId="77777777" w:rsidR="00FA432F" w:rsidRPr="00FA432F" w:rsidRDefault="00FA432F" w:rsidP="00FA432F">
            <w:pPr>
              <w:rPr>
                <w:b/>
              </w:rPr>
            </w:pPr>
            <w:r w:rsidRPr="00FA432F">
              <w:rPr>
                <w:b/>
              </w:rPr>
              <w:t>Dominante Dimension</w:t>
            </w:r>
          </w:p>
        </w:tc>
        <w:tc>
          <w:tcPr>
            <w:tcW w:w="0" w:type="auto"/>
            <w:vAlign w:val="center"/>
            <w:hideMark/>
          </w:tcPr>
          <w:p w14:paraId="4D72EC43" w14:textId="77777777" w:rsidR="00FA432F" w:rsidRPr="00FA432F" w:rsidRDefault="00FA432F" w:rsidP="00FA432F">
            <w:pPr>
              <w:rPr>
                <w:b/>
              </w:rPr>
            </w:pPr>
            <w:r w:rsidRPr="00FA432F">
              <w:rPr>
                <w:b/>
              </w:rPr>
              <w:t>Anzahl</w:t>
            </w:r>
          </w:p>
        </w:tc>
      </w:tr>
      <w:tr w:rsidR="00FA432F" w:rsidRPr="00FA432F" w14:paraId="2E5D98A1" w14:textId="77777777" w:rsidTr="00FA432F">
        <w:trPr>
          <w:tblCellSpacing w:w="15" w:type="dxa"/>
        </w:trPr>
        <w:tc>
          <w:tcPr>
            <w:tcW w:w="0" w:type="auto"/>
            <w:vAlign w:val="center"/>
            <w:hideMark/>
          </w:tcPr>
          <w:p w14:paraId="129A230F" w14:textId="77777777" w:rsidR="00FA432F" w:rsidRPr="00FA432F" w:rsidRDefault="00FA432F" w:rsidP="00FA432F">
            <w:r w:rsidRPr="00FA432F">
              <w:t>Affektiv</w:t>
            </w:r>
          </w:p>
        </w:tc>
        <w:tc>
          <w:tcPr>
            <w:tcW w:w="0" w:type="auto"/>
            <w:vAlign w:val="center"/>
            <w:hideMark/>
          </w:tcPr>
          <w:p w14:paraId="3E3FBDB5" w14:textId="77777777" w:rsidR="00FA432F" w:rsidRPr="00FA432F" w:rsidRDefault="00FA432F" w:rsidP="00FA432F">
            <w:r w:rsidRPr="00FA432F">
              <w:t>93</w:t>
            </w:r>
          </w:p>
        </w:tc>
      </w:tr>
      <w:tr w:rsidR="00FA432F" w:rsidRPr="00FA432F" w14:paraId="51AA7D9A" w14:textId="77777777" w:rsidTr="00FA432F">
        <w:trPr>
          <w:tblCellSpacing w:w="15" w:type="dxa"/>
        </w:trPr>
        <w:tc>
          <w:tcPr>
            <w:tcW w:w="0" w:type="auto"/>
            <w:vAlign w:val="center"/>
            <w:hideMark/>
          </w:tcPr>
          <w:p w14:paraId="57B52417" w14:textId="77777777" w:rsidR="00FA432F" w:rsidRPr="00FA432F" w:rsidRDefault="00FA432F" w:rsidP="00FA432F">
            <w:r w:rsidRPr="00FA432F">
              <w:t>Methodik</w:t>
            </w:r>
          </w:p>
        </w:tc>
        <w:tc>
          <w:tcPr>
            <w:tcW w:w="0" w:type="auto"/>
            <w:vAlign w:val="center"/>
            <w:hideMark/>
          </w:tcPr>
          <w:p w14:paraId="5B366AC2" w14:textId="77777777" w:rsidR="00FA432F" w:rsidRPr="00FA432F" w:rsidRDefault="00FA432F" w:rsidP="00FA432F">
            <w:r w:rsidRPr="00FA432F">
              <w:t>88</w:t>
            </w:r>
          </w:p>
        </w:tc>
      </w:tr>
      <w:tr w:rsidR="00FA432F" w:rsidRPr="00FA432F" w14:paraId="6E43948B" w14:textId="77777777" w:rsidTr="00FA432F">
        <w:trPr>
          <w:tblCellSpacing w:w="15" w:type="dxa"/>
        </w:trPr>
        <w:tc>
          <w:tcPr>
            <w:tcW w:w="0" w:type="auto"/>
            <w:vAlign w:val="center"/>
            <w:hideMark/>
          </w:tcPr>
          <w:p w14:paraId="14A150B8" w14:textId="77777777" w:rsidR="00FA432F" w:rsidRPr="00FA432F" w:rsidRDefault="00FA432F" w:rsidP="00FA432F">
            <w:r w:rsidRPr="00FA432F">
              <w:t>Motivation</w:t>
            </w:r>
          </w:p>
        </w:tc>
        <w:tc>
          <w:tcPr>
            <w:tcW w:w="0" w:type="auto"/>
            <w:vAlign w:val="center"/>
            <w:hideMark/>
          </w:tcPr>
          <w:p w14:paraId="0BA2592C" w14:textId="77777777" w:rsidR="00FA432F" w:rsidRPr="00FA432F" w:rsidRDefault="00FA432F" w:rsidP="00FA432F">
            <w:r w:rsidRPr="00FA432F">
              <w:t>53</w:t>
            </w:r>
          </w:p>
        </w:tc>
      </w:tr>
      <w:tr w:rsidR="00FA432F" w:rsidRPr="00FA432F" w14:paraId="0FBA9D8A" w14:textId="77777777" w:rsidTr="00FA432F">
        <w:trPr>
          <w:tblCellSpacing w:w="15" w:type="dxa"/>
        </w:trPr>
        <w:tc>
          <w:tcPr>
            <w:tcW w:w="0" w:type="auto"/>
            <w:vAlign w:val="center"/>
            <w:hideMark/>
          </w:tcPr>
          <w:p w14:paraId="31A6951A" w14:textId="77777777" w:rsidR="00FA432F" w:rsidRPr="00FA432F" w:rsidRDefault="00FA432F" w:rsidP="00FA432F">
            <w:r w:rsidRPr="00FA432F">
              <w:t>Sozial</w:t>
            </w:r>
          </w:p>
        </w:tc>
        <w:tc>
          <w:tcPr>
            <w:tcW w:w="0" w:type="auto"/>
            <w:vAlign w:val="center"/>
            <w:hideMark/>
          </w:tcPr>
          <w:p w14:paraId="5EB2E2FB" w14:textId="77777777" w:rsidR="00FA432F" w:rsidRPr="00FA432F" w:rsidRDefault="00FA432F" w:rsidP="00FA432F">
            <w:r w:rsidRPr="00FA432F">
              <w:t>38</w:t>
            </w:r>
          </w:p>
        </w:tc>
      </w:tr>
      <w:tr w:rsidR="00FA432F" w:rsidRPr="00FA432F" w14:paraId="5CD91294" w14:textId="77777777" w:rsidTr="00FA432F">
        <w:trPr>
          <w:tblCellSpacing w:w="15" w:type="dxa"/>
        </w:trPr>
        <w:tc>
          <w:tcPr>
            <w:tcW w:w="0" w:type="auto"/>
            <w:vAlign w:val="center"/>
            <w:hideMark/>
          </w:tcPr>
          <w:p w14:paraId="053A6F42" w14:textId="77777777" w:rsidR="00FA432F" w:rsidRPr="00FA432F" w:rsidRDefault="00FA432F" w:rsidP="00FA432F">
            <w:r w:rsidRPr="00FA432F">
              <w:lastRenderedPageBreak/>
              <w:t>Regulation</w:t>
            </w:r>
          </w:p>
        </w:tc>
        <w:tc>
          <w:tcPr>
            <w:tcW w:w="0" w:type="auto"/>
            <w:vAlign w:val="center"/>
            <w:hideMark/>
          </w:tcPr>
          <w:p w14:paraId="2DCAEC54" w14:textId="77777777" w:rsidR="00FA432F" w:rsidRPr="00FA432F" w:rsidRDefault="00FA432F" w:rsidP="00FA432F">
            <w:r w:rsidRPr="00FA432F">
              <w:t>32</w:t>
            </w:r>
          </w:p>
        </w:tc>
      </w:tr>
      <w:tr w:rsidR="00FA432F" w:rsidRPr="00FA432F" w14:paraId="35876BA0" w14:textId="77777777" w:rsidTr="00FA432F">
        <w:trPr>
          <w:tblCellSpacing w:w="15" w:type="dxa"/>
        </w:trPr>
        <w:tc>
          <w:tcPr>
            <w:tcW w:w="0" w:type="auto"/>
            <w:vAlign w:val="center"/>
            <w:hideMark/>
          </w:tcPr>
          <w:p w14:paraId="0EAA9D39" w14:textId="77777777" w:rsidR="00FA432F" w:rsidRPr="00FA432F" w:rsidRDefault="00FA432F" w:rsidP="00FA432F">
            <w:r w:rsidRPr="00FA432F">
              <w:t>Kognition</w:t>
            </w:r>
          </w:p>
        </w:tc>
        <w:tc>
          <w:tcPr>
            <w:tcW w:w="0" w:type="auto"/>
            <w:vAlign w:val="center"/>
            <w:hideMark/>
          </w:tcPr>
          <w:p w14:paraId="425E44EF" w14:textId="77777777" w:rsidR="00FA432F" w:rsidRPr="00FA432F" w:rsidRDefault="00FA432F" w:rsidP="00FA432F">
            <w:r w:rsidRPr="00FA432F">
              <w:t>16</w:t>
            </w:r>
          </w:p>
        </w:tc>
      </w:tr>
      <w:tr w:rsidR="00FA432F" w:rsidRPr="00FA432F" w14:paraId="5C7717FF" w14:textId="77777777" w:rsidTr="00FA432F">
        <w:trPr>
          <w:tblCellSpacing w:w="15" w:type="dxa"/>
        </w:trPr>
        <w:tc>
          <w:tcPr>
            <w:tcW w:w="0" w:type="auto"/>
            <w:vAlign w:val="center"/>
            <w:hideMark/>
          </w:tcPr>
          <w:p w14:paraId="2738BB0F" w14:textId="77777777" w:rsidR="00FA432F" w:rsidRPr="00FA432F" w:rsidRDefault="00FA432F" w:rsidP="00FA432F">
            <w:r w:rsidRPr="00FA432F">
              <w:t>Performanz</w:t>
            </w:r>
          </w:p>
        </w:tc>
        <w:tc>
          <w:tcPr>
            <w:tcW w:w="0" w:type="auto"/>
            <w:vAlign w:val="center"/>
            <w:hideMark/>
          </w:tcPr>
          <w:p w14:paraId="466CF16F" w14:textId="77777777" w:rsidR="00FA432F" w:rsidRPr="00FA432F" w:rsidRDefault="00FA432F" w:rsidP="00FA432F">
            <w:r w:rsidRPr="00FA432F">
              <w:t>3</w:t>
            </w:r>
          </w:p>
        </w:tc>
      </w:tr>
    </w:tbl>
    <w:p w14:paraId="5FE08852" w14:textId="77777777" w:rsidR="00FA432F" w:rsidRPr="00FA432F" w:rsidRDefault="00FA432F" w:rsidP="00FA432F">
      <w:r w:rsidRPr="00FA432F">
        <w:t>Affektive und methodische Dominanzen bestimmen zusammen mehr als die Hälfte aller beobachteten Zustände. Kognitive Dominanzen treten dagegen vergleichsweise selten auf.</w:t>
      </w:r>
    </w:p>
    <w:p w14:paraId="43DAA734" w14:textId="77777777" w:rsidR="00FA432F" w:rsidRPr="00FA432F" w:rsidRDefault="00FA432F" w:rsidP="00FA432F">
      <w:r w:rsidRPr="00FA432F">
        <w:t>Für mich ist dies ein besonders interessanter Befund. Er deutet darauf hin, dass die von den Teilnehmenden wahrgenommenen Lernräume deutlich stärker über emotionale Beteiligung, Motivation und methodische Passung strukturiert werden als über rein fachliche Inhalte. Lernen erscheint damit weniger als Akkumulation von Wissen, sondern vielmehr als funktionale Stabilisierung eines mehrdimensionalen Zustandsraumes.</w:t>
      </w:r>
    </w:p>
    <w:p w14:paraId="364D4192" w14:textId="77777777" w:rsidR="00FA432F" w:rsidRPr="00FA432F" w:rsidRDefault="00FA432F" w:rsidP="00FA432F">
      <w:r w:rsidRPr="00FA432F">
        <w:pict w14:anchorId="5B5DA268">
          <v:rect id="_x0000_i1065" style="width:0;height:1.5pt" o:hralign="center" o:hrstd="t" o:hr="t" fillcolor="#a0a0a0" stroked="f"/>
        </w:pict>
      </w:r>
    </w:p>
    <w:p w14:paraId="4CD9430C" w14:textId="77777777" w:rsidR="00FA432F" w:rsidRPr="00FA432F" w:rsidRDefault="00FA432F" w:rsidP="00FA432F">
      <w:pPr>
        <w:rPr>
          <w:b/>
        </w:rPr>
      </w:pPr>
      <w:r w:rsidRPr="00FA432F">
        <w:rPr>
          <w:b/>
        </w:rPr>
        <w:t>6.x.2.6 Interpretation</w:t>
      </w:r>
    </w:p>
    <w:p w14:paraId="45EE085D" w14:textId="77777777" w:rsidR="00FA432F" w:rsidRPr="00FA432F" w:rsidRDefault="00FA432F" w:rsidP="00FA432F">
      <w:r w:rsidRPr="00FA432F">
        <w:t>Die Ergebnisse zeigen, dass semantische Dichte ein geeignetes Instrument zur Rekonstruktion von Lernräumen darstellt. Hohe Dichtewerte markieren funktionale Verdichtungen, in denen mehrere Dimensionen gleichzeitig wirksam werden und sich gegenseitig stabilisieren. Niedrige Dichtewerte kennzeichnen dagegen Leerstellen, diffuse Zustände oder Bereiche geringer funktionaler Kohärenz.</w:t>
      </w:r>
    </w:p>
    <w:p w14:paraId="57C3ABEE" w14:textId="77777777" w:rsidR="00FA432F" w:rsidRPr="00FA432F" w:rsidRDefault="00FA432F" w:rsidP="00FA432F">
      <w:r w:rsidRPr="00FA432F">
        <w:t xml:space="preserve">Im Unterschied zu klassischen Leistungsmaßen wird dadurch nicht nur sichtbar, </w:t>
      </w:r>
      <w:r w:rsidRPr="00FA432F">
        <w:rPr>
          <w:b/>
        </w:rPr>
        <w:t>was</w:t>
      </w:r>
      <w:r w:rsidRPr="00FA432F">
        <w:t xml:space="preserve"> gelernt wurde, sondern vor allem, </w:t>
      </w:r>
      <w:r w:rsidRPr="00FA432F">
        <w:rPr>
          <w:b/>
        </w:rPr>
        <w:t>wie stabil und kohärent</w:t>
      </w:r>
      <w:r w:rsidRPr="00FA432F">
        <w:t xml:space="preserve"> sich Lernprozesse organisieren.</w:t>
      </w:r>
    </w:p>
    <w:p w14:paraId="08A7A2A1" w14:textId="77777777" w:rsidR="00FA432F" w:rsidRPr="00FA432F" w:rsidRDefault="00FA432F" w:rsidP="00FA432F">
      <w:r w:rsidRPr="00FA432F">
        <w:t>Aus FRZK-Perspektive beschreibt semantische Dichte daher die Verdichtung von Bedeutung innerhalb eines funktionalen Zustandsraumes. Die Analyse zeigt, dass solche Verdichtungen vor allem dort entstehen, wo Motivation, Affekt und Methodik gemeinsam wirksam werden. Die zentrale Aussage dieses Auswertungspunktes lautet somit:</w:t>
      </w:r>
    </w:p>
    <w:p w14:paraId="2216B3D0" w14:textId="77777777" w:rsidR="00FA432F" w:rsidRPr="00FA432F" w:rsidRDefault="00FA432F" w:rsidP="00FA432F">
      <w:r w:rsidRPr="00FA432F">
        <w:t>Lernräume werden nicht primär durch Wissen verdichtet, sondern durch die funktionale Kopplung emotionaler, motivationaler und methodischer Prozesse.</w:t>
      </w:r>
    </w:p>
    <w:p w14:paraId="5BFCE450" w14:textId="77777777" w:rsidR="00FA432F" w:rsidRPr="00FA432F" w:rsidRDefault="00FA432F" w:rsidP="00FA432F">
      <w:r w:rsidRPr="00FA432F">
        <w:t>Damit bestätigt die Teilnehmersicht eine der zentralen Annahmen des FRZK: Bedeutung entsteht nicht additiv aus einzelnen Informationen, sondern emergiert aus der kohärenten Verschränkung mehrerer funktionaler Dimensionen innerhalb eines gemeinsamen Zustandsraumes.</w:t>
      </w:r>
    </w:p>
    <w:p w14:paraId="0FCFC248" w14:textId="77777777" w:rsidR="00FA432F" w:rsidRPr="00FA432F" w:rsidRDefault="00FA432F" w:rsidP="00FA432F">
      <w:r w:rsidRPr="00FA432F">
        <w:pict w14:anchorId="322C6605">
          <v:rect id="_x0000_i1066" style="width:0;height:1.5pt" o:hralign="center" o:hrstd="t" o:hr="t" fillcolor="#a0a0a0" stroked="f"/>
        </w:pict>
      </w:r>
    </w:p>
    <w:p w14:paraId="305D093E" w14:textId="77777777" w:rsidR="00FA432F" w:rsidRPr="00FA432F" w:rsidRDefault="00FA432F" w:rsidP="00FA432F">
      <w:pPr>
        <w:rPr>
          <w:b/>
        </w:rPr>
      </w:pPr>
      <w:r w:rsidRPr="00FA432F">
        <w:rPr>
          <w:b/>
        </w:rPr>
        <w:t>Literaturverzeichnis</w:t>
      </w:r>
    </w:p>
    <w:p w14:paraId="7C385521" w14:textId="77777777" w:rsidR="00FA432F" w:rsidRPr="00FA432F" w:rsidRDefault="00FA432F" w:rsidP="00FA432F">
      <w:r w:rsidRPr="00FA432F">
        <w:t xml:space="preserve">[1] Maturana, H. R., &amp; Varela, F. J. (1980). </w:t>
      </w:r>
      <w:r w:rsidRPr="00FA432F">
        <w:rPr>
          <w:i/>
          <w:iCs/>
        </w:rPr>
        <w:t xml:space="preserve">Autopoiesis and </w:t>
      </w:r>
      <w:proofErr w:type="spellStart"/>
      <w:r w:rsidRPr="00FA432F">
        <w:rPr>
          <w:i/>
          <w:iCs/>
        </w:rPr>
        <w:t>Cognition</w:t>
      </w:r>
      <w:proofErr w:type="spellEnd"/>
      <w:r w:rsidRPr="00FA432F">
        <w:rPr>
          <w:i/>
          <w:iCs/>
        </w:rPr>
        <w:t xml:space="preserve">: The </w:t>
      </w:r>
      <w:proofErr w:type="spellStart"/>
      <w:r w:rsidRPr="00FA432F">
        <w:rPr>
          <w:i/>
          <w:iCs/>
        </w:rPr>
        <w:t>Realization</w:t>
      </w:r>
      <w:proofErr w:type="spellEnd"/>
      <w:r w:rsidRPr="00FA432F">
        <w:rPr>
          <w:i/>
          <w:iCs/>
        </w:rPr>
        <w:t xml:space="preserve"> </w:t>
      </w:r>
      <w:proofErr w:type="spellStart"/>
      <w:r w:rsidRPr="00FA432F">
        <w:rPr>
          <w:i/>
          <w:iCs/>
        </w:rPr>
        <w:t>of</w:t>
      </w:r>
      <w:proofErr w:type="spellEnd"/>
      <w:r w:rsidRPr="00FA432F">
        <w:rPr>
          <w:i/>
          <w:iCs/>
        </w:rPr>
        <w:t xml:space="preserve"> </w:t>
      </w:r>
      <w:proofErr w:type="spellStart"/>
      <w:r w:rsidRPr="00FA432F">
        <w:rPr>
          <w:i/>
          <w:iCs/>
        </w:rPr>
        <w:t>the</w:t>
      </w:r>
      <w:proofErr w:type="spellEnd"/>
      <w:r w:rsidRPr="00FA432F">
        <w:rPr>
          <w:i/>
          <w:iCs/>
        </w:rPr>
        <w:t xml:space="preserve"> Living</w:t>
      </w:r>
      <w:r w:rsidRPr="00FA432F">
        <w:t>. Dordrecht: Reidel.</w:t>
      </w:r>
    </w:p>
    <w:p w14:paraId="1826C961" w14:textId="77777777" w:rsidR="00FA432F" w:rsidRPr="00FA432F" w:rsidRDefault="00FA432F" w:rsidP="00FA432F">
      <w:r w:rsidRPr="00FA432F">
        <w:t xml:space="preserve">[2] Varela, F. J., Thompson, E., &amp; Rosch, E. (1991). </w:t>
      </w:r>
      <w:r w:rsidRPr="00FA432F">
        <w:rPr>
          <w:i/>
          <w:iCs/>
        </w:rPr>
        <w:t xml:space="preserve">The </w:t>
      </w:r>
      <w:proofErr w:type="spellStart"/>
      <w:r w:rsidRPr="00FA432F">
        <w:rPr>
          <w:i/>
          <w:iCs/>
        </w:rPr>
        <w:t>Embodied</w:t>
      </w:r>
      <w:proofErr w:type="spellEnd"/>
      <w:r w:rsidRPr="00FA432F">
        <w:rPr>
          <w:i/>
          <w:iCs/>
        </w:rPr>
        <w:t xml:space="preserve"> Mind</w:t>
      </w:r>
      <w:r w:rsidRPr="00FA432F">
        <w:t>. Cambridge, MA: MIT Press.</w:t>
      </w:r>
    </w:p>
    <w:p w14:paraId="2308416B" w14:textId="77777777" w:rsidR="00FA432F" w:rsidRPr="00FA432F" w:rsidRDefault="00FA432F" w:rsidP="00FA432F">
      <w:r w:rsidRPr="00FA432F">
        <w:t xml:space="preserve">[3] von </w:t>
      </w:r>
      <w:proofErr w:type="spellStart"/>
      <w:r w:rsidRPr="00FA432F">
        <w:t>Glasersfeld</w:t>
      </w:r>
      <w:proofErr w:type="spellEnd"/>
      <w:r w:rsidRPr="00FA432F">
        <w:t xml:space="preserve">, E. (1995). </w:t>
      </w:r>
      <w:proofErr w:type="spellStart"/>
      <w:r w:rsidRPr="00FA432F">
        <w:rPr>
          <w:i/>
          <w:iCs/>
        </w:rPr>
        <w:t>Radical</w:t>
      </w:r>
      <w:proofErr w:type="spellEnd"/>
      <w:r w:rsidRPr="00FA432F">
        <w:rPr>
          <w:i/>
          <w:iCs/>
        </w:rPr>
        <w:t xml:space="preserve"> </w:t>
      </w:r>
      <w:proofErr w:type="spellStart"/>
      <w:r w:rsidRPr="00FA432F">
        <w:rPr>
          <w:i/>
          <w:iCs/>
        </w:rPr>
        <w:t>Constructivism</w:t>
      </w:r>
      <w:proofErr w:type="spellEnd"/>
      <w:r w:rsidRPr="00FA432F">
        <w:rPr>
          <w:i/>
          <w:iCs/>
        </w:rPr>
        <w:t xml:space="preserve">: A Way </w:t>
      </w:r>
      <w:proofErr w:type="spellStart"/>
      <w:r w:rsidRPr="00FA432F">
        <w:rPr>
          <w:i/>
          <w:iCs/>
        </w:rPr>
        <w:t>of</w:t>
      </w:r>
      <w:proofErr w:type="spellEnd"/>
      <w:r w:rsidRPr="00FA432F">
        <w:rPr>
          <w:i/>
          <w:iCs/>
        </w:rPr>
        <w:t xml:space="preserve"> </w:t>
      </w:r>
      <w:proofErr w:type="spellStart"/>
      <w:r w:rsidRPr="00FA432F">
        <w:rPr>
          <w:i/>
          <w:iCs/>
        </w:rPr>
        <w:t>Knowing</w:t>
      </w:r>
      <w:proofErr w:type="spellEnd"/>
      <w:r w:rsidRPr="00FA432F">
        <w:rPr>
          <w:i/>
          <w:iCs/>
        </w:rPr>
        <w:t xml:space="preserve"> and Learning</w:t>
      </w:r>
      <w:r w:rsidRPr="00FA432F">
        <w:t xml:space="preserve">. London: </w:t>
      </w:r>
      <w:proofErr w:type="spellStart"/>
      <w:r w:rsidRPr="00FA432F">
        <w:t>Falmer</w:t>
      </w:r>
      <w:proofErr w:type="spellEnd"/>
      <w:r w:rsidRPr="00FA432F">
        <w:t xml:space="preserve"> Press.</w:t>
      </w:r>
    </w:p>
    <w:p w14:paraId="0EC25BAC" w14:textId="77777777" w:rsidR="00FA432F" w:rsidRPr="00FA432F" w:rsidRDefault="00FA432F" w:rsidP="00FA432F">
      <w:r w:rsidRPr="00FA432F">
        <w:t xml:space="preserve">[4] </w:t>
      </w:r>
      <w:proofErr w:type="spellStart"/>
      <w:r w:rsidRPr="00FA432F">
        <w:t>Bitbol</w:t>
      </w:r>
      <w:proofErr w:type="spellEnd"/>
      <w:r w:rsidRPr="00FA432F">
        <w:t xml:space="preserve">, M. (1998). </w:t>
      </w:r>
      <w:proofErr w:type="spellStart"/>
      <w:r w:rsidRPr="00FA432F">
        <w:t>Some</w:t>
      </w:r>
      <w:proofErr w:type="spellEnd"/>
      <w:r w:rsidRPr="00FA432F">
        <w:t xml:space="preserve"> </w:t>
      </w:r>
      <w:proofErr w:type="spellStart"/>
      <w:r w:rsidRPr="00FA432F">
        <w:t>Steps</w:t>
      </w:r>
      <w:proofErr w:type="spellEnd"/>
      <w:r w:rsidRPr="00FA432F">
        <w:t xml:space="preserve"> </w:t>
      </w:r>
      <w:proofErr w:type="spellStart"/>
      <w:r w:rsidRPr="00FA432F">
        <w:t>Toward</w:t>
      </w:r>
      <w:proofErr w:type="spellEnd"/>
      <w:r w:rsidRPr="00FA432F">
        <w:t xml:space="preserve"> a </w:t>
      </w:r>
      <w:proofErr w:type="spellStart"/>
      <w:r w:rsidRPr="00FA432F">
        <w:t>Transcendental</w:t>
      </w:r>
      <w:proofErr w:type="spellEnd"/>
      <w:r w:rsidRPr="00FA432F">
        <w:t xml:space="preserve"> </w:t>
      </w:r>
      <w:proofErr w:type="spellStart"/>
      <w:r w:rsidRPr="00FA432F">
        <w:t>Deduction</w:t>
      </w:r>
      <w:proofErr w:type="spellEnd"/>
      <w:r w:rsidRPr="00FA432F">
        <w:t xml:space="preserve"> </w:t>
      </w:r>
      <w:proofErr w:type="spellStart"/>
      <w:r w:rsidRPr="00FA432F">
        <w:t>of</w:t>
      </w:r>
      <w:proofErr w:type="spellEnd"/>
      <w:r w:rsidRPr="00FA432F">
        <w:t xml:space="preserve"> Quantum </w:t>
      </w:r>
      <w:proofErr w:type="spellStart"/>
      <w:r w:rsidRPr="00FA432F">
        <w:t>Mechanics</w:t>
      </w:r>
      <w:proofErr w:type="spellEnd"/>
      <w:r w:rsidRPr="00FA432F">
        <w:t xml:space="preserve">. </w:t>
      </w:r>
      <w:r w:rsidRPr="00FA432F">
        <w:rPr>
          <w:i/>
          <w:iCs/>
        </w:rPr>
        <w:t>Erkenntnis</w:t>
      </w:r>
      <w:r w:rsidRPr="00FA432F">
        <w:t>, 48(2–3), 181–208.</w:t>
      </w:r>
    </w:p>
    <w:p w14:paraId="514398FE" w14:textId="77777777" w:rsidR="00FA432F" w:rsidRPr="00FA432F" w:rsidRDefault="00FA432F" w:rsidP="00FA432F">
      <w:r w:rsidRPr="00FA432F">
        <w:lastRenderedPageBreak/>
        <w:t>[5] Deci, E. L., &amp; Ryan, R. M. (2000). The “</w:t>
      </w:r>
      <w:proofErr w:type="spellStart"/>
      <w:r w:rsidRPr="00FA432F">
        <w:t>What</w:t>
      </w:r>
      <w:proofErr w:type="spellEnd"/>
      <w:r w:rsidRPr="00FA432F">
        <w:t>” and “</w:t>
      </w:r>
      <w:proofErr w:type="spellStart"/>
      <w:r w:rsidRPr="00FA432F">
        <w:t>Why</w:t>
      </w:r>
      <w:proofErr w:type="spellEnd"/>
      <w:r w:rsidRPr="00FA432F">
        <w:t xml:space="preserve">” </w:t>
      </w:r>
      <w:proofErr w:type="spellStart"/>
      <w:r w:rsidRPr="00FA432F">
        <w:t>of</w:t>
      </w:r>
      <w:proofErr w:type="spellEnd"/>
      <w:r w:rsidRPr="00FA432F">
        <w:t xml:space="preserve"> Goal </w:t>
      </w:r>
      <w:proofErr w:type="spellStart"/>
      <w:r w:rsidRPr="00FA432F">
        <w:t>Pursuits</w:t>
      </w:r>
      <w:proofErr w:type="spellEnd"/>
      <w:r w:rsidRPr="00FA432F">
        <w:t xml:space="preserve">. </w:t>
      </w:r>
      <w:r w:rsidRPr="00FA432F">
        <w:rPr>
          <w:i/>
          <w:iCs/>
        </w:rPr>
        <w:t xml:space="preserve">Psychological </w:t>
      </w:r>
      <w:proofErr w:type="spellStart"/>
      <w:r w:rsidRPr="00FA432F">
        <w:rPr>
          <w:i/>
          <w:iCs/>
        </w:rPr>
        <w:t>Inquiry</w:t>
      </w:r>
      <w:proofErr w:type="spellEnd"/>
      <w:r w:rsidRPr="00FA432F">
        <w:t>, 11(4), 227–268.</w:t>
      </w:r>
    </w:p>
    <w:p w14:paraId="29513B5D" w14:textId="77777777" w:rsidR="00FA432F" w:rsidRPr="00FA432F" w:rsidRDefault="00FA432F" w:rsidP="00FA432F">
      <w:r w:rsidRPr="00FA432F">
        <w:t xml:space="preserve">[6] Pekrun, R. (2006). The Control-Value Theory </w:t>
      </w:r>
      <w:proofErr w:type="spellStart"/>
      <w:r w:rsidRPr="00FA432F">
        <w:t>of</w:t>
      </w:r>
      <w:proofErr w:type="spellEnd"/>
      <w:r w:rsidRPr="00FA432F">
        <w:t xml:space="preserve"> Achievement </w:t>
      </w:r>
      <w:proofErr w:type="spellStart"/>
      <w:r w:rsidRPr="00FA432F">
        <w:t>Emotions</w:t>
      </w:r>
      <w:proofErr w:type="spellEnd"/>
      <w:r w:rsidRPr="00FA432F">
        <w:t xml:space="preserve">. </w:t>
      </w:r>
      <w:r w:rsidRPr="00FA432F">
        <w:rPr>
          <w:i/>
          <w:iCs/>
        </w:rPr>
        <w:t xml:space="preserve">Educational </w:t>
      </w:r>
      <w:proofErr w:type="spellStart"/>
      <w:r w:rsidRPr="00FA432F">
        <w:rPr>
          <w:i/>
          <w:iCs/>
        </w:rPr>
        <w:t>Psychology</w:t>
      </w:r>
      <w:proofErr w:type="spellEnd"/>
      <w:r w:rsidRPr="00FA432F">
        <w:rPr>
          <w:i/>
          <w:iCs/>
        </w:rPr>
        <w:t xml:space="preserve"> Review</w:t>
      </w:r>
      <w:r w:rsidRPr="00FA432F">
        <w:t>, 18(4), 315–341.</w:t>
      </w:r>
    </w:p>
    <w:p w14:paraId="2C5F38A0" w14:textId="77777777" w:rsidR="00FA432F" w:rsidRPr="00FA432F" w:rsidRDefault="00FA432F" w:rsidP="00FA432F">
      <w:r w:rsidRPr="00FA432F">
        <w:t xml:space="preserve">[7] Hattie, J. (2009). </w:t>
      </w:r>
      <w:r w:rsidRPr="00FA432F">
        <w:rPr>
          <w:i/>
          <w:iCs/>
        </w:rPr>
        <w:t>Visible Learning</w:t>
      </w:r>
      <w:r w:rsidRPr="00FA432F">
        <w:t>. London: Routledge.</w:t>
      </w:r>
    </w:p>
    <w:p w14:paraId="5C0C23CC" w14:textId="77777777" w:rsidR="00FA432F" w:rsidRPr="00FA432F" w:rsidRDefault="00FA432F" w:rsidP="00FA432F">
      <w:r w:rsidRPr="00FA432F">
        <w:t xml:space="preserve">[8] Fischer, H. E., Wiesner, H., &amp; Ralle, B. (2012). </w:t>
      </w:r>
      <w:r w:rsidRPr="00FA432F">
        <w:rPr>
          <w:i/>
          <w:iCs/>
        </w:rPr>
        <w:t>Lehrbuch der Didaktik der Naturwissenschaften</w:t>
      </w:r>
      <w:r w:rsidRPr="00FA432F">
        <w:t>. Berlin: Springer.</w:t>
      </w:r>
    </w:p>
    <w:p w14:paraId="6CE5AD8B"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2221805">
    <w:abstractNumId w:val="0"/>
  </w:num>
  <w:num w:numId="2" w16cid:durableId="250164984">
    <w:abstractNumId w:val="1"/>
  </w:num>
  <w:num w:numId="3" w16cid:durableId="66727205">
    <w:abstractNumId w:val="2"/>
  </w:num>
  <w:num w:numId="4" w16cid:durableId="998769572">
    <w:abstractNumId w:val="3"/>
  </w:num>
  <w:num w:numId="5" w16cid:durableId="1521699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32F"/>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374516"/>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4167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43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662BF"/>
  <w15:chartTrackingRefBased/>
  <w15:docId w15:val="{AB203B7B-7B37-46A4-85E9-B35FAE02F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19837052">
      <w:bodyDiv w:val="1"/>
      <w:marLeft w:val="0"/>
      <w:marRight w:val="0"/>
      <w:marTop w:val="0"/>
      <w:marBottom w:val="0"/>
      <w:divBdr>
        <w:top w:val="none" w:sz="0" w:space="0" w:color="auto"/>
        <w:left w:val="none" w:sz="0" w:space="0" w:color="auto"/>
        <w:bottom w:val="none" w:sz="0" w:space="0" w:color="auto"/>
        <w:right w:val="none" w:sz="0" w:space="0" w:color="auto"/>
      </w:divBdr>
      <w:divsChild>
        <w:div w:id="1966427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759701">
      <w:bodyDiv w:val="1"/>
      <w:marLeft w:val="0"/>
      <w:marRight w:val="0"/>
      <w:marTop w:val="0"/>
      <w:marBottom w:val="0"/>
      <w:divBdr>
        <w:top w:val="none" w:sz="0" w:space="0" w:color="auto"/>
        <w:left w:val="none" w:sz="0" w:space="0" w:color="auto"/>
        <w:bottom w:val="none" w:sz="0" w:space="0" w:color="auto"/>
        <w:right w:val="none" w:sz="0" w:space="0" w:color="auto"/>
      </w:divBdr>
      <w:divsChild>
        <w:div w:id="55732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5</Pages>
  <Words>1084</Words>
  <Characters>6836</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2026-06-22T04:47:00Z</dcterms:created>
  <dcterms:modified xsi:type="dcterms:W3CDTF">2026-06-22T04:50:00Z</dcterms:modified>
</cp:coreProperties>
</file>