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3DE5C" w14:textId="77777777" w:rsidR="00FD6E9D" w:rsidRPr="00FD6E9D" w:rsidRDefault="00FD6E9D" w:rsidP="00FD6E9D">
      <w:pPr>
        <w:rPr>
          <w:b/>
        </w:rPr>
      </w:pPr>
      <w:r w:rsidRPr="00FD6E9D">
        <w:rPr>
          <w:b/>
        </w:rPr>
        <w:t>Methodisch-didaktische Anlage zu 6.x.2 Semantische Dichte im 7D-Teilnehmerraum</w:t>
      </w:r>
    </w:p>
    <w:p w14:paraId="71D668A7" w14:textId="77777777" w:rsidR="00FD6E9D" w:rsidRPr="00FD6E9D" w:rsidRDefault="00FD6E9D" w:rsidP="00FD6E9D">
      <w:pPr>
        <w:rPr>
          <w:b/>
        </w:rPr>
      </w:pPr>
      <w:r w:rsidRPr="00FD6E9D">
        <w:rPr>
          <w:b/>
        </w:rPr>
        <w:t>Anlage 6.x.2A – Semantische Dichte als Indikator funktionaler Lernraumstruktur</w:t>
      </w:r>
    </w:p>
    <w:p w14:paraId="4979CAD3" w14:textId="77777777" w:rsidR="00FD6E9D" w:rsidRPr="00FD6E9D" w:rsidRDefault="00FD6E9D" w:rsidP="00FD6E9D">
      <w:r w:rsidRPr="00FD6E9D">
        <w:pict w14:anchorId="624A8155">
          <v:rect id="_x0000_i1103" style="width:0;height:1.5pt" o:hralign="center" o:hrstd="t" o:hr="t" fillcolor="#a0a0a0" stroked="f"/>
        </w:pict>
      </w:r>
    </w:p>
    <w:p w14:paraId="6066D9BE" w14:textId="77777777" w:rsidR="00FD6E9D" w:rsidRPr="00FD6E9D" w:rsidRDefault="00FD6E9D" w:rsidP="00FD6E9D">
      <w:pPr>
        <w:rPr>
          <w:b/>
        </w:rPr>
      </w:pPr>
      <w:r w:rsidRPr="00FD6E9D">
        <w:rPr>
          <w:b/>
        </w:rPr>
        <w:t>1. Zielsetzung der Auswertung</w:t>
      </w:r>
    </w:p>
    <w:p w14:paraId="64BC26BD" w14:textId="77777777" w:rsidR="00FD6E9D" w:rsidRPr="00FD6E9D" w:rsidRDefault="00FD6E9D" w:rsidP="00FD6E9D">
      <w:r w:rsidRPr="00FD6E9D">
        <w:t>Die Auswertung der semantischen Dichte verfolgt das Ziel, Lernprozesse nicht über einzelne Bewertungen oder Leistungsindikatoren zu beschreiben, sondern über die funktionale Verdichtung von Bedeutung innerhalb des sieben-dimensionalen FRZK-Zustandsraumes.</w:t>
      </w:r>
    </w:p>
    <w:p w14:paraId="2126FCE6" w14:textId="77777777" w:rsidR="00FD6E9D" w:rsidRPr="00FD6E9D" w:rsidRDefault="00FD6E9D" w:rsidP="00FD6E9D">
      <w:r w:rsidRPr="00FD6E9D">
        <w:t>Während klassische Evaluationen primär die Frage beantworten, ob ein Lernziel erreicht wurde, untersucht die semantische Dichte die Frage, wie stabil, kohärent und funktional ein Lernzustand organisiert ist [1][2].</w:t>
      </w:r>
    </w:p>
    <w:p w14:paraId="6FC0CE08" w14:textId="77777777" w:rsidR="00FD6E9D" w:rsidRPr="00FD6E9D" w:rsidRDefault="00FD6E9D" w:rsidP="00FD6E9D">
      <w:r w:rsidRPr="00FD6E9D">
        <w:t>Die Analyse folgt damit unmittelbar der in Kapitel 3 entwickelten Grundannahme des Funktionalen Raum-Zeit-Kohärenzsystems, nach der Bedeutung nicht als Eigenschaft einzelner Aussagen verstanden wird, sondern als emergente Struktur innerhalb eines relationalen Zustandsraumes [3][4].</w:t>
      </w:r>
    </w:p>
    <w:p w14:paraId="52ACF7E0" w14:textId="77777777" w:rsidR="00FD6E9D" w:rsidRPr="00FD6E9D" w:rsidRDefault="00FD6E9D" w:rsidP="00FD6E9D">
      <w:r w:rsidRPr="00FD6E9D">
        <w:t>Die zentrale Forschungsfrage lautet:</w:t>
      </w:r>
    </w:p>
    <w:p w14:paraId="50AE26AA" w14:textId="77777777" w:rsidR="00FD6E9D" w:rsidRPr="00FD6E9D" w:rsidRDefault="00FD6E9D" w:rsidP="00FD6E9D">
      <w:r w:rsidRPr="00FD6E9D">
        <w:t>Wo entstehen innerhalb des Lernprozesses funktionale Verdichtungen von Bedeutung und wo verbleiben Lernende in diffusen oder instabilen Zuständen?</w:t>
      </w:r>
    </w:p>
    <w:p w14:paraId="440E1CE0" w14:textId="77777777" w:rsidR="00FD6E9D" w:rsidRPr="00FD6E9D" w:rsidRDefault="00FD6E9D" w:rsidP="00FD6E9D">
      <w:r w:rsidRPr="00FD6E9D">
        <w:pict w14:anchorId="5F5078F6">
          <v:rect id="_x0000_i1104" style="width:0;height:1.5pt" o:hralign="center" o:hrstd="t" o:hr="t" fillcolor="#a0a0a0" stroked="f"/>
        </w:pict>
      </w:r>
    </w:p>
    <w:p w14:paraId="6C76A466" w14:textId="77777777" w:rsidR="00FD6E9D" w:rsidRPr="00FD6E9D" w:rsidRDefault="00FD6E9D" w:rsidP="00FD6E9D">
      <w:pPr>
        <w:rPr>
          <w:b/>
        </w:rPr>
      </w:pPr>
      <w:r w:rsidRPr="00FD6E9D">
        <w:rPr>
          <w:b/>
        </w:rPr>
        <w:t>2. Theoretische Fundierung</w:t>
      </w:r>
    </w:p>
    <w:p w14:paraId="1E8DD3E5" w14:textId="77777777" w:rsidR="00FD6E9D" w:rsidRPr="00FD6E9D" w:rsidRDefault="00FD6E9D" w:rsidP="00FD6E9D">
      <w:pPr>
        <w:rPr>
          <w:b/>
        </w:rPr>
      </w:pPr>
      <w:r w:rsidRPr="00FD6E9D">
        <w:rPr>
          <w:b/>
        </w:rPr>
        <w:t>2.1 Semantische Dichte im FRZK</w:t>
      </w:r>
    </w:p>
    <w:p w14:paraId="4206AEF7" w14:textId="77777777" w:rsidR="00FD6E9D" w:rsidRPr="00FD6E9D" w:rsidRDefault="00FD6E9D" w:rsidP="00FD6E9D">
      <w:r w:rsidRPr="00FD6E9D">
        <w:t>Im FRZK entsteht Bedeutung nicht durch einzelne Informationen, sondern durch die rekursive Kopplung funktionaler Zustände.</w:t>
      </w:r>
    </w:p>
    <w:p w14:paraId="15730B1B" w14:textId="77777777" w:rsidR="00FD6E9D" w:rsidRPr="00FD6E9D" w:rsidRDefault="00FD6E9D" w:rsidP="00FD6E9D">
      <w:r w:rsidRPr="00FD6E9D">
        <w:t>Aus Kapitel 3 ergibt sich der Teilnehmerzustand</w:t>
      </w:r>
    </w:p>
    <w:p w14:paraId="797DC852" w14:textId="77777777" w:rsidR="00FD6E9D" w:rsidRPr="00FD6E9D" w:rsidRDefault="00FD6E9D" w:rsidP="00FD6E9D">
      <w:r w:rsidRPr="00FD6E9D">
        <w:t>[</w:t>
      </w:r>
      <w:r w:rsidRPr="00FD6E9D">
        <w:br/>
        <w:t>T=</w:t>
      </w:r>
      <w:r w:rsidRPr="00FD6E9D">
        <w:br/>
        <w:t>\</w:t>
      </w:r>
      <w:proofErr w:type="spellStart"/>
      <w:r w:rsidRPr="00FD6E9D">
        <w:t>begin</w:t>
      </w:r>
      <w:proofErr w:type="spellEnd"/>
      <w:r w:rsidRPr="00FD6E9D">
        <w:t>{</w:t>
      </w:r>
      <w:proofErr w:type="spellStart"/>
      <w:r w:rsidRPr="00FD6E9D">
        <w:t>pmatrix</w:t>
      </w:r>
      <w:proofErr w:type="spellEnd"/>
      <w:r w:rsidRPr="00FD6E9D">
        <w:t>}</w:t>
      </w:r>
      <w:r w:rsidRPr="00FD6E9D">
        <w:br/>
        <w:t>K\</w:t>
      </w:r>
      <w:r w:rsidRPr="00FD6E9D">
        <w:br/>
        <w:t>S\</w:t>
      </w:r>
      <w:r w:rsidRPr="00FD6E9D">
        <w:br/>
        <w:t>A\</w:t>
      </w:r>
      <w:r w:rsidRPr="00FD6E9D">
        <w:br/>
        <w:t>M\</w:t>
      </w:r>
      <w:r w:rsidRPr="00FD6E9D">
        <w:br/>
        <w:t>Me\</w:t>
      </w:r>
      <w:r w:rsidRPr="00FD6E9D">
        <w:br/>
        <w:t>P\</w:t>
      </w:r>
      <w:r w:rsidRPr="00FD6E9D">
        <w:br/>
        <w:t>R\</w:t>
      </w:r>
      <w:r w:rsidRPr="00FD6E9D">
        <w:br/>
        <w:t>\end{</w:t>
      </w:r>
      <w:proofErr w:type="spellStart"/>
      <w:r w:rsidRPr="00FD6E9D">
        <w:t>pmatrix</w:t>
      </w:r>
      <w:proofErr w:type="spellEnd"/>
      <w:r w:rsidRPr="00FD6E9D">
        <w:t>}</w:t>
      </w:r>
      <w:r w:rsidRPr="00FD6E9D">
        <w:br/>
        <w:t>]</w:t>
      </w:r>
    </w:p>
    <w:p w14:paraId="697AF6DC" w14:textId="77777777" w:rsidR="00FD6E9D" w:rsidRDefault="00FD6E9D" w:rsidP="00FD6E9D">
      <w:r w:rsidRPr="00FD6E9D">
        <w:t>Word-</w:t>
      </w:r>
      <w:proofErr w:type="spellStart"/>
      <w:r w:rsidRPr="00FD6E9D">
        <w:t>LaTeX</w:t>
      </w:r>
      <w:proofErr w:type="spellEnd"/>
      <w:r w:rsidRPr="00FD6E9D">
        <w:t>:</w:t>
      </w:r>
    </w:p>
    <w:p w14:paraId="13383338" w14:textId="3680DA5B" w:rsidR="00EE6093" w:rsidRPr="00FD6E9D" w:rsidRDefault="00EE6093" w:rsidP="00FD6E9D">
      <m:oMathPara>
        <m:oMath>
          <m:r>
            <w:rPr>
              <w:rFonts w:ascii="Cambria Math" w:hAnsi="Cambria Math"/>
            </w:rPr>
            <m:t>T=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2D5D468A" w14:textId="679AF8E1" w:rsidR="00FD6E9D" w:rsidRPr="00FD6E9D" w:rsidRDefault="00FD6E9D" w:rsidP="00FD6E9D">
      <w:r w:rsidRPr="00FD6E9D">
        <w:t>T=\</w:t>
      </w:r>
      <w:proofErr w:type="spellStart"/>
      <w:r w:rsidRPr="00FD6E9D">
        <w:t>begin</w:t>
      </w:r>
      <w:proofErr w:type="spellEnd"/>
      <w:r w:rsidRPr="00FD6E9D">
        <w:t>{</w:t>
      </w:r>
      <w:proofErr w:type="spellStart"/>
      <w:r w:rsidRPr="00FD6E9D">
        <w:t>pmatrix</w:t>
      </w:r>
      <w:proofErr w:type="spellEnd"/>
      <w:r w:rsidRPr="00FD6E9D">
        <w:t>}</w:t>
      </w:r>
      <w:r w:rsidR="00EE6093">
        <w:t xml:space="preserve"> </w:t>
      </w:r>
      <w:r w:rsidRPr="00FD6E9D">
        <w:t>K\\S\\A\\M\\Me\\P\\R\\ \end{</w:t>
      </w:r>
      <w:proofErr w:type="spellStart"/>
      <w:r w:rsidRPr="00FD6E9D">
        <w:t>pmatrix</w:t>
      </w:r>
      <w:proofErr w:type="spellEnd"/>
      <w:r w:rsidRPr="00FD6E9D">
        <w:t>}</w:t>
      </w:r>
    </w:p>
    <w:p w14:paraId="6E67F632" w14:textId="77777777" w:rsidR="00FD6E9D" w:rsidRPr="00FD6E9D" w:rsidRDefault="00FD6E9D" w:rsidP="00FD6E9D">
      <w:r w:rsidRPr="00FD6E9D">
        <w:t>mit</w:t>
      </w:r>
    </w:p>
    <w:p w14:paraId="255CC2BE" w14:textId="77777777" w:rsidR="00FD6E9D" w:rsidRPr="00FD6E9D" w:rsidRDefault="00FD6E9D" w:rsidP="00FD6E9D">
      <w:pPr>
        <w:numPr>
          <w:ilvl w:val="0"/>
          <w:numId w:val="6"/>
        </w:numPr>
      </w:pPr>
      <w:r w:rsidRPr="00FD6E9D">
        <w:lastRenderedPageBreak/>
        <w:t>Kognition</w:t>
      </w:r>
    </w:p>
    <w:p w14:paraId="72A7C01F" w14:textId="77777777" w:rsidR="00FD6E9D" w:rsidRPr="00FD6E9D" w:rsidRDefault="00FD6E9D" w:rsidP="00FD6E9D">
      <w:pPr>
        <w:numPr>
          <w:ilvl w:val="0"/>
          <w:numId w:val="6"/>
        </w:numPr>
      </w:pPr>
      <w:r w:rsidRPr="00FD6E9D">
        <w:t>Sozial</w:t>
      </w:r>
    </w:p>
    <w:p w14:paraId="288261F2" w14:textId="77777777" w:rsidR="00FD6E9D" w:rsidRPr="00FD6E9D" w:rsidRDefault="00FD6E9D" w:rsidP="00FD6E9D">
      <w:pPr>
        <w:numPr>
          <w:ilvl w:val="0"/>
          <w:numId w:val="6"/>
        </w:numPr>
      </w:pPr>
      <w:r w:rsidRPr="00FD6E9D">
        <w:t>Affektiv</w:t>
      </w:r>
    </w:p>
    <w:p w14:paraId="2CF43DFB" w14:textId="77777777" w:rsidR="00FD6E9D" w:rsidRPr="00FD6E9D" w:rsidRDefault="00FD6E9D" w:rsidP="00FD6E9D">
      <w:pPr>
        <w:numPr>
          <w:ilvl w:val="0"/>
          <w:numId w:val="6"/>
        </w:numPr>
      </w:pPr>
      <w:r w:rsidRPr="00FD6E9D">
        <w:t>Motivation</w:t>
      </w:r>
    </w:p>
    <w:p w14:paraId="30FAA173" w14:textId="77777777" w:rsidR="00FD6E9D" w:rsidRPr="00FD6E9D" w:rsidRDefault="00FD6E9D" w:rsidP="00FD6E9D">
      <w:pPr>
        <w:numPr>
          <w:ilvl w:val="0"/>
          <w:numId w:val="6"/>
        </w:numPr>
      </w:pPr>
      <w:r w:rsidRPr="00FD6E9D">
        <w:t>Methodik</w:t>
      </w:r>
    </w:p>
    <w:p w14:paraId="1A107566" w14:textId="77777777" w:rsidR="00FD6E9D" w:rsidRPr="00FD6E9D" w:rsidRDefault="00FD6E9D" w:rsidP="00FD6E9D">
      <w:pPr>
        <w:numPr>
          <w:ilvl w:val="0"/>
          <w:numId w:val="6"/>
        </w:numPr>
      </w:pPr>
      <w:r w:rsidRPr="00FD6E9D">
        <w:t>Performanz</w:t>
      </w:r>
    </w:p>
    <w:p w14:paraId="04747B83" w14:textId="77777777" w:rsidR="00FD6E9D" w:rsidRPr="00FD6E9D" w:rsidRDefault="00FD6E9D" w:rsidP="00FD6E9D">
      <w:pPr>
        <w:numPr>
          <w:ilvl w:val="0"/>
          <w:numId w:val="6"/>
        </w:numPr>
      </w:pPr>
      <w:r w:rsidRPr="00FD6E9D">
        <w:t>Regulation</w:t>
      </w:r>
    </w:p>
    <w:p w14:paraId="03B2FF93" w14:textId="77777777" w:rsidR="00FD6E9D" w:rsidRPr="00FD6E9D" w:rsidRDefault="00FD6E9D" w:rsidP="00FD6E9D">
      <w:r w:rsidRPr="00FD6E9D">
        <w:t xml:space="preserve">Die semantische Dichte wird durch die </w:t>
      </w:r>
      <w:proofErr w:type="spellStart"/>
      <w:r w:rsidRPr="00FD6E9D">
        <w:t>Brane</w:t>
      </w:r>
      <w:proofErr w:type="spellEnd"/>
      <w:r w:rsidRPr="00FD6E9D">
        <w:t>-Funktion</w:t>
      </w:r>
    </w:p>
    <w:p w14:paraId="0503599C" w14:textId="77777777" w:rsidR="00FD6E9D" w:rsidRPr="00FD6E9D" w:rsidRDefault="00FD6E9D" w:rsidP="00FD6E9D">
      <w:r w:rsidRPr="00FD6E9D">
        <w:t>[</w:t>
      </w:r>
      <w:r w:rsidRPr="00FD6E9D">
        <w:br/>
        <w:t>h(T)</w:t>
      </w:r>
      <w:r w:rsidRPr="00FD6E9D">
        <w:br/>
        <w:t>]</w:t>
      </w:r>
    </w:p>
    <w:p w14:paraId="6C9179C8" w14:textId="4073C1CE" w:rsidR="00FD6E9D" w:rsidRPr="00FD6E9D" w:rsidRDefault="00FD6E9D" w:rsidP="00FD6E9D">
      <w:r w:rsidRPr="00FD6E9D">
        <w:t>Word-</w:t>
      </w:r>
      <w:proofErr w:type="spellStart"/>
      <w:r w:rsidRPr="00FD6E9D">
        <w:t>LaTeX</w:t>
      </w:r>
      <w:proofErr w:type="spellEnd"/>
      <w:r w:rsidRPr="00FD6E9D">
        <w:t>:</w:t>
      </w:r>
    </w:p>
    <w:p w14:paraId="23F9CBC5" w14:textId="77777777" w:rsidR="00FD6E9D" w:rsidRPr="00FD6E9D" w:rsidRDefault="00FD6E9D" w:rsidP="00FD6E9D">
      <w:r w:rsidRPr="00FD6E9D">
        <w:t>h(T)</w:t>
      </w:r>
    </w:p>
    <w:p w14:paraId="410AFD70" w14:textId="77777777" w:rsidR="00FD6E9D" w:rsidRPr="00FD6E9D" w:rsidRDefault="00FD6E9D" w:rsidP="00FD6E9D">
      <w:r w:rsidRPr="00FD6E9D">
        <w:t>beschrieben.</w:t>
      </w:r>
    </w:p>
    <w:p w14:paraId="5DA9865B" w14:textId="77777777" w:rsidR="00FD6E9D" w:rsidRPr="00FD6E9D" w:rsidRDefault="00FD6E9D" w:rsidP="00FD6E9D">
      <w:r w:rsidRPr="00FD6E9D">
        <w:t>Im FRZK entspricht diese Funktion der lokalen Verdichtung funktionaler Relationen innerhalb des Zustandsraumes.</w:t>
      </w:r>
    </w:p>
    <w:p w14:paraId="4B9434A3" w14:textId="77777777" w:rsidR="00FD6E9D" w:rsidRPr="00FD6E9D" w:rsidRDefault="00FD6E9D" w:rsidP="00FD6E9D">
      <w:r w:rsidRPr="00FD6E9D">
        <w:t>Hohe Werte von (h(T)) kennzeichnen Bereiche hoher Kohärenz, starker Kopplung und stabiler Bedeutungsbildung.</w:t>
      </w:r>
    </w:p>
    <w:p w14:paraId="0FB43A6B" w14:textId="77777777" w:rsidR="00FD6E9D" w:rsidRPr="00FD6E9D" w:rsidRDefault="00FD6E9D" w:rsidP="00FD6E9D">
      <w:r w:rsidRPr="00FD6E9D">
        <w:t>Niedrige Werte kennzeichnen dagegen Leerstellen, Fragmente oder unzureichend integrierte Lernzustände [3][5].</w:t>
      </w:r>
    </w:p>
    <w:p w14:paraId="1031CF40" w14:textId="77777777" w:rsidR="00FD6E9D" w:rsidRPr="00FD6E9D" w:rsidRDefault="00FD6E9D" w:rsidP="00FD6E9D">
      <w:r w:rsidRPr="00FD6E9D">
        <w:pict w14:anchorId="2D3D6277">
          <v:rect id="_x0000_i1105" style="width:0;height:1.5pt" o:hralign="center" o:hrstd="t" o:hr="t" fillcolor="#a0a0a0" stroked="f"/>
        </w:pict>
      </w:r>
    </w:p>
    <w:p w14:paraId="61E87C73" w14:textId="77777777" w:rsidR="00FD6E9D" w:rsidRPr="00FD6E9D" w:rsidRDefault="00FD6E9D" w:rsidP="00FD6E9D">
      <w:pPr>
        <w:rPr>
          <w:b/>
        </w:rPr>
      </w:pPr>
      <w:r w:rsidRPr="00FD6E9D">
        <w:rPr>
          <w:b/>
        </w:rPr>
        <w:t>2.2 Anschluss an die Bildungsforschung</w:t>
      </w:r>
    </w:p>
    <w:p w14:paraId="2EFB3C71" w14:textId="77777777" w:rsidR="00FD6E9D" w:rsidRPr="00FD6E9D" w:rsidRDefault="00FD6E9D" w:rsidP="00FD6E9D">
      <w:r w:rsidRPr="00FD6E9D">
        <w:t>Die Interpretation semantischer Dichte besitzt zahlreiche Parallelen zu etablierten didaktischen und lernpsychologischen Modellen.</w:t>
      </w:r>
    </w:p>
    <w:p w14:paraId="774A8DC5" w14:textId="77777777" w:rsidR="00FD6E9D" w:rsidRPr="00FD6E9D" w:rsidRDefault="00FD6E9D" w:rsidP="00FD6E9D">
      <w:r w:rsidRPr="00FD6E9D">
        <w:t xml:space="preserve">Nach </w:t>
      </w:r>
      <w:proofErr w:type="spellStart"/>
      <w:r w:rsidRPr="00FD6E9D">
        <w:t>Ausubel</w:t>
      </w:r>
      <w:proofErr w:type="spellEnd"/>
      <w:r w:rsidRPr="00FD6E9D">
        <w:t xml:space="preserve"> entsteht nachhaltiges Lernen durch die Einbettung neuer Informationen in vorhandene Wissensstrukturen [6].</w:t>
      </w:r>
    </w:p>
    <w:p w14:paraId="022DACCA" w14:textId="77777777" w:rsidR="00FD6E9D" w:rsidRPr="00FD6E9D" w:rsidRDefault="00FD6E9D" w:rsidP="00FD6E9D">
      <w:r w:rsidRPr="00FD6E9D">
        <w:t>Piaget beschreibt Lernen als zunehmende Organisation kognitiver Schemata [7].</w:t>
      </w:r>
    </w:p>
    <w:p w14:paraId="2D4A7C5A" w14:textId="77777777" w:rsidR="00FD6E9D" w:rsidRPr="00FD6E9D" w:rsidRDefault="00FD6E9D" w:rsidP="00FD6E9D">
      <w:proofErr w:type="spellStart"/>
      <w:r w:rsidRPr="00FD6E9D">
        <w:t>Vygotsky</w:t>
      </w:r>
      <w:proofErr w:type="spellEnd"/>
      <w:r w:rsidRPr="00FD6E9D">
        <w:t xml:space="preserve"> betont die soziale Konstruktion von Bedeutung innerhalb gemeinsamer Handlungsräume [8].</w:t>
      </w:r>
    </w:p>
    <w:p w14:paraId="1D9160AA" w14:textId="77777777" w:rsidR="00FD6E9D" w:rsidRPr="00FD6E9D" w:rsidRDefault="00FD6E9D" w:rsidP="00FD6E9D">
      <w:r w:rsidRPr="00FD6E9D">
        <w:t>Aus Sicht des FRZK stellen diese Prozesse unterschiedliche Erscheinungsformen derselben Grundstruktur dar:</w:t>
      </w:r>
    </w:p>
    <w:p w14:paraId="6D362DAD" w14:textId="77777777" w:rsidR="00FD6E9D" w:rsidRPr="00FD6E9D" w:rsidRDefault="00FD6E9D" w:rsidP="00FD6E9D">
      <w:r w:rsidRPr="00FD6E9D">
        <w:t>Bedeutung verdichtet sich dort, wo funktionale Beziehungen stabilisiert werden.</w:t>
      </w:r>
    </w:p>
    <w:p w14:paraId="52833078" w14:textId="77777777" w:rsidR="00FD6E9D" w:rsidRPr="00FD6E9D" w:rsidRDefault="00FD6E9D" w:rsidP="00FD6E9D">
      <w:r w:rsidRPr="00FD6E9D">
        <w:t>Semantische Dichte kann daher als operationalisierte Form epistemischer Kohärenz verstanden werden.</w:t>
      </w:r>
    </w:p>
    <w:p w14:paraId="0DE757B8" w14:textId="77777777" w:rsidR="00FD6E9D" w:rsidRPr="00FD6E9D" w:rsidRDefault="00FD6E9D" w:rsidP="00FD6E9D">
      <w:r w:rsidRPr="00FD6E9D">
        <w:pict w14:anchorId="26F734B1">
          <v:rect id="_x0000_i1106" style="width:0;height:1.5pt" o:hralign="center" o:hrstd="t" o:hr="t" fillcolor="#a0a0a0" stroked="f"/>
        </w:pict>
      </w:r>
    </w:p>
    <w:p w14:paraId="7F1CE570" w14:textId="77777777" w:rsidR="00FD6E9D" w:rsidRPr="00FD6E9D" w:rsidRDefault="00FD6E9D" w:rsidP="00FD6E9D">
      <w:pPr>
        <w:rPr>
          <w:b/>
        </w:rPr>
      </w:pPr>
      <w:r w:rsidRPr="00FD6E9D">
        <w:rPr>
          <w:b/>
        </w:rPr>
        <w:t>3. Methodische Umsetzung</w:t>
      </w:r>
    </w:p>
    <w:p w14:paraId="129AF15A" w14:textId="77777777" w:rsidR="00FD6E9D" w:rsidRPr="00FD6E9D" w:rsidRDefault="00FD6E9D" w:rsidP="00FD6E9D">
      <w:pPr>
        <w:rPr>
          <w:b/>
        </w:rPr>
      </w:pPr>
      <w:r w:rsidRPr="00FD6E9D">
        <w:rPr>
          <w:b/>
        </w:rPr>
        <w:t>3.1 Datengrundlage</w:t>
      </w:r>
    </w:p>
    <w:p w14:paraId="5D29C051" w14:textId="77777777" w:rsidR="00FD6E9D" w:rsidRPr="00FD6E9D" w:rsidRDefault="00FD6E9D" w:rsidP="00FD6E9D">
      <w:r w:rsidRPr="00FD6E9D">
        <w:lastRenderedPageBreak/>
        <w:t>Grundlage der Analyse bilden die Teilnehmerdaten aus</w:t>
      </w:r>
    </w:p>
    <w:p w14:paraId="25C3CD3A" w14:textId="77777777" w:rsidR="00FD6E9D" w:rsidRPr="00FD6E9D" w:rsidRDefault="00FD6E9D" w:rsidP="00FD6E9D">
      <w:r w:rsidRPr="00FD6E9D">
        <w:t>frzk_semantische_dichte_teilnehmer_7d</w:t>
      </w:r>
    </w:p>
    <w:p w14:paraId="63A4EFD4" w14:textId="77777777" w:rsidR="00FD6E9D" w:rsidRPr="00FD6E9D" w:rsidRDefault="00FD6E9D" w:rsidP="00FD6E9D">
      <w:r w:rsidRPr="00FD6E9D">
        <w:t>sowie die daraus erzeugten Gruppenaggregate.</w:t>
      </w:r>
    </w:p>
    <w:p w14:paraId="499175FA" w14:textId="77777777" w:rsidR="00FD6E9D" w:rsidRPr="00FD6E9D" w:rsidRDefault="00FD6E9D" w:rsidP="00FD6E9D">
      <w:r w:rsidRPr="00FD6E9D">
        <w:t>Insgesamt wurden ausgewertet: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582"/>
      </w:tblGrid>
      <w:tr w:rsidR="00FD6E9D" w:rsidRPr="00FD6E9D" w14:paraId="37DDC808" w14:textId="77777777" w:rsidTr="00FD6E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7C91D" w14:textId="77777777" w:rsidR="00FD6E9D" w:rsidRPr="00FD6E9D" w:rsidRDefault="00FD6E9D" w:rsidP="00FD6E9D">
            <w:pPr>
              <w:rPr>
                <w:b/>
              </w:rPr>
            </w:pPr>
            <w:r w:rsidRPr="00FD6E9D">
              <w:rPr>
                <w:b/>
              </w:rPr>
              <w:t>Merkmal</w:t>
            </w:r>
          </w:p>
        </w:tc>
        <w:tc>
          <w:tcPr>
            <w:tcW w:w="0" w:type="auto"/>
            <w:vAlign w:val="center"/>
            <w:hideMark/>
          </w:tcPr>
          <w:p w14:paraId="649B60CF" w14:textId="77777777" w:rsidR="00FD6E9D" w:rsidRPr="00FD6E9D" w:rsidRDefault="00FD6E9D" w:rsidP="00FD6E9D">
            <w:pPr>
              <w:rPr>
                <w:b/>
              </w:rPr>
            </w:pPr>
            <w:r w:rsidRPr="00FD6E9D">
              <w:rPr>
                <w:b/>
              </w:rPr>
              <w:t>Wert</w:t>
            </w:r>
          </w:p>
        </w:tc>
      </w:tr>
      <w:tr w:rsidR="00FD6E9D" w:rsidRPr="00FD6E9D" w14:paraId="23C55F21" w14:textId="77777777" w:rsidTr="00FD6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A4C9" w14:textId="77777777" w:rsidR="00FD6E9D" w:rsidRPr="00FD6E9D" w:rsidRDefault="00FD6E9D" w:rsidP="00FD6E9D">
            <w:r w:rsidRPr="00FD6E9D">
              <w:t>Teilnehmerzustände</w:t>
            </w:r>
          </w:p>
        </w:tc>
        <w:tc>
          <w:tcPr>
            <w:tcW w:w="0" w:type="auto"/>
            <w:vAlign w:val="center"/>
            <w:hideMark/>
          </w:tcPr>
          <w:p w14:paraId="5471909B" w14:textId="77777777" w:rsidR="00FD6E9D" w:rsidRPr="00FD6E9D" w:rsidRDefault="00FD6E9D" w:rsidP="00FD6E9D">
            <w:r w:rsidRPr="00FD6E9D">
              <w:t>323</w:t>
            </w:r>
          </w:p>
        </w:tc>
      </w:tr>
      <w:tr w:rsidR="00FD6E9D" w:rsidRPr="00FD6E9D" w14:paraId="359EE2C2" w14:textId="77777777" w:rsidTr="00FD6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F4024" w14:textId="77777777" w:rsidR="00FD6E9D" w:rsidRPr="00FD6E9D" w:rsidRDefault="00FD6E9D" w:rsidP="00FD6E9D">
            <w:r w:rsidRPr="00FD6E9D">
              <w:t>Teilnehmende</w:t>
            </w:r>
          </w:p>
        </w:tc>
        <w:tc>
          <w:tcPr>
            <w:tcW w:w="0" w:type="auto"/>
            <w:vAlign w:val="center"/>
            <w:hideMark/>
          </w:tcPr>
          <w:p w14:paraId="40AC8609" w14:textId="77777777" w:rsidR="00FD6E9D" w:rsidRPr="00FD6E9D" w:rsidRDefault="00FD6E9D" w:rsidP="00FD6E9D">
            <w:r w:rsidRPr="00FD6E9D">
              <w:t>28</w:t>
            </w:r>
          </w:p>
        </w:tc>
      </w:tr>
      <w:tr w:rsidR="00FD6E9D" w:rsidRPr="00FD6E9D" w14:paraId="24C8659C" w14:textId="77777777" w:rsidTr="00FD6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FE00" w14:textId="77777777" w:rsidR="00FD6E9D" w:rsidRPr="00FD6E9D" w:rsidRDefault="00FD6E9D" w:rsidP="00FD6E9D">
            <w:r w:rsidRPr="00FD6E9D">
              <w:t>Gruppen</w:t>
            </w:r>
          </w:p>
        </w:tc>
        <w:tc>
          <w:tcPr>
            <w:tcW w:w="0" w:type="auto"/>
            <w:vAlign w:val="center"/>
            <w:hideMark/>
          </w:tcPr>
          <w:p w14:paraId="35B61174" w14:textId="77777777" w:rsidR="00FD6E9D" w:rsidRPr="00FD6E9D" w:rsidRDefault="00FD6E9D" w:rsidP="00FD6E9D">
            <w:r w:rsidRPr="00FD6E9D">
              <w:t>9</w:t>
            </w:r>
          </w:p>
        </w:tc>
      </w:tr>
    </w:tbl>
    <w:p w14:paraId="36EEDCAD" w14:textId="77777777" w:rsidR="00FD6E9D" w:rsidRPr="00FD6E9D" w:rsidRDefault="00FD6E9D" w:rsidP="00FD6E9D">
      <w:r w:rsidRPr="00FD6E9D">
        <w:t>Die Zustände wurden aus den Rückmeldungen der Teilnehmenden in die sieben FRZK-Dimensionen projiziert und anschließend hinsichtlich ihrer semantischen Dichte analysiert.</w:t>
      </w:r>
    </w:p>
    <w:p w14:paraId="0494ABDF" w14:textId="77777777" w:rsidR="00FD6E9D" w:rsidRPr="00FD6E9D" w:rsidRDefault="00FD6E9D" w:rsidP="00FD6E9D">
      <w:r w:rsidRPr="00FD6E9D">
        <w:pict w14:anchorId="74AD2C62">
          <v:rect id="_x0000_i1107" style="width:0;height:1.5pt" o:hralign="center" o:hrstd="t" o:hr="t" fillcolor="#a0a0a0" stroked="f"/>
        </w:pict>
      </w:r>
    </w:p>
    <w:p w14:paraId="56924760" w14:textId="77777777" w:rsidR="00FD6E9D" w:rsidRPr="00FD6E9D" w:rsidRDefault="00FD6E9D" w:rsidP="00FD6E9D">
      <w:pPr>
        <w:rPr>
          <w:b/>
        </w:rPr>
      </w:pPr>
      <w:r w:rsidRPr="00FD6E9D">
        <w:rPr>
          <w:b/>
        </w:rPr>
        <w:t>3.2 Operationalisierung</w:t>
      </w:r>
    </w:p>
    <w:p w14:paraId="44C92503" w14:textId="77777777" w:rsidR="00FD6E9D" w:rsidRPr="00FD6E9D" w:rsidRDefault="00FD6E9D" w:rsidP="00FD6E9D">
      <w:r w:rsidRPr="00FD6E9D">
        <w:t>Die semantische Dichte wird über die Ausprägung des Zustandsvektors bestimmt.</w:t>
      </w:r>
    </w:p>
    <w:p w14:paraId="739DB695" w14:textId="77777777" w:rsidR="00FD6E9D" w:rsidRPr="00FD6E9D" w:rsidRDefault="00FD6E9D" w:rsidP="00FD6E9D">
      <w:r w:rsidRPr="00FD6E9D">
        <w:t>Formal gilt:</w:t>
      </w:r>
    </w:p>
    <w:p w14:paraId="047271D0" w14:textId="77777777" w:rsidR="00FD6E9D" w:rsidRPr="00FD6E9D" w:rsidRDefault="00FD6E9D" w:rsidP="00FD6E9D">
      <w:r w:rsidRPr="00FD6E9D">
        <w:t>[</w:t>
      </w:r>
      <w:r w:rsidRPr="00FD6E9D">
        <w:br/>
        <w:t>h(T)=|T|</w:t>
      </w:r>
      <w:r w:rsidRPr="00FD6E9D">
        <w:br/>
        <w:t>]</w:t>
      </w:r>
    </w:p>
    <w:p w14:paraId="3584D975" w14:textId="77777777" w:rsidR="00FD6E9D" w:rsidRPr="00FD6E9D" w:rsidRDefault="00FD6E9D" w:rsidP="00FD6E9D">
      <w:r w:rsidRPr="00FD6E9D">
        <w:t>Word-</w:t>
      </w:r>
      <w:proofErr w:type="spellStart"/>
      <w:r w:rsidRPr="00FD6E9D">
        <w:t>LaTeX</w:t>
      </w:r>
      <w:proofErr w:type="spellEnd"/>
      <w:r w:rsidRPr="00FD6E9D">
        <w:t>:</w:t>
      </w:r>
    </w:p>
    <w:p w14:paraId="44972D61" w14:textId="77777777" w:rsidR="00FD6E9D" w:rsidRPr="00FD6E9D" w:rsidRDefault="00FD6E9D" w:rsidP="00FD6E9D">
      <w:r w:rsidRPr="00FD6E9D">
        <w:t>h(T)=\|T\|</w:t>
      </w:r>
    </w:p>
    <w:p w14:paraId="76B4ADD7" w14:textId="77777777" w:rsidR="00FD6E9D" w:rsidRPr="00FD6E9D" w:rsidRDefault="00FD6E9D" w:rsidP="00FD6E9D">
      <w:r w:rsidRPr="00FD6E9D">
        <w:t>Dabei beschreibt die Norm die Stärke der funktionalen Aktivierung innerhalb des Zustandsraumes.</w:t>
      </w:r>
    </w:p>
    <w:p w14:paraId="0C7DF583" w14:textId="77777777" w:rsidR="00FD6E9D" w:rsidRPr="00FD6E9D" w:rsidRDefault="00FD6E9D" w:rsidP="00FD6E9D">
      <w:r w:rsidRPr="00FD6E9D">
        <w:t>Hohe Werte bedeuten:</w:t>
      </w:r>
    </w:p>
    <w:p w14:paraId="5740655A" w14:textId="77777777" w:rsidR="00FD6E9D" w:rsidRPr="00FD6E9D" w:rsidRDefault="00FD6E9D" w:rsidP="00FD6E9D">
      <w:pPr>
        <w:numPr>
          <w:ilvl w:val="0"/>
          <w:numId w:val="7"/>
        </w:numPr>
      </w:pPr>
      <w:r w:rsidRPr="00FD6E9D">
        <w:t>starke funktionale Kopplung</w:t>
      </w:r>
    </w:p>
    <w:p w14:paraId="5C7D0177" w14:textId="77777777" w:rsidR="00FD6E9D" w:rsidRPr="00FD6E9D" w:rsidRDefault="00FD6E9D" w:rsidP="00FD6E9D">
      <w:pPr>
        <w:numPr>
          <w:ilvl w:val="0"/>
          <w:numId w:val="7"/>
        </w:numPr>
      </w:pPr>
      <w:r w:rsidRPr="00FD6E9D">
        <w:t>hohe Bedeutungsverdichtung</w:t>
      </w:r>
    </w:p>
    <w:p w14:paraId="42AE0EEB" w14:textId="77777777" w:rsidR="00FD6E9D" w:rsidRPr="00FD6E9D" w:rsidRDefault="00FD6E9D" w:rsidP="00FD6E9D">
      <w:pPr>
        <w:numPr>
          <w:ilvl w:val="0"/>
          <w:numId w:val="7"/>
        </w:numPr>
      </w:pPr>
      <w:r w:rsidRPr="00FD6E9D">
        <w:t>stabile Lernräume</w:t>
      </w:r>
    </w:p>
    <w:p w14:paraId="2A7F1B4C" w14:textId="77777777" w:rsidR="00FD6E9D" w:rsidRPr="00FD6E9D" w:rsidRDefault="00FD6E9D" w:rsidP="00FD6E9D">
      <w:r w:rsidRPr="00FD6E9D">
        <w:t>Niedrige Werte bedeuten:</w:t>
      </w:r>
    </w:p>
    <w:p w14:paraId="694708DA" w14:textId="77777777" w:rsidR="00FD6E9D" w:rsidRPr="00FD6E9D" w:rsidRDefault="00FD6E9D" w:rsidP="00FD6E9D">
      <w:pPr>
        <w:numPr>
          <w:ilvl w:val="0"/>
          <w:numId w:val="8"/>
        </w:numPr>
      </w:pPr>
      <w:r w:rsidRPr="00FD6E9D">
        <w:t>geringe Kohärenz</w:t>
      </w:r>
    </w:p>
    <w:p w14:paraId="652B6FA8" w14:textId="77777777" w:rsidR="00FD6E9D" w:rsidRPr="00FD6E9D" w:rsidRDefault="00FD6E9D" w:rsidP="00FD6E9D">
      <w:pPr>
        <w:numPr>
          <w:ilvl w:val="0"/>
          <w:numId w:val="8"/>
        </w:numPr>
      </w:pPr>
      <w:r w:rsidRPr="00FD6E9D">
        <w:t>diffuse Zustände</w:t>
      </w:r>
    </w:p>
    <w:p w14:paraId="4E675F6A" w14:textId="77777777" w:rsidR="00FD6E9D" w:rsidRPr="00FD6E9D" w:rsidRDefault="00FD6E9D" w:rsidP="00FD6E9D">
      <w:pPr>
        <w:numPr>
          <w:ilvl w:val="0"/>
          <w:numId w:val="8"/>
        </w:numPr>
      </w:pPr>
      <w:r w:rsidRPr="00FD6E9D">
        <w:t>funktionale Leerstellen</w:t>
      </w:r>
    </w:p>
    <w:p w14:paraId="6EC4481C" w14:textId="77777777" w:rsidR="00FD6E9D" w:rsidRPr="00FD6E9D" w:rsidRDefault="00FD6E9D" w:rsidP="00FD6E9D">
      <w:r w:rsidRPr="00FD6E9D">
        <w:pict w14:anchorId="328CB3BF">
          <v:rect id="_x0000_i1108" style="width:0;height:1.5pt" o:hralign="center" o:hrstd="t" o:hr="t" fillcolor="#a0a0a0" stroked="f"/>
        </w:pict>
      </w:r>
    </w:p>
    <w:p w14:paraId="7B0F5BDF" w14:textId="77777777" w:rsidR="00FD6E9D" w:rsidRPr="00FD6E9D" w:rsidRDefault="00FD6E9D" w:rsidP="00FD6E9D">
      <w:pPr>
        <w:rPr>
          <w:b/>
        </w:rPr>
      </w:pPr>
      <w:r w:rsidRPr="00FD6E9D">
        <w:rPr>
          <w:b/>
        </w:rPr>
        <w:t>4. Ergebnisse</w:t>
      </w:r>
    </w:p>
    <w:p w14:paraId="1744640A" w14:textId="77777777" w:rsidR="00FD6E9D" w:rsidRPr="00FD6E9D" w:rsidRDefault="00FD6E9D" w:rsidP="00FD6E9D">
      <w:pPr>
        <w:rPr>
          <w:b/>
        </w:rPr>
      </w:pPr>
      <w:r w:rsidRPr="00FD6E9D">
        <w:rPr>
          <w:b/>
        </w:rPr>
        <w:t>4.1 Globale Dichteverteilung</w:t>
      </w:r>
    </w:p>
    <w:p w14:paraId="35BE8802" w14:textId="77777777" w:rsidR="00FD6E9D" w:rsidRPr="00FD6E9D" w:rsidRDefault="00FD6E9D" w:rsidP="00FD6E9D">
      <w:r w:rsidRPr="00FD6E9D">
        <w:t>Die mittlere semantische Dichte beträgt</w:t>
      </w:r>
    </w:p>
    <w:p w14:paraId="69748D4A" w14:textId="77777777" w:rsidR="00FD6E9D" w:rsidRPr="00FD6E9D" w:rsidRDefault="00FD6E9D" w:rsidP="00FD6E9D">
      <w:r w:rsidRPr="00FD6E9D">
        <w:lastRenderedPageBreak/>
        <w:t>[</w:t>
      </w:r>
      <w:r w:rsidRPr="00FD6E9D">
        <w:br/>
        <w:t>\</w:t>
      </w:r>
      <w:proofErr w:type="spellStart"/>
      <w:r w:rsidRPr="00FD6E9D">
        <w:t>overline</w:t>
      </w:r>
      <w:proofErr w:type="spellEnd"/>
      <w:r w:rsidRPr="00FD6E9D">
        <w:t>{h(T)}=1.9099</w:t>
      </w:r>
      <w:r w:rsidRPr="00FD6E9D">
        <w:br/>
        <w:t>]</w:t>
      </w:r>
    </w:p>
    <w:p w14:paraId="375D448C" w14:textId="77777777" w:rsidR="00FD6E9D" w:rsidRPr="00FD6E9D" w:rsidRDefault="00FD6E9D" w:rsidP="00FD6E9D">
      <w:r w:rsidRPr="00FD6E9D">
        <w:t>Word-</w:t>
      </w:r>
      <w:proofErr w:type="spellStart"/>
      <w:r w:rsidRPr="00FD6E9D">
        <w:t>LaTeX</w:t>
      </w:r>
      <w:proofErr w:type="spellEnd"/>
      <w:r w:rsidRPr="00FD6E9D">
        <w:t>:</w:t>
      </w:r>
    </w:p>
    <w:p w14:paraId="101B8195" w14:textId="77777777" w:rsidR="00FD6E9D" w:rsidRPr="00FD6E9D" w:rsidRDefault="00FD6E9D" w:rsidP="00FD6E9D">
      <w:r w:rsidRPr="00FD6E9D">
        <w:t>\</w:t>
      </w:r>
      <w:proofErr w:type="spellStart"/>
      <w:r w:rsidRPr="00FD6E9D">
        <w:t>overline</w:t>
      </w:r>
      <w:proofErr w:type="spellEnd"/>
      <w:r w:rsidRPr="00FD6E9D">
        <w:t>{h(T)}=1.9099</w:t>
      </w:r>
    </w:p>
    <w:p w14:paraId="0A46F8FD" w14:textId="77777777" w:rsidR="00FD6E9D" w:rsidRPr="00FD6E9D" w:rsidRDefault="00FD6E9D" w:rsidP="00FD6E9D">
      <w:r w:rsidRPr="00FD6E9D">
        <w:t>Die Verteilung zeigt: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751"/>
      </w:tblGrid>
      <w:tr w:rsidR="00FD6E9D" w:rsidRPr="00FD6E9D" w14:paraId="1CFF01C8" w14:textId="77777777" w:rsidTr="00FD6E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ABCCD" w14:textId="77777777" w:rsidR="00FD6E9D" w:rsidRPr="00FD6E9D" w:rsidRDefault="00FD6E9D" w:rsidP="00FD6E9D">
            <w:pPr>
              <w:rPr>
                <w:b/>
              </w:rPr>
            </w:pPr>
            <w:r w:rsidRPr="00FD6E9D">
              <w:rPr>
                <w:b/>
              </w:rPr>
              <w:t>Dichteklasse</w:t>
            </w:r>
          </w:p>
        </w:tc>
        <w:tc>
          <w:tcPr>
            <w:tcW w:w="0" w:type="auto"/>
            <w:vAlign w:val="center"/>
            <w:hideMark/>
          </w:tcPr>
          <w:p w14:paraId="7FB9FBD4" w14:textId="77777777" w:rsidR="00FD6E9D" w:rsidRPr="00FD6E9D" w:rsidRDefault="00FD6E9D" w:rsidP="00FD6E9D">
            <w:pPr>
              <w:rPr>
                <w:b/>
              </w:rPr>
            </w:pPr>
            <w:r w:rsidRPr="00FD6E9D">
              <w:rPr>
                <w:b/>
              </w:rPr>
              <w:t>Anzahl</w:t>
            </w:r>
          </w:p>
        </w:tc>
      </w:tr>
      <w:tr w:rsidR="00FD6E9D" w:rsidRPr="00FD6E9D" w14:paraId="5510758B" w14:textId="77777777" w:rsidTr="00FD6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229B" w14:textId="77777777" w:rsidR="00FD6E9D" w:rsidRPr="00FD6E9D" w:rsidRDefault="00FD6E9D" w:rsidP="00FD6E9D">
            <w:r w:rsidRPr="00FD6E9D">
              <w:t>geringe Dichte</w:t>
            </w:r>
          </w:p>
        </w:tc>
        <w:tc>
          <w:tcPr>
            <w:tcW w:w="0" w:type="auto"/>
            <w:vAlign w:val="center"/>
            <w:hideMark/>
          </w:tcPr>
          <w:p w14:paraId="19E0830E" w14:textId="77777777" w:rsidR="00FD6E9D" w:rsidRPr="00FD6E9D" w:rsidRDefault="00FD6E9D" w:rsidP="00FD6E9D">
            <w:r w:rsidRPr="00FD6E9D">
              <w:t>107</w:t>
            </w:r>
          </w:p>
        </w:tc>
      </w:tr>
      <w:tr w:rsidR="00FD6E9D" w:rsidRPr="00FD6E9D" w14:paraId="3482DE27" w14:textId="77777777" w:rsidTr="00FD6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3DF1" w14:textId="77777777" w:rsidR="00FD6E9D" w:rsidRPr="00FD6E9D" w:rsidRDefault="00FD6E9D" w:rsidP="00FD6E9D">
            <w:r w:rsidRPr="00FD6E9D">
              <w:t>mittlere Dichte</w:t>
            </w:r>
          </w:p>
        </w:tc>
        <w:tc>
          <w:tcPr>
            <w:tcW w:w="0" w:type="auto"/>
            <w:vAlign w:val="center"/>
            <w:hideMark/>
          </w:tcPr>
          <w:p w14:paraId="33A74EB2" w14:textId="77777777" w:rsidR="00FD6E9D" w:rsidRPr="00FD6E9D" w:rsidRDefault="00FD6E9D" w:rsidP="00FD6E9D">
            <w:r w:rsidRPr="00FD6E9D">
              <w:t>106</w:t>
            </w:r>
          </w:p>
        </w:tc>
      </w:tr>
      <w:tr w:rsidR="00FD6E9D" w:rsidRPr="00FD6E9D" w14:paraId="2BE23695" w14:textId="77777777" w:rsidTr="00FD6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4FB1" w14:textId="77777777" w:rsidR="00FD6E9D" w:rsidRPr="00FD6E9D" w:rsidRDefault="00FD6E9D" w:rsidP="00FD6E9D">
            <w:r w:rsidRPr="00FD6E9D">
              <w:t>hohe Dichte</w:t>
            </w:r>
          </w:p>
        </w:tc>
        <w:tc>
          <w:tcPr>
            <w:tcW w:w="0" w:type="auto"/>
            <w:vAlign w:val="center"/>
            <w:hideMark/>
          </w:tcPr>
          <w:p w14:paraId="30AB04C1" w14:textId="77777777" w:rsidR="00FD6E9D" w:rsidRPr="00FD6E9D" w:rsidRDefault="00FD6E9D" w:rsidP="00FD6E9D">
            <w:r w:rsidRPr="00FD6E9D">
              <w:t>110</w:t>
            </w:r>
          </w:p>
        </w:tc>
      </w:tr>
    </w:tbl>
    <w:p w14:paraId="2054BD22" w14:textId="77777777" w:rsidR="00FD6E9D" w:rsidRPr="00FD6E9D" w:rsidRDefault="00FD6E9D" w:rsidP="00FD6E9D">
      <w:r w:rsidRPr="00FD6E9D">
        <w:t>Die Zustände verteilen sich nahezu gleichmäßig über das gesamte Spektrum.</w:t>
      </w:r>
    </w:p>
    <w:p w14:paraId="6DE8945F" w14:textId="77777777" w:rsidR="00FD6E9D" w:rsidRPr="00FD6E9D" w:rsidRDefault="00FD6E9D" w:rsidP="00FD6E9D">
      <w:r w:rsidRPr="00FD6E9D">
        <w:t>Aus didaktischer Sicht spricht dies gegen einen homogenen Lernraum und deutet auf stark unterschiedliche individuelle Lernverläufe hin.</w:t>
      </w:r>
    </w:p>
    <w:p w14:paraId="0E90E43F" w14:textId="77777777" w:rsidR="00FD6E9D" w:rsidRPr="00FD6E9D" w:rsidRDefault="00FD6E9D" w:rsidP="00FD6E9D">
      <w:r w:rsidRPr="00FD6E9D">
        <w:pict w14:anchorId="5AD881DF">
          <v:rect id="_x0000_i1109" style="width:0;height:1.5pt" o:hralign="center" o:hrstd="t" o:hr="t" fillcolor="#a0a0a0" stroked="f"/>
        </w:pict>
      </w:r>
    </w:p>
    <w:p w14:paraId="6790EF5E" w14:textId="77777777" w:rsidR="00FD6E9D" w:rsidRPr="00FD6E9D" w:rsidRDefault="00FD6E9D" w:rsidP="00FD6E9D">
      <w:pPr>
        <w:rPr>
          <w:b/>
        </w:rPr>
      </w:pPr>
      <w:r w:rsidRPr="00FD6E9D">
        <w:rPr>
          <w:b/>
        </w:rPr>
        <w:t>4.2 Verdichtungen auf Gruppenebene</w:t>
      </w:r>
    </w:p>
    <w:p w14:paraId="3E3BE8FA" w14:textId="77777777" w:rsidR="00FD6E9D" w:rsidRPr="00FD6E9D" w:rsidRDefault="00FD6E9D" w:rsidP="00FD6E9D">
      <w:r w:rsidRPr="00FD6E9D">
        <w:t>Die höchsten Dichtewerte zeigen: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159"/>
      </w:tblGrid>
      <w:tr w:rsidR="00FD6E9D" w:rsidRPr="00FD6E9D" w14:paraId="58578958" w14:textId="77777777" w:rsidTr="00FD6E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59404" w14:textId="77777777" w:rsidR="00FD6E9D" w:rsidRPr="00FD6E9D" w:rsidRDefault="00FD6E9D" w:rsidP="00FD6E9D">
            <w:pPr>
              <w:rPr>
                <w:b/>
              </w:rPr>
            </w:pPr>
            <w:r w:rsidRPr="00FD6E9D">
              <w:rPr>
                <w:b/>
              </w:rPr>
              <w:t>Gruppe</w:t>
            </w:r>
          </w:p>
        </w:tc>
        <w:tc>
          <w:tcPr>
            <w:tcW w:w="0" w:type="auto"/>
            <w:vAlign w:val="center"/>
            <w:hideMark/>
          </w:tcPr>
          <w:p w14:paraId="22EC2516" w14:textId="77777777" w:rsidR="00FD6E9D" w:rsidRPr="00FD6E9D" w:rsidRDefault="00FD6E9D" w:rsidP="00FD6E9D">
            <w:pPr>
              <w:rPr>
                <w:b/>
              </w:rPr>
            </w:pPr>
            <w:r w:rsidRPr="00FD6E9D">
              <w:rPr>
                <w:b/>
              </w:rPr>
              <w:t>Mittelwert</w:t>
            </w:r>
          </w:p>
        </w:tc>
      </w:tr>
      <w:tr w:rsidR="00FD6E9D" w:rsidRPr="00FD6E9D" w14:paraId="79A03142" w14:textId="77777777" w:rsidTr="00FD6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CD255" w14:textId="77777777" w:rsidR="00FD6E9D" w:rsidRPr="00FD6E9D" w:rsidRDefault="00FD6E9D" w:rsidP="00FD6E9D">
            <w:r w:rsidRPr="00FD6E9D">
              <w:t>3</w:t>
            </w:r>
          </w:p>
        </w:tc>
        <w:tc>
          <w:tcPr>
            <w:tcW w:w="0" w:type="auto"/>
            <w:vAlign w:val="center"/>
            <w:hideMark/>
          </w:tcPr>
          <w:p w14:paraId="055DC6CC" w14:textId="77777777" w:rsidR="00FD6E9D" w:rsidRPr="00FD6E9D" w:rsidRDefault="00FD6E9D" w:rsidP="00FD6E9D">
            <w:r w:rsidRPr="00FD6E9D">
              <w:t>2.3924</w:t>
            </w:r>
          </w:p>
        </w:tc>
      </w:tr>
      <w:tr w:rsidR="00FD6E9D" w:rsidRPr="00FD6E9D" w14:paraId="0502971E" w14:textId="77777777" w:rsidTr="00FD6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B72D" w14:textId="77777777" w:rsidR="00FD6E9D" w:rsidRPr="00FD6E9D" w:rsidRDefault="00FD6E9D" w:rsidP="00FD6E9D">
            <w:r w:rsidRPr="00FD6E9D">
              <w:t>2</w:t>
            </w:r>
          </w:p>
        </w:tc>
        <w:tc>
          <w:tcPr>
            <w:tcW w:w="0" w:type="auto"/>
            <w:vAlign w:val="center"/>
            <w:hideMark/>
          </w:tcPr>
          <w:p w14:paraId="2B15F91D" w14:textId="77777777" w:rsidR="00FD6E9D" w:rsidRPr="00FD6E9D" w:rsidRDefault="00FD6E9D" w:rsidP="00FD6E9D">
            <w:r w:rsidRPr="00FD6E9D">
              <w:t>2.0740</w:t>
            </w:r>
          </w:p>
        </w:tc>
      </w:tr>
      <w:tr w:rsidR="00FD6E9D" w:rsidRPr="00FD6E9D" w14:paraId="2A6D847A" w14:textId="77777777" w:rsidTr="00FD6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C1B9C" w14:textId="77777777" w:rsidR="00FD6E9D" w:rsidRPr="00FD6E9D" w:rsidRDefault="00FD6E9D" w:rsidP="00FD6E9D">
            <w:r w:rsidRPr="00FD6E9D">
              <w:t>6</w:t>
            </w:r>
          </w:p>
        </w:tc>
        <w:tc>
          <w:tcPr>
            <w:tcW w:w="0" w:type="auto"/>
            <w:vAlign w:val="center"/>
            <w:hideMark/>
          </w:tcPr>
          <w:p w14:paraId="016C14FB" w14:textId="77777777" w:rsidR="00FD6E9D" w:rsidRPr="00FD6E9D" w:rsidRDefault="00FD6E9D" w:rsidP="00FD6E9D">
            <w:r w:rsidRPr="00FD6E9D">
              <w:t>2.0620</w:t>
            </w:r>
          </w:p>
        </w:tc>
      </w:tr>
    </w:tbl>
    <w:p w14:paraId="46800500" w14:textId="77777777" w:rsidR="00FD6E9D" w:rsidRPr="00FD6E9D" w:rsidRDefault="00FD6E9D" w:rsidP="00FD6E9D">
      <w:r w:rsidRPr="00FD6E9D">
        <w:t>Die niedrigsten Werte zeigen: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159"/>
      </w:tblGrid>
      <w:tr w:rsidR="00FD6E9D" w:rsidRPr="00FD6E9D" w14:paraId="23BEE21F" w14:textId="77777777" w:rsidTr="00FD6E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CBDAF" w14:textId="77777777" w:rsidR="00FD6E9D" w:rsidRPr="00FD6E9D" w:rsidRDefault="00FD6E9D" w:rsidP="00FD6E9D">
            <w:pPr>
              <w:rPr>
                <w:b/>
              </w:rPr>
            </w:pPr>
            <w:r w:rsidRPr="00FD6E9D">
              <w:rPr>
                <w:b/>
              </w:rPr>
              <w:t>Gruppe</w:t>
            </w:r>
          </w:p>
        </w:tc>
        <w:tc>
          <w:tcPr>
            <w:tcW w:w="0" w:type="auto"/>
            <w:vAlign w:val="center"/>
            <w:hideMark/>
          </w:tcPr>
          <w:p w14:paraId="7315BB49" w14:textId="77777777" w:rsidR="00FD6E9D" w:rsidRPr="00FD6E9D" w:rsidRDefault="00FD6E9D" w:rsidP="00FD6E9D">
            <w:pPr>
              <w:rPr>
                <w:b/>
              </w:rPr>
            </w:pPr>
            <w:r w:rsidRPr="00FD6E9D">
              <w:rPr>
                <w:b/>
              </w:rPr>
              <w:t>Mittelwert</w:t>
            </w:r>
          </w:p>
        </w:tc>
      </w:tr>
      <w:tr w:rsidR="00FD6E9D" w:rsidRPr="00FD6E9D" w14:paraId="10FB92BF" w14:textId="77777777" w:rsidTr="00FD6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589D0" w14:textId="77777777" w:rsidR="00FD6E9D" w:rsidRPr="00FD6E9D" w:rsidRDefault="00FD6E9D" w:rsidP="00FD6E9D">
            <w:r w:rsidRPr="00FD6E9D">
              <w:t>4</w:t>
            </w:r>
          </w:p>
        </w:tc>
        <w:tc>
          <w:tcPr>
            <w:tcW w:w="0" w:type="auto"/>
            <w:vAlign w:val="center"/>
            <w:hideMark/>
          </w:tcPr>
          <w:p w14:paraId="22B4E680" w14:textId="77777777" w:rsidR="00FD6E9D" w:rsidRPr="00FD6E9D" w:rsidRDefault="00FD6E9D" w:rsidP="00FD6E9D">
            <w:r w:rsidRPr="00FD6E9D">
              <w:t>1.6257</w:t>
            </w:r>
          </w:p>
        </w:tc>
      </w:tr>
      <w:tr w:rsidR="00FD6E9D" w:rsidRPr="00FD6E9D" w14:paraId="17F11992" w14:textId="77777777" w:rsidTr="00FD6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5F7D" w14:textId="77777777" w:rsidR="00FD6E9D" w:rsidRPr="00FD6E9D" w:rsidRDefault="00FD6E9D" w:rsidP="00FD6E9D">
            <w:r w:rsidRPr="00FD6E9D">
              <w:t>9</w:t>
            </w:r>
          </w:p>
        </w:tc>
        <w:tc>
          <w:tcPr>
            <w:tcW w:w="0" w:type="auto"/>
            <w:vAlign w:val="center"/>
            <w:hideMark/>
          </w:tcPr>
          <w:p w14:paraId="1A10F76F" w14:textId="77777777" w:rsidR="00FD6E9D" w:rsidRPr="00FD6E9D" w:rsidRDefault="00FD6E9D" w:rsidP="00FD6E9D">
            <w:r w:rsidRPr="00FD6E9D">
              <w:t>1.7501</w:t>
            </w:r>
          </w:p>
        </w:tc>
      </w:tr>
      <w:tr w:rsidR="00FD6E9D" w:rsidRPr="00FD6E9D" w14:paraId="19DA5F55" w14:textId="77777777" w:rsidTr="00FD6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EAB04" w14:textId="77777777" w:rsidR="00FD6E9D" w:rsidRPr="00FD6E9D" w:rsidRDefault="00FD6E9D" w:rsidP="00FD6E9D">
            <w:r w:rsidRPr="00FD6E9D">
              <w:t>8</w:t>
            </w:r>
          </w:p>
        </w:tc>
        <w:tc>
          <w:tcPr>
            <w:tcW w:w="0" w:type="auto"/>
            <w:vAlign w:val="center"/>
            <w:hideMark/>
          </w:tcPr>
          <w:p w14:paraId="0BA37C0B" w14:textId="77777777" w:rsidR="00FD6E9D" w:rsidRPr="00FD6E9D" w:rsidRDefault="00FD6E9D" w:rsidP="00FD6E9D">
            <w:r w:rsidRPr="00FD6E9D">
              <w:t>1.8681</w:t>
            </w:r>
          </w:p>
        </w:tc>
      </w:tr>
    </w:tbl>
    <w:p w14:paraId="6987EF3B" w14:textId="77777777" w:rsidR="00FD6E9D" w:rsidRPr="00FD6E9D" w:rsidRDefault="00FD6E9D" w:rsidP="00FD6E9D">
      <w:r w:rsidRPr="00FD6E9D">
        <w:t>Aus Sicht des FRZK entstehen in Gruppe 3 besonders stabile Bedeutungsräume.</w:t>
      </w:r>
    </w:p>
    <w:p w14:paraId="1EF1A2D8" w14:textId="77777777" w:rsidR="00FD6E9D" w:rsidRPr="00FD6E9D" w:rsidRDefault="00FD6E9D" w:rsidP="00FD6E9D">
      <w:r w:rsidRPr="00FD6E9D">
        <w:t>Gruppe 4 weist dagegen die geringste Verdichtung auf.</w:t>
      </w:r>
    </w:p>
    <w:p w14:paraId="37010E56" w14:textId="77777777" w:rsidR="00FD6E9D" w:rsidRPr="00FD6E9D" w:rsidRDefault="00FD6E9D" w:rsidP="00FD6E9D">
      <w:r w:rsidRPr="00FD6E9D">
        <w:t>Didaktisch bedeutet dies, dass dort funktionale Kopplungen zwischen den Dimensionen weniger stark ausgebildet werden konnten.</w:t>
      </w:r>
    </w:p>
    <w:p w14:paraId="3E8FD93A" w14:textId="77777777" w:rsidR="00FD6E9D" w:rsidRPr="00FD6E9D" w:rsidRDefault="00FD6E9D" w:rsidP="00FD6E9D">
      <w:r w:rsidRPr="00FD6E9D">
        <w:pict w14:anchorId="3EFB3FE6">
          <v:rect id="_x0000_i1110" style="width:0;height:1.5pt" o:hralign="center" o:hrstd="t" o:hr="t" fillcolor="#a0a0a0" stroked="f"/>
        </w:pict>
      </w:r>
    </w:p>
    <w:p w14:paraId="2F8D53B3" w14:textId="77777777" w:rsidR="00FD6E9D" w:rsidRPr="00FD6E9D" w:rsidRDefault="00FD6E9D" w:rsidP="00FD6E9D">
      <w:pPr>
        <w:rPr>
          <w:b/>
        </w:rPr>
      </w:pPr>
      <w:r w:rsidRPr="00FD6E9D">
        <w:rPr>
          <w:b/>
        </w:rPr>
        <w:t>5. Didaktische Interpretation</w:t>
      </w:r>
    </w:p>
    <w:p w14:paraId="5BD0B465" w14:textId="77777777" w:rsidR="00FD6E9D" w:rsidRPr="00FD6E9D" w:rsidRDefault="00FD6E9D" w:rsidP="00FD6E9D">
      <w:pPr>
        <w:rPr>
          <w:b/>
        </w:rPr>
      </w:pPr>
      <w:r w:rsidRPr="00FD6E9D">
        <w:rPr>
          <w:b/>
        </w:rPr>
        <w:t>5.1 Bedeutung hoher semantischer Dichte</w:t>
      </w:r>
    </w:p>
    <w:p w14:paraId="70A573A2" w14:textId="77777777" w:rsidR="00FD6E9D" w:rsidRPr="00FD6E9D" w:rsidRDefault="00FD6E9D" w:rsidP="00FD6E9D">
      <w:r w:rsidRPr="00FD6E9D">
        <w:t>Hohe semantische Dichte bedeutet nicht automatisch hohen Wissenszuwachs.</w:t>
      </w:r>
    </w:p>
    <w:p w14:paraId="1652121A" w14:textId="77777777" w:rsidR="00FD6E9D" w:rsidRPr="00FD6E9D" w:rsidRDefault="00FD6E9D" w:rsidP="00FD6E9D">
      <w:r w:rsidRPr="00FD6E9D">
        <w:t>Vielmehr beschreibt sie die funktionale Integration verschiedener Lernaspekte.</w:t>
      </w:r>
    </w:p>
    <w:p w14:paraId="658D39D9" w14:textId="77777777" w:rsidR="00FD6E9D" w:rsidRPr="00FD6E9D" w:rsidRDefault="00FD6E9D" w:rsidP="00FD6E9D">
      <w:r w:rsidRPr="00FD6E9D">
        <w:lastRenderedPageBreak/>
        <w:t>Ein Lernraum hoher Dichte zeichnet sich dadurch aus, dass</w:t>
      </w:r>
    </w:p>
    <w:p w14:paraId="75F121D4" w14:textId="77777777" w:rsidR="00FD6E9D" w:rsidRPr="00FD6E9D" w:rsidRDefault="00FD6E9D" w:rsidP="00FD6E9D">
      <w:pPr>
        <w:numPr>
          <w:ilvl w:val="0"/>
          <w:numId w:val="9"/>
        </w:numPr>
      </w:pPr>
      <w:r w:rsidRPr="00FD6E9D">
        <w:t>Motivation vorhanden ist,</w:t>
      </w:r>
    </w:p>
    <w:p w14:paraId="3EABC6B7" w14:textId="77777777" w:rsidR="00FD6E9D" w:rsidRPr="00FD6E9D" w:rsidRDefault="00FD6E9D" w:rsidP="00FD6E9D">
      <w:pPr>
        <w:numPr>
          <w:ilvl w:val="0"/>
          <w:numId w:val="9"/>
        </w:numPr>
      </w:pPr>
      <w:r w:rsidRPr="00FD6E9D">
        <w:t>Emotionen integriert werden,</w:t>
      </w:r>
    </w:p>
    <w:p w14:paraId="5EF32854" w14:textId="77777777" w:rsidR="00FD6E9D" w:rsidRPr="00FD6E9D" w:rsidRDefault="00FD6E9D" w:rsidP="00FD6E9D">
      <w:pPr>
        <w:numPr>
          <w:ilvl w:val="0"/>
          <w:numId w:val="9"/>
        </w:numPr>
      </w:pPr>
      <w:r w:rsidRPr="00FD6E9D">
        <w:t>soziale Prozesse stabilisiert werden,</w:t>
      </w:r>
    </w:p>
    <w:p w14:paraId="315F1427" w14:textId="77777777" w:rsidR="00FD6E9D" w:rsidRPr="00FD6E9D" w:rsidRDefault="00FD6E9D" w:rsidP="00FD6E9D">
      <w:pPr>
        <w:numPr>
          <w:ilvl w:val="0"/>
          <w:numId w:val="9"/>
        </w:numPr>
      </w:pPr>
      <w:r w:rsidRPr="00FD6E9D">
        <w:t>Regulation gelingt,</w:t>
      </w:r>
    </w:p>
    <w:p w14:paraId="2794FCC1" w14:textId="77777777" w:rsidR="00FD6E9D" w:rsidRPr="00FD6E9D" w:rsidRDefault="00FD6E9D" w:rsidP="00FD6E9D">
      <w:pPr>
        <w:numPr>
          <w:ilvl w:val="0"/>
          <w:numId w:val="9"/>
        </w:numPr>
      </w:pPr>
      <w:r w:rsidRPr="00FD6E9D">
        <w:t>methodische Strukturen tragfähig sind.</w:t>
      </w:r>
    </w:p>
    <w:p w14:paraId="19B130C3" w14:textId="77777777" w:rsidR="00FD6E9D" w:rsidRPr="00FD6E9D" w:rsidRDefault="00FD6E9D" w:rsidP="00FD6E9D">
      <w:r w:rsidRPr="00FD6E9D">
        <w:t>In solchen Räumen können Lernprozesse dauerhaft stabilisiert werden [9][10].</w:t>
      </w:r>
    </w:p>
    <w:p w14:paraId="3DA8689B" w14:textId="77777777" w:rsidR="00FD6E9D" w:rsidRPr="00FD6E9D" w:rsidRDefault="00FD6E9D" w:rsidP="00FD6E9D">
      <w:r w:rsidRPr="00FD6E9D">
        <w:pict w14:anchorId="47CF2602">
          <v:rect id="_x0000_i1111" style="width:0;height:1.5pt" o:hralign="center" o:hrstd="t" o:hr="t" fillcolor="#a0a0a0" stroked="f"/>
        </w:pict>
      </w:r>
    </w:p>
    <w:p w14:paraId="00C1CBE4" w14:textId="77777777" w:rsidR="00FD6E9D" w:rsidRPr="00FD6E9D" w:rsidRDefault="00FD6E9D" w:rsidP="00FD6E9D">
      <w:pPr>
        <w:rPr>
          <w:b/>
        </w:rPr>
      </w:pPr>
      <w:r w:rsidRPr="00FD6E9D">
        <w:rPr>
          <w:b/>
        </w:rPr>
        <w:t>5.2 Bedeutung geringer semantischer Dichte</w:t>
      </w:r>
    </w:p>
    <w:p w14:paraId="25B7AB8B" w14:textId="77777777" w:rsidR="00FD6E9D" w:rsidRPr="00FD6E9D" w:rsidRDefault="00FD6E9D" w:rsidP="00FD6E9D">
      <w:r w:rsidRPr="00FD6E9D">
        <w:t>Geringe semantische Dichte bedeutet nicht zwangsläufig Scheitern.</w:t>
      </w:r>
    </w:p>
    <w:p w14:paraId="123CB271" w14:textId="77777777" w:rsidR="00FD6E9D" w:rsidRPr="00FD6E9D" w:rsidRDefault="00FD6E9D" w:rsidP="00FD6E9D">
      <w:r w:rsidRPr="00FD6E9D">
        <w:t>Sie kann auf unterschiedliche Situationen hinweisen:</w:t>
      </w:r>
    </w:p>
    <w:p w14:paraId="3D9647D8" w14:textId="77777777" w:rsidR="00FD6E9D" w:rsidRPr="00FD6E9D" w:rsidRDefault="00FD6E9D" w:rsidP="00FD6E9D">
      <w:pPr>
        <w:numPr>
          <w:ilvl w:val="0"/>
          <w:numId w:val="10"/>
        </w:numPr>
      </w:pPr>
      <w:r w:rsidRPr="00FD6E9D">
        <w:t>Orientierungsphasen</w:t>
      </w:r>
    </w:p>
    <w:p w14:paraId="494F00CC" w14:textId="77777777" w:rsidR="00FD6E9D" w:rsidRPr="00FD6E9D" w:rsidRDefault="00FD6E9D" w:rsidP="00FD6E9D">
      <w:pPr>
        <w:numPr>
          <w:ilvl w:val="0"/>
          <w:numId w:val="10"/>
        </w:numPr>
      </w:pPr>
      <w:r w:rsidRPr="00FD6E9D">
        <w:t>Übergangsphasen</w:t>
      </w:r>
    </w:p>
    <w:p w14:paraId="76DE73AA" w14:textId="77777777" w:rsidR="00FD6E9D" w:rsidRPr="00FD6E9D" w:rsidRDefault="00FD6E9D" w:rsidP="00FD6E9D">
      <w:pPr>
        <w:numPr>
          <w:ilvl w:val="0"/>
          <w:numId w:val="10"/>
        </w:numPr>
      </w:pPr>
      <w:r w:rsidRPr="00FD6E9D">
        <w:t>Unsicherheit</w:t>
      </w:r>
    </w:p>
    <w:p w14:paraId="4F082DA1" w14:textId="77777777" w:rsidR="00FD6E9D" w:rsidRPr="00FD6E9D" w:rsidRDefault="00FD6E9D" w:rsidP="00FD6E9D">
      <w:pPr>
        <w:numPr>
          <w:ilvl w:val="0"/>
          <w:numId w:val="10"/>
        </w:numPr>
      </w:pPr>
      <w:r w:rsidRPr="00FD6E9D">
        <w:t>fehlende Integration</w:t>
      </w:r>
    </w:p>
    <w:p w14:paraId="07CB507C" w14:textId="77777777" w:rsidR="00FD6E9D" w:rsidRPr="00FD6E9D" w:rsidRDefault="00FD6E9D" w:rsidP="00FD6E9D">
      <w:pPr>
        <w:numPr>
          <w:ilvl w:val="0"/>
          <w:numId w:val="10"/>
        </w:numPr>
      </w:pPr>
      <w:r w:rsidRPr="00FD6E9D">
        <w:t>Instabilität</w:t>
      </w:r>
    </w:p>
    <w:p w14:paraId="1DDB541B" w14:textId="77777777" w:rsidR="00FD6E9D" w:rsidRPr="00FD6E9D" w:rsidRDefault="00FD6E9D" w:rsidP="00FD6E9D">
      <w:r w:rsidRPr="00FD6E9D">
        <w:t>Insbesondere bei neuen Themen ist zunächst eine geringe Dichte zu erwarten.</w:t>
      </w:r>
    </w:p>
    <w:p w14:paraId="023645FC" w14:textId="77777777" w:rsidR="00FD6E9D" w:rsidRPr="00FD6E9D" w:rsidRDefault="00FD6E9D" w:rsidP="00FD6E9D">
      <w:r w:rsidRPr="00FD6E9D">
        <w:t>Didaktisch entscheidend ist deshalb nicht der absolute Dichtewert, sondern seine Entwicklung über die Zeit.</w:t>
      </w:r>
    </w:p>
    <w:p w14:paraId="77279488" w14:textId="77777777" w:rsidR="00FD6E9D" w:rsidRPr="00FD6E9D" w:rsidRDefault="00FD6E9D" w:rsidP="00FD6E9D">
      <w:r w:rsidRPr="00FD6E9D">
        <w:pict w14:anchorId="70F1F131">
          <v:rect id="_x0000_i1112" style="width:0;height:1.5pt" o:hralign="center" o:hrstd="t" o:hr="t" fillcolor="#a0a0a0" stroked="f"/>
        </w:pict>
      </w:r>
    </w:p>
    <w:p w14:paraId="447A2A42" w14:textId="77777777" w:rsidR="00FD6E9D" w:rsidRPr="00FD6E9D" w:rsidRDefault="00FD6E9D" w:rsidP="00FD6E9D">
      <w:pPr>
        <w:rPr>
          <w:b/>
        </w:rPr>
      </w:pPr>
      <w:r w:rsidRPr="00FD6E9D">
        <w:rPr>
          <w:b/>
        </w:rPr>
        <w:t>5.3 Der Befund der affektiven Dominanz</w:t>
      </w:r>
    </w:p>
    <w:p w14:paraId="1DB3F255" w14:textId="77777777" w:rsidR="00FD6E9D" w:rsidRPr="00FD6E9D" w:rsidRDefault="00FD6E9D" w:rsidP="00FD6E9D">
      <w:r w:rsidRPr="00FD6E9D">
        <w:t>Die Analyse zeigt: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751"/>
      </w:tblGrid>
      <w:tr w:rsidR="00FD6E9D" w:rsidRPr="00FD6E9D" w14:paraId="5E271E2F" w14:textId="77777777" w:rsidTr="00FD6E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45DE1" w14:textId="77777777" w:rsidR="00FD6E9D" w:rsidRPr="00FD6E9D" w:rsidRDefault="00FD6E9D" w:rsidP="00FD6E9D">
            <w:pPr>
              <w:rPr>
                <w:b/>
              </w:rPr>
            </w:pPr>
            <w:r w:rsidRPr="00FD6E9D">
              <w:rPr>
                <w:b/>
              </w:rPr>
              <w:t>Dominante Dimension</w:t>
            </w:r>
          </w:p>
        </w:tc>
        <w:tc>
          <w:tcPr>
            <w:tcW w:w="0" w:type="auto"/>
            <w:vAlign w:val="center"/>
            <w:hideMark/>
          </w:tcPr>
          <w:p w14:paraId="747240A6" w14:textId="77777777" w:rsidR="00FD6E9D" w:rsidRPr="00FD6E9D" w:rsidRDefault="00FD6E9D" w:rsidP="00FD6E9D">
            <w:pPr>
              <w:rPr>
                <w:b/>
              </w:rPr>
            </w:pPr>
            <w:r w:rsidRPr="00FD6E9D">
              <w:rPr>
                <w:b/>
              </w:rPr>
              <w:t>Anzahl</w:t>
            </w:r>
          </w:p>
        </w:tc>
      </w:tr>
      <w:tr w:rsidR="00FD6E9D" w:rsidRPr="00FD6E9D" w14:paraId="3B3EB7DB" w14:textId="77777777" w:rsidTr="00FD6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D0E9" w14:textId="77777777" w:rsidR="00FD6E9D" w:rsidRPr="00FD6E9D" w:rsidRDefault="00FD6E9D" w:rsidP="00FD6E9D">
            <w:r w:rsidRPr="00FD6E9D">
              <w:t>Affektiv</w:t>
            </w:r>
          </w:p>
        </w:tc>
        <w:tc>
          <w:tcPr>
            <w:tcW w:w="0" w:type="auto"/>
            <w:vAlign w:val="center"/>
            <w:hideMark/>
          </w:tcPr>
          <w:p w14:paraId="16043A56" w14:textId="77777777" w:rsidR="00FD6E9D" w:rsidRPr="00FD6E9D" w:rsidRDefault="00FD6E9D" w:rsidP="00FD6E9D">
            <w:r w:rsidRPr="00FD6E9D">
              <w:t>93</w:t>
            </w:r>
          </w:p>
        </w:tc>
      </w:tr>
      <w:tr w:rsidR="00FD6E9D" w:rsidRPr="00FD6E9D" w14:paraId="3C15903A" w14:textId="77777777" w:rsidTr="00FD6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1264" w14:textId="77777777" w:rsidR="00FD6E9D" w:rsidRPr="00FD6E9D" w:rsidRDefault="00FD6E9D" w:rsidP="00FD6E9D">
            <w:r w:rsidRPr="00FD6E9D">
              <w:t>Methodik</w:t>
            </w:r>
          </w:p>
        </w:tc>
        <w:tc>
          <w:tcPr>
            <w:tcW w:w="0" w:type="auto"/>
            <w:vAlign w:val="center"/>
            <w:hideMark/>
          </w:tcPr>
          <w:p w14:paraId="196E6B42" w14:textId="77777777" w:rsidR="00FD6E9D" w:rsidRPr="00FD6E9D" w:rsidRDefault="00FD6E9D" w:rsidP="00FD6E9D">
            <w:r w:rsidRPr="00FD6E9D">
              <w:t>88</w:t>
            </w:r>
          </w:p>
        </w:tc>
      </w:tr>
      <w:tr w:rsidR="00FD6E9D" w:rsidRPr="00FD6E9D" w14:paraId="474AF19E" w14:textId="77777777" w:rsidTr="00FD6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E554" w14:textId="77777777" w:rsidR="00FD6E9D" w:rsidRPr="00FD6E9D" w:rsidRDefault="00FD6E9D" w:rsidP="00FD6E9D">
            <w:r w:rsidRPr="00FD6E9D">
              <w:t>Motivation</w:t>
            </w:r>
          </w:p>
        </w:tc>
        <w:tc>
          <w:tcPr>
            <w:tcW w:w="0" w:type="auto"/>
            <w:vAlign w:val="center"/>
            <w:hideMark/>
          </w:tcPr>
          <w:p w14:paraId="2E4C7C57" w14:textId="77777777" w:rsidR="00FD6E9D" w:rsidRPr="00FD6E9D" w:rsidRDefault="00FD6E9D" w:rsidP="00FD6E9D">
            <w:r w:rsidRPr="00FD6E9D">
              <w:t>53</w:t>
            </w:r>
          </w:p>
        </w:tc>
      </w:tr>
    </w:tbl>
    <w:p w14:paraId="21241656" w14:textId="77777777" w:rsidR="00FD6E9D" w:rsidRPr="00FD6E9D" w:rsidRDefault="00FD6E9D" w:rsidP="00FD6E9D">
      <w:r w:rsidRPr="00FD6E9D">
        <w:t>Kognitive Dominanzen treten nur 16-mal auf.</w:t>
      </w:r>
    </w:p>
    <w:p w14:paraId="0079B637" w14:textId="77777777" w:rsidR="00FD6E9D" w:rsidRPr="00FD6E9D" w:rsidRDefault="00FD6E9D" w:rsidP="00FD6E9D">
      <w:r w:rsidRPr="00FD6E9D">
        <w:t>Dieser Befund besitzt erhebliche didaktische Bedeutung.</w:t>
      </w:r>
    </w:p>
    <w:p w14:paraId="58500EB5" w14:textId="77777777" w:rsidR="00FD6E9D" w:rsidRPr="00FD6E9D" w:rsidRDefault="00FD6E9D" w:rsidP="00FD6E9D">
      <w:r w:rsidRPr="00FD6E9D">
        <w:t>Die Teilnehmer rekonstruieren ihren Lernprozess primär über</w:t>
      </w:r>
    </w:p>
    <w:p w14:paraId="12510E79" w14:textId="77777777" w:rsidR="00FD6E9D" w:rsidRPr="00FD6E9D" w:rsidRDefault="00FD6E9D" w:rsidP="00FD6E9D">
      <w:pPr>
        <w:numPr>
          <w:ilvl w:val="0"/>
          <w:numId w:val="11"/>
        </w:numPr>
      </w:pPr>
      <w:r w:rsidRPr="00FD6E9D">
        <w:t>Emotion,</w:t>
      </w:r>
    </w:p>
    <w:p w14:paraId="4AA4F94B" w14:textId="77777777" w:rsidR="00FD6E9D" w:rsidRPr="00FD6E9D" w:rsidRDefault="00FD6E9D" w:rsidP="00FD6E9D">
      <w:pPr>
        <w:numPr>
          <w:ilvl w:val="0"/>
          <w:numId w:val="11"/>
        </w:numPr>
      </w:pPr>
      <w:r w:rsidRPr="00FD6E9D">
        <w:t>Motivation,</w:t>
      </w:r>
    </w:p>
    <w:p w14:paraId="35FC9B12" w14:textId="77777777" w:rsidR="00FD6E9D" w:rsidRPr="00FD6E9D" w:rsidRDefault="00FD6E9D" w:rsidP="00FD6E9D">
      <w:pPr>
        <w:numPr>
          <w:ilvl w:val="0"/>
          <w:numId w:val="11"/>
        </w:numPr>
      </w:pPr>
      <w:r w:rsidRPr="00FD6E9D">
        <w:t>methodische Passung,</w:t>
      </w:r>
    </w:p>
    <w:p w14:paraId="36D5DFCD" w14:textId="77777777" w:rsidR="00FD6E9D" w:rsidRPr="00FD6E9D" w:rsidRDefault="00FD6E9D" w:rsidP="00FD6E9D">
      <w:r w:rsidRPr="00FD6E9D">
        <w:t>und deutlich weniger über fachliche Kognition.</w:t>
      </w:r>
    </w:p>
    <w:p w14:paraId="45F78248" w14:textId="77777777" w:rsidR="00FD6E9D" w:rsidRPr="00FD6E9D" w:rsidRDefault="00FD6E9D" w:rsidP="00FD6E9D">
      <w:r w:rsidRPr="00FD6E9D">
        <w:lastRenderedPageBreak/>
        <w:t>Dies bestätigt zahlreiche Untersuchungen, die Lernen als emotional eingebetteten Prozess beschreiben [11][12].</w:t>
      </w:r>
    </w:p>
    <w:p w14:paraId="434DD095" w14:textId="77777777" w:rsidR="00FD6E9D" w:rsidRPr="00FD6E9D" w:rsidRDefault="00FD6E9D" w:rsidP="00FD6E9D">
      <w:r w:rsidRPr="00FD6E9D">
        <w:t>Für die Unterrichtspraxis bedeutet dies:</w:t>
      </w:r>
    </w:p>
    <w:p w14:paraId="1B47C876" w14:textId="77777777" w:rsidR="00FD6E9D" w:rsidRPr="00FD6E9D" w:rsidRDefault="00FD6E9D" w:rsidP="00FD6E9D">
      <w:r w:rsidRPr="00FD6E9D">
        <w:t>Die Qualität eines Lernraumes wird von den Lernenden stärker über ihre funktionale Erfahrung als über den fachlichen Inhalt bewertet.</w:t>
      </w:r>
    </w:p>
    <w:p w14:paraId="2BE212A9" w14:textId="77777777" w:rsidR="00FD6E9D" w:rsidRPr="00FD6E9D" w:rsidRDefault="00FD6E9D" w:rsidP="00FD6E9D">
      <w:r w:rsidRPr="00FD6E9D">
        <w:pict w14:anchorId="0CBED62C">
          <v:rect id="_x0000_i1113" style="width:0;height:1.5pt" o:hralign="center" o:hrstd="t" o:hr="t" fillcolor="#a0a0a0" stroked="f"/>
        </w:pict>
      </w:r>
    </w:p>
    <w:p w14:paraId="1AF2B54A" w14:textId="77777777" w:rsidR="00FD6E9D" w:rsidRPr="00FD6E9D" w:rsidRDefault="00FD6E9D" w:rsidP="00FD6E9D">
      <w:pPr>
        <w:rPr>
          <w:b/>
        </w:rPr>
      </w:pPr>
      <w:r w:rsidRPr="00FD6E9D">
        <w:rPr>
          <w:b/>
        </w:rPr>
        <w:t>6. Konsequenzen für die Bildungsforschung</w:t>
      </w:r>
    </w:p>
    <w:p w14:paraId="6C218DD4" w14:textId="77777777" w:rsidR="00FD6E9D" w:rsidRPr="00FD6E9D" w:rsidRDefault="00FD6E9D" w:rsidP="00FD6E9D">
      <w:r w:rsidRPr="00FD6E9D">
        <w:t>Die semantische Dichte eröffnet eine Perspektive, die in klassischen Evaluationsverfahren weitgehend fehlt.</w:t>
      </w:r>
    </w:p>
    <w:p w14:paraId="5E4AF5D3" w14:textId="77777777" w:rsidR="00FD6E9D" w:rsidRPr="00FD6E9D" w:rsidRDefault="00FD6E9D" w:rsidP="00FD6E9D">
      <w:r w:rsidRPr="00FD6E9D">
        <w:t>Sie erlaubt die Rekonstruktion von:</w:t>
      </w:r>
    </w:p>
    <w:p w14:paraId="7CC58A92" w14:textId="77777777" w:rsidR="00FD6E9D" w:rsidRPr="00FD6E9D" w:rsidRDefault="00FD6E9D" w:rsidP="00FD6E9D">
      <w:pPr>
        <w:numPr>
          <w:ilvl w:val="0"/>
          <w:numId w:val="12"/>
        </w:numPr>
      </w:pPr>
      <w:r w:rsidRPr="00FD6E9D">
        <w:t>Kohärenz</w:t>
      </w:r>
    </w:p>
    <w:p w14:paraId="41620AF6" w14:textId="77777777" w:rsidR="00FD6E9D" w:rsidRPr="00FD6E9D" w:rsidRDefault="00FD6E9D" w:rsidP="00FD6E9D">
      <w:pPr>
        <w:numPr>
          <w:ilvl w:val="0"/>
          <w:numId w:val="12"/>
        </w:numPr>
      </w:pPr>
      <w:r w:rsidRPr="00FD6E9D">
        <w:t>Verdichtung</w:t>
      </w:r>
    </w:p>
    <w:p w14:paraId="694B4606" w14:textId="77777777" w:rsidR="00FD6E9D" w:rsidRPr="00FD6E9D" w:rsidRDefault="00FD6E9D" w:rsidP="00FD6E9D">
      <w:pPr>
        <w:numPr>
          <w:ilvl w:val="0"/>
          <w:numId w:val="12"/>
        </w:numPr>
      </w:pPr>
      <w:r w:rsidRPr="00FD6E9D">
        <w:t>Leerstellen</w:t>
      </w:r>
    </w:p>
    <w:p w14:paraId="07CA3909" w14:textId="77777777" w:rsidR="00FD6E9D" w:rsidRPr="00FD6E9D" w:rsidRDefault="00FD6E9D" w:rsidP="00FD6E9D">
      <w:pPr>
        <w:numPr>
          <w:ilvl w:val="0"/>
          <w:numId w:val="12"/>
        </w:numPr>
      </w:pPr>
      <w:r w:rsidRPr="00FD6E9D">
        <w:t>Stabilisierung</w:t>
      </w:r>
    </w:p>
    <w:p w14:paraId="73FAD479" w14:textId="77777777" w:rsidR="00FD6E9D" w:rsidRPr="00FD6E9D" w:rsidRDefault="00FD6E9D" w:rsidP="00FD6E9D">
      <w:pPr>
        <w:numPr>
          <w:ilvl w:val="0"/>
          <w:numId w:val="12"/>
        </w:numPr>
      </w:pPr>
      <w:r w:rsidRPr="00FD6E9D">
        <w:t>Bedeutungsbildung</w:t>
      </w:r>
    </w:p>
    <w:p w14:paraId="78B62DB9" w14:textId="77777777" w:rsidR="00FD6E9D" w:rsidRPr="00FD6E9D" w:rsidRDefault="00FD6E9D" w:rsidP="00FD6E9D">
      <w:r w:rsidRPr="00FD6E9D">
        <w:t>innerhalb realer Lernprozesse.</w:t>
      </w:r>
    </w:p>
    <w:p w14:paraId="00051782" w14:textId="77777777" w:rsidR="00FD6E9D" w:rsidRPr="00FD6E9D" w:rsidRDefault="00FD6E9D" w:rsidP="00FD6E9D">
      <w:r w:rsidRPr="00FD6E9D">
        <w:t>Damit verschiebt sich die Fragestellung von</w:t>
      </w:r>
    </w:p>
    <w:p w14:paraId="5E638F18" w14:textId="77777777" w:rsidR="00FD6E9D" w:rsidRPr="00FD6E9D" w:rsidRDefault="00FD6E9D" w:rsidP="00FD6E9D">
      <w:r w:rsidRPr="00FD6E9D">
        <w:t>Was wurde gelernt?</w:t>
      </w:r>
    </w:p>
    <w:p w14:paraId="2C7586C1" w14:textId="77777777" w:rsidR="00FD6E9D" w:rsidRPr="00FD6E9D" w:rsidRDefault="00FD6E9D" w:rsidP="00FD6E9D">
      <w:r w:rsidRPr="00FD6E9D">
        <w:t>zu</w:t>
      </w:r>
    </w:p>
    <w:p w14:paraId="33BF6531" w14:textId="77777777" w:rsidR="00FD6E9D" w:rsidRPr="00FD6E9D" w:rsidRDefault="00FD6E9D" w:rsidP="00FD6E9D">
      <w:r w:rsidRPr="00FD6E9D">
        <w:t>Wie organisiert sich Lernen funktional?</w:t>
      </w:r>
    </w:p>
    <w:p w14:paraId="5099E2CA" w14:textId="77777777" w:rsidR="00FD6E9D" w:rsidRPr="00FD6E9D" w:rsidRDefault="00FD6E9D" w:rsidP="00FD6E9D">
      <w:r w:rsidRPr="00FD6E9D">
        <w:t>Die semantische Dichte kann damit als möglicher Indikator für die Qualität von Lernräumen verstanden werden.</w:t>
      </w:r>
    </w:p>
    <w:p w14:paraId="3A9E3EFE" w14:textId="77777777" w:rsidR="00FD6E9D" w:rsidRPr="00FD6E9D" w:rsidRDefault="00FD6E9D" w:rsidP="00FD6E9D">
      <w:r w:rsidRPr="00FD6E9D">
        <w:pict w14:anchorId="102B02B8">
          <v:rect id="_x0000_i1114" style="width:0;height:1.5pt" o:hralign="center" o:hrstd="t" o:hr="t" fillcolor="#a0a0a0" stroked="f"/>
        </w:pict>
      </w:r>
    </w:p>
    <w:p w14:paraId="63E3676B" w14:textId="77777777" w:rsidR="00FD6E9D" w:rsidRPr="00FD6E9D" w:rsidRDefault="00FD6E9D" w:rsidP="00FD6E9D">
      <w:pPr>
        <w:rPr>
          <w:b/>
        </w:rPr>
      </w:pPr>
      <w:r w:rsidRPr="00FD6E9D">
        <w:rPr>
          <w:b/>
        </w:rPr>
        <w:t>7. Fazit</w:t>
      </w:r>
    </w:p>
    <w:p w14:paraId="26036936" w14:textId="77777777" w:rsidR="00FD6E9D" w:rsidRPr="00FD6E9D" w:rsidRDefault="00FD6E9D" w:rsidP="00FD6E9D">
      <w:r w:rsidRPr="00FD6E9D">
        <w:t>Die Analyse zeigt, dass semantische Dichte ein geeignetes Instrument zur Rekonstruktion funktionaler Lernräume darstellt.</w:t>
      </w:r>
    </w:p>
    <w:p w14:paraId="6BE80153" w14:textId="77777777" w:rsidR="00FD6E9D" w:rsidRPr="00FD6E9D" w:rsidRDefault="00FD6E9D" w:rsidP="00FD6E9D">
      <w:r w:rsidRPr="00FD6E9D">
        <w:t>Besonders auffällig ist die hohe Bedeutung affektiver, motivationaler und methodischer Faktoren für die Entstehung dichter Bedeutungsräume.</w:t>
      </w:r>
    </w:p>
    <w:p w14:paraId="3E87BCA5" w14:textId="77777777" w:rsidR="00FD6E9D" w:rsidRPr="00FD6E9D" w:rsidRDefault="00FD6E9D" w:rsidP="00FD6E9D">
      <w:r w:rsidRPr="00FD6E9D">
        <w:t>Aus Sicht des FRZK bestätigt sich damit die zentrale Annahme, dass Lernen nicht primär als Wissensakkumulation verstanden werden kann.</w:t>
      </w:r>
    </w:p>
    <w:p w14:paraId="785CEA91" w14:textId="77777777" w:rsidR="00FD6E9D" w:rsidRPr="00FD6E9D" w:rsidRDefault="00FD6E9D" w:rsidP="00FD6E9D">
      <w:r w:rsidRPr="00FD6E9D">
        <w:t>Vielmehr entstehen tragfähige Lernräume dort, wo unterschiedliche funktionale Dimensionen in kohärenter Weise miteinander gekoppelt werden.</w:t>
      </w:r>
    </w:p>
    <w:p w14:paraId="1F9FBAB5" w14:textId="77777777" w:rsidR="00FD6E9D" w:rsidRPr="00FD6E9D" w:rsidRDefault="00FD6E9D" w:rsidP="00FD6E9D">
      <w:r w:rsidRPr="00FD6E9D">
        <w:t>Semantische Dichte wird damit zu einem Maß für die emergente Organisation von Bedeutung innerhalb des Lernprozesses.</w:t>
      </w:r>
    </w:p>
    <w:p w14:paraId="4DCA794F" w14:textId="77777777" w:rsidR="00FD6E9D" w:rsidRPr="00FD6E9D" w:rsidRDefault="00FD6E9D" w:rsidP="00FD6E9D">
      <w:r w:rsidRPr="00FD6E9D">
        <w:pict w14:anchorId="5D14112D">
          <v:rect id="_x0000_i1115" style="width:0;height:1.5pt" o:hralign="center" o:hrstd="t" o:hr="t" fillcolor="#a0a0a0" stroked="f"/>
        </w:pict>
      </w:r>
    </w:p>
    <w:p w14:paraId="6B9CB772" w14:textId="77777777" w:rsidR="00FD6E9D" w:rsidRPr="00FD6E9D" w:rsidRDefault="00FD6E9D" w:rsidP="00FD6E9D">
      <w:pPr>
        <w:rPr>
          <w:b/>
        </w:rPr>
      </w:pPr>
      <w:r w:rsidRPr="00FD6E9D">
        <w:rPr>
          <w:b/>
        </w:rPr>
        <w:t>Literaturverzeichnis</w:t>
      </w:r>
    </w:p>
    <w:p w14:paraId="763671E5" w14:textId="77777777" w:rsidR="00FD6E9D" w:rsidRPr="00FD6E9D" w:rsidRDefault="00FD6E9D" w:rsidP="00FD6E9D">
      <w:r w:rsidRPr="00FD6E9D">
        <w:t xml:space="preserve">[1] Hattie, J. (2009). </w:t>
      </w:r>
      <w:r w:rsidRPr="00FD6E9D">
        <w:rPr>
          <w:i/>
          <w:iCs/>
        </w:rPr>
        <w:t>Visible Learning</w:t>
      </w:r>
      <w:r w:rsidRPr="00FD6E9D">
        <w:t>. Routledge.</w:t>
      </w:r>
    </w:p>
    <w:p w14:paraId="21BC442C" w14:textId="77777777" w:rsidR="00FD6E9D" w:rsidRPr="00FD6E9D" w:rsidRDefault="00FD6E9D" w:rsidP="00FD6E9D">
      <w:r w:rsidRPr="00FD6E9D">
        <w:lastRenderedPageBreak/>
        <w:t xml:space="preserve">[2] Helmke, A. (2022). </w:t>
      </w:r>
      <w:r w:rsidRPr="00FD6E9D">
        <w:rPr>
          <w:i/>
          <w:iCs/>
        </w:rPr>
        <w:t>Unterrichtsqualität und Lehrerprofessionalität</w:t>
      </w:r>
      <w:r w:rsidRPr="00FD6E9D">
        <w:t>. Klett.</w:t>
      </w:r>
    </w:p>
    <w:p w14:paraId="4E9007B4" w14:textId="77777777" w:rsidR="00FD6E9D" w:rsidRPr="00FD6E9D" w:rsidRDefault="00FD6E9D" w:rsidP="00FD6E9D">
      <w:r w:rsidRPr="00FD6E9D">
        <w:t xml:space="preserve">[3] Thiele, O. (2026). </w:t>
      </w:r>
      <w:r w:rsidRPr="00FD6E9D">
        <w:rPr>
          <w:i/>
          <w:iCs/>
        </w:rPr>
        <w:t>Kapitel 3 – Mathematische Beschreibung des Funktionalen Raum-Zeit-Kohärenzsystems (FRZK)</w:t>
      </w:r>
      <w:r w:rsidRPr="00FD6E9D">
        <w:t>.</w:t>
      </w:r>
    </w:p>
    <w:p w14:paraId="06845551" w14:textId="77777777" w:rsidR="00FD6E9D" w:rsidRPr="00FD6E9D" w:rsidRDefault="00FD6E9D" w:rsidP="00FD6E9D">
      <w:r w:rsidRPr="00FD6E9D">
        <w:t xml:space="preserve">[4] Maturana, H. R., &amp; Varela, F. J. (1980). </w:t>
      </w:r>
      <w:r w:rsidRPr="00FD6E9D">
        <w:rPr>
          <w:i/>
          <w:iCs/>
        </w:rPr>
        <w:t xml:space="preserve">Autopoiesis and </w:t>
      </w:r>
      <w:proofErr w:type="spellStart"/>
      <w:r w:rsidRPr="00FD6E9D">
        <w:rPr>
          <w:i/>
          <w:iCs/>
        </w:rPr>
        <w:t>Cognition</w:t>
      </w:r>
      <w:proofErr w:type="spellEnd"/>
      <w:r w:rsidRPr="00FD6E9D">
        <w:t>. Reidel.</w:t>
      </w:r>
    </w:p>
    <w:p w14:paraId="1DC9BE7F" w14:textId="77777777" w:rsidR="00FD6E9D" w:rsidRPr="00FD6E9D" w:rsidRDefault="00FD6E9D" w:rsidP="00FD6E9D">
      <w:r w:rsidRPr="00FD6E9D">
        <w:t xml:space="preserve">[5] </w:t>
      </w:r>
      <w:proofErr w:type="spellStart"/>
      <w:r w:rsidRPr="00FD6E9D">
        <w:t>Bitbol</w:t>
      </w:r>
      <w:proofErr w:type="spellEnd"/>
      <w:r w:rsidRPr="00FD6E9D">
        <w:t xml:space="preserve">, M. (1998). </w:t>
      </w:r>
      <w:proofErr w:type="spellStart"/>
      <w:r w:rsidRPr="00FD6E9D">
        <w:t>Some</w:t>
      </w:r>
      <w:proofErr w:type="spellEnd"/>
      <w:r w:rsidRPr="00FD6E9D">
        <w:t xml:space="preserve"> </w:t>
      </w:r>
      <w:proofErr w:type="spellStart"/>
      <w:r w:rsidRPr="00FD6E9D">
        <w:t>Steps</w:t>
      </w:r>
      <w:proofErr w:type="spellEnd"/>
      <w:r w:rsidRPr="00FD6E9D">
        <w:t xml:space="preserve"> </w:t>
      </w:r>
      <w:proofErr w:type="spellStart"/>
      <w:r w:rsidRPr="00FD6E9D">
        <w:t>Toward</w:t>
      </w:r>
      <w:proofErr w:type="spellEnd"/>
      <w:r w:rsidRPr="00FD6E9D">
        <w:t xml:space="preserve"> a </w:t>
      </w:r>
      <w:proofErr w:type="spellStart"/>
      <w:r w:rsidRPr="00FD6E9D">
        <w:t>Transcendental</w:t>
      </w:r>
      <w:proofErr w:type="spellEnd"/>
      <w:r w:rsidRPr="00FD6E9D">
        <w:t xml:space="preserve"> </w:t>
      </w:r>
      <w:proofErr w:type="spellStart"/>
      <w:r w:rsidRPr="00FD6E9D">
        <w:t>Deduction</w:t>
      </w:r>
      <w:proofErr w:type="spellEnd"/>
      <w:r w:rsidRPr="00FD6E9D">
        <w:t xml:space="preserve"> </w:t>
      </w:r>
      <w:proofErr w:type="spellStart"/>
      <w:r w:rsidRPr="00FD6E9D">
        <w:t>of</w:t>
      </w:r>
      <w:proofErr w:type="spellEnd"/>
      <w:r w:rsidRPr="00FD6E9D">
        <w:t xml:space="preserve"> Quantum </w:t>
      </w:r>
      <w:proofErr w:type="spellStart"/>
      <w:r w:rsidRPr="00FD6E9D">
        <w:t>Mechanics</w:t>
      </w:r>
      <w:proofErr w:type="spellEnd"/>
      <w:r w:rsidRPr="00FD6E9D">
        <w:t xml:space="preserve">. </w:t>
      </w:r>
      <w:r w:rsidRPr="00FD6E9D">
        <w:rPr>
          <w:i/>
          <w:iCs/>
        </w:rPr>
        <w:t>Erkenntnis</w:t>
      </w:r>
      <w:r w:rsidRPr="00FD6E9D">
        <w:t>, 48, 181–208.</w:t>
      </w:r>
    </w:p>
    <w:p w14:paraId="5F9DDF35" w14:textId="77777777" w:rsidR="00FD6E9D" w:rsidRPr="00FD6E9D" w:rsidRDefault="00FD6E9D" w:rsidP="00FD6E9D">
      <w:r w:rsidRPr="00FD6E9D">
        <w:t xml:space="preserve">[6] </w:t>
      </w:r>
      <w:proofErr w:type="spellStart"/>
      <w:r w:rsidRPr="00FD6E9D">
        <w:t>Ausubel</w:t>
      </w:r>
      <w:proofErr w:type="spellEnd"/>
      <w:r w:rsidRPr="00FD6E9D">
        <w:t xml:space="preserve">, D. P. (1968). </w:t>
      </w:r>
      <w:r w:rsidRPr="00FD6E9D">
        <w:rPr>
          <w:i/>
          <w:iCs/>
        </w:rPr>
        <w:t xml:space="preserve">Educational </w:t>
      </w:r>
      <w:proofErr w:type="spellStart"/>
      <w:r w:rsidRPr="00FD6E9D">
        <w:rPr>
          <w:i/>
          <w:iCs/>
        </w:rPr>
        <w:t>Psychology</w:t>
      </w:r>
      <w:proofErr w:type="spellEnd"/>
      <w:r w:rsidRPr="00FD6E9D">
        <w:rPr>
          <w:i/>
          <w:iCs/>
        </w:rPr>
        <w:t xml:space="preserve">: A </w:t>
      </w:r>
      <w:proofErr w:type="spellStart"/>
      <w:r w:rsidRPr="00FD6E9D">
        <w:rPr>
          <w:i/>
          <w:iCs/>
        </w:rPr>
        <w:t>Cognitive</w:t>
      </w:r>
      <w:proofErr w:type="spellEnd"/>
      <w:r w:rsidRPr="00FD6E9D">
        <w:rPr>
          <w:i/>
          <w:iCs/>
        </w:rPr>
        <w:t xml:space="preserve"> View</w:t>
      </w:r>
      <w:r w:rsidRPr="00FD6E9D">
        <w:t>. Holt.</w:t>
      </w:r>
    </w:p>
    <w:p w14:paraId="4688E2A0" w14:textId="77777777" w:rsidR="00FD6E9D" w:rsidRPr="00FD6E9D" w:rsidRDefault="00FD6E9D" w:rsidP="00FD6E9D">
      <w:r w:rsidRPr="00FD6E9D">
        <w:t xml:space="preserve">[7] Piaget, J. (1970). </w:t>
      </w:r>
      <w:proofErr w:type="spellStart"/>
      <w:r w:rsidRPr="00FD6E9D">
        <w:rPr>
          <w:i/>
          <w:iCs/>
        </w:rPr>
        <w:t>Psychology</w:t>
      </w:r>
      <w:proofErr w:type="spellEnd"/>
      <w:r w:rsidRPr="00FD6E9D">
        <w:rPr>
          <w:i/>
          <w:iCs/>
        </w:rPr>
        <w:t xml:space="preserve"> and </w:t>
      </w:r>
      <w:proofErr w:type="spellStart"/>
      <w:r w:rsidRPr="00FD6E9D">
        <w:rPr>
          <w:i/>
          <w:iCs/>
        </w:rPr>
        <w:t>Epistemology</w:t>
      </w:r>
      <w:proofErr w:type="spellEnd"/>
      <w:r w:rsidRPr="00FD6E9D">
        <w:t>. Penguin.</w:t>
      </w:r>
    </w:p>
    <w:p w14:paraId="0C6ADCF5" w14:textId="77777777" w:rsidR="00FD6E9D" w:rsidRPr="00FD6E9D" w:rsidRDefault="00FD6E9D" w:rsidP="00FD6E9D">
      <w:r w:rsidRPr="00FD6E9D">
        <w:t xml:space="preserve">[8] </w:t>
      </w:r>
      <w:proofErr w:type="spellStart"/>
      <w:r w:rsidRPr="00FD6E9D">
        <w:t>Vygotsky</w:t>
      </w:r>
      <w:proofErr w:type="spellEnd"/>
      <w:r w:rsidRPr="00FD6E9D">
        <w:t xml:space="preserve">, L. S. (1978). </w:t>
      </w:r>
      <w:proofErr w:type="spellStart"/>
      <w:r w:rsidRPr="00FD6E9D">
        <w:rPr>
          <w:i/>
          <w:iCs/>
        </w:rPr>
        <w:t>Mind</w:t>
      </w:r>
      <w:proofErr w:type="spellEnd"/>
      <w:r w:rsidRPr="00FD6E9D">
        <w:rPr>
          <w:i/>
          <w:iCs/>
        </w:rPr>
        <w:t xml:space="preserve"> in Society</w:t>
      </w:r>
      <w:r w:rsidRPr="00FD6E9D">
        <w:t>. Harvard University Press.</w:t>
      </w:r>
    </w:p>
    <w:p w14:paraId="7AAB6BC2" w14:textId="77777777" w:rsidR="00FD6E9D" w:rsidRPr="00FD6E9D" w:rsidRDefault="00FD6E9D" w:rsidP="00FD6E9D">
      <w:r w:rsidRPr="00FD6E9D">
        <w:t xml:space="preserve">[9] Deci, E. L., &amp; Ryan, R. M. (2000). The </w:t>
      </w:r>
      <w:proofErr w:type="spellStart"/>
      <w:r w:rsidRPr="00FD6E9D">
        <w:t>What</w:t>
      </w:r>
      <w:proofErr w:type="spellEnd"/>
      <w:r w:rsidRPr="00FD6E9D">
        <w:t xml:space="preserve"> and </w:t>
      </w:r>
      <w:proofErr w:type="spellStart"/>
      <w:r w:rsidRPr="00FD6E9D">
        <w:t>Why</w:t>
      </w:r>
      <w:proofErr w:type="spellEnd"/>
      <w:r w:rsidRPr="00FD6E9D">
        <w:t xml:space="preserve"> </w:t>
      </w:r>
      <w:proofErr w:type="spellStart"/>
      <w:r w:rsidRPr="00FD6E9D">
        <w:t>of</w:t>
      </w:r>
      <w:proofErr w:type="spellEnd"/>
      <w:r w:rsidRPr="00FD6E9D">
        <w:t xml:space="preserve"> Goal </w:t>
      </w:r>
      <w:proofErr w:type="spellStart"/>
      <w:r w:rsidRPr="00FD6E9D">
        <w:t>Pursuits</w:t>
      </w:r>
      <w:proofErr w:type="spellEnd"/>
      <w:r w:rsidRPr="00FD6E9D">
        <w:t xml:space="preserve">. </w:t>
      </w:r>
      <w:r w:rsidRPr="00FD6E9D">
        <w:rPr>
          <w:i/>
          <w:iCs/>
        </w:rPr>
        <w:t xml:space="preserve">Psychological </w:t>
      </w:r>
      <w:proofErr w:type="spellStart"/>
      <w:r w:rsidRPr="00FD6E9D">
        <w:rPr>
          <w:i/>
          <w:iCs/>
        </w:rPr>
        <w:t>Inquiry</w:t>
      </w:r>
      <w:proofErr w:type="spellEnd"/>
      <w:r w:rsidRPr="00FD6E9D">
        <w:t>, 11(4), 227–268.</w:t>
      </w:r>
    </w:p>
    <w:p w14:paraId="1D51D9A1" w14:textId="77777777" w:rsidR="00FD6E9D" w:rsidRPr="00FD6E9D" w:rsidRDefault="00FD6E9D" w:rsidP="00FD6E9D">
      <w:r w:rsidRPr="00FD6E9D">
        <w:t xml:space="preserve">[10] Zimmerman, B. J. (2002). </w:t>
      </w:r>
      <w:proofErr w:type="spellStart"/>
      <w:r w:rsidRPr="00FD6E9D">
        <w:t>Becoming</w:t>
      </w:r>
      <w:proofErr w:type="spellEnd"/>
      <w:r w:rsidRPr="00FD6E9D">
        <w:t xml:space="preserve"> a Self-</w:t>
      </w:r>
      <w:proofErr w:type="spellStart"/>
      <w:r w:rsidRPr="00FD6E9D">
        <w:t>Regulated</w:t>
      </w:r>
      <w:proofErr w:type="spellEnd"/>
      <w:r w:rsidRPr="00FD6E9D">
        <w:t xml:space="preserve"> </w:t>
      </w:r>
      <w:proofErr w:type="spellStart"/>
      <w:r w:rsidRPr="00FD6E9D">
        <w:t>Learner</w:t>
      </w:r>
      <w:proofErr w:type="spellEnd"/>
      <w:r w:rsidRPr="00FD6E9D">
        <w:t xml:space="preserve">. </w:t>
      </w:r>
      <w:r w:rsidRPr="00FD6E9D">
        <w:rPr>
          <w:i/>
          <w:iCs/>
        </w:rPr>
        <w:t xml:space="preserve">Theory </w:t>
      </w:r>
      <w:proofErr w:type="spellStart"/>
      <w:r w:rsidRPr="00FD6E9D">
        <w:rPr>
          <w:i/>
          <w:iCs/>
        </w:rPr>
        <w:t>Into</w:t>
      </w:r>
      <w:proofErr w:type="spellEnd"/>
      <w:r w:rsidRPr="00FD6E9D">
        <w:rPr>
          <w:i/>
          <w:iCs/>
        </w:rPr>
        <w:t xml:space="preserve"> Practice</w:t>
      </w:r>
      <w:r w:rsidRPr="00FD6E9D">
        <w:t>, 41(2), 64–70.</w:t>
      </w:r>
    </w:p>
    <w:p w14:paraId="6816BB8B" w14:textId="77777777" w:rsidR="00FD6E9D" w:rsidRPr="00FD6E9D" w:rsidRDefault="00FD6E9D" w:rsidP="00FD6E9D">
      <w:r w:rsidRPr="00FD6E9D">
        <w:t xml:space="preserve">[11] Pekrun, R. (2006). The Control-Value Theory </w:t>
      </w:r>
      <w:proofErr w:type="spellStart"/>
      <w:r w:rsidRPr="00FD6E9D">
        <w:t>of</w:t>
      </w:r>
      <w:proofErr w:type="spellEnd"/>
      <w:r w:rsidRPr="00FD6E9D">
        <w:t xml:space="preserve"> Achievement </w:t>
      </w:r>
      <w:proofErr w:type="spellStart"/>
      <w:r w:rsidRPr="00FD6E9D">
        <w:t>Emotions</w:t>
      </w:r>
      <w:proofErr w:type="spellEnd"/>
      <w:r w:rsidRPr="00FD6E9D">
        <w:t xml:space="preserve">. </w:t>
      </w:r>
      <w:r w:rsidRPr="00FD6E9D">
        <w:rPr>
          <w:i/>
          <w:iCs/>
        </w:rPr>
        <w:t xml:space="preserve">Educational </w:t>
      </w:r>
      <w:proofErr w:type="spellStart"/>
      <w:r w:rsidRPr="00FD6E9D">
        <w:rPr>
          <w:i/>
          <w:iCs/>
        </w:rPr>
        <w:t>Psychology</w:t>
      </w:r>
      <w:proofErr w:type="spellEnd"/>
      <w:r w:rsidRPr="00FD6E9D">
        <w:rPr>
          <w:i/>
          <w:iCs/>
        </w:rPr>
        <w:t xml:space="preserve"> Review</w:t>
      </w:r>
      <w:r w:rsidRPr="00FD6E9D">
        <w:t>, 18(4), 315–341.</w:t>
      </w:r>
    </w:p>
    <w:p w14:paraId="4B25BD54" w14:textId="77777777" w:rsidR="00FD6E9D" w:rsidRPr="00FD6E9D" w:rsidRDefault="00FD6E9D" w:rsidP="00FD6E9D">
      <w:r w:rsidRPr="00FD6E9D">
        <w:t xml:space="preserve">[12] </w:t>
      </w:r>
      <w:proofErr w:type="spellStart"/>
      <w:r w:rsidRPr="00FD6E9D">
        <w:t>Immordino</w:t>
      </w:r>
      <w:proofErr w:type="spellEnd"/>
      <w:r w:rsidRPr="00FD6E9D">
        <w:t xml:space="preserve">-Yang, M. H. (2016). </w:t>
      </w:r>
      <w:proofErr w:type="spellStart"/>
      <w:r w:rsidRPr="00FD6E9D">
        <w:rPr>
          <w:i/>
          <w:iCs/>
        </w:rPr>
        <w:t>Emotions</w:t>
      </w:r>
      <w:proofErr w:type="spellEnd"/>
      <w:r w:rsidRPr="00FD6E9D">
        <w:rPr>
          <w:i/>
          <w:iCs/>
        </w:rPr>
        <w:t xml:space="preserve">, Learning, and </w:t>
      </w:r>
      <w:proofErr w:type="spellStart"/>
      <w:r w:rsidRPr="00FD6E9D">
        <w:rPr>
          <w:i/>
          <w:iCs/>
        </w:rPr>
        <w:t>the</w:t>
      </w:r>
      <w:proofErr w:type="spellEnd"/>
      <w:r w:rsidRPr="00FD6E9D">
        <w:rPr>
          <w:i/>
          <w:iCs/>
        </w:rPr>
        <w:t xml:space="preserve"> Brain</w:t>
      </w:r>
      <w:r w:rsidRPr="00FD6E9D">
        <w:t>. Norton.</w:t>
      </w:r>
    </w:p>
    <w:p w14:paraId="5856C52A" w14:textId="77777777" w:rsidR="00106528" w:rsidRPr="007115B7" w:rsidRDefault="00106528" w:rsidP="007115B7">
      <w:pPr>
        <w:rPr>
          <w:rStyle w:val="SQLTabellen"/>
          <w:rFonts w:ascii="Calibri" w:hAnsi="Calibri"/>
          <w:b w:val="0"/>
          <w:sz w:val="24"/>
        </w:rPr>
      </w:pPr>
    </w:p>
    <w:sectPr w:rsidR="00106528" w:rsidRPr="007115B7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54CD"/>
    <w:multiLevelType w:val="multilevel"/>
    <w:tmpl w:val="1D9A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B773C"/>
    <w:multiLevelType w:val="multilevel"/>
    <w:tmpl w:val="07C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8D5F98"/>
    <w:multiLevelType w:val="multilevel"/>
    <w:tmpl w:val="1000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D4C4A"/>
    <w:multiLevelType w:val="multilevel"/>
    <w:tmpl w:val="D7AA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4498B"/>
    <w:multiLevelType w:val="multilevel"/>
    <w:tmpl w:val="3EE8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F2784"/>
    <w:multiLevelType w:val="multilevel"/>
    <w:tmpl w:val="64B6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B13A4"/>
    <w:multiLevelType w:val="multilevel"/>
    <w:tmpl w:val="6FE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25BBD"/>
    <w:multiLevelType w:val="multilevel"/>
    <w:tmpl w:val="39F4BE56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2221805">
    <w:abstractNumId w:val="1"/>
  </w:num>
  <w:num w:numId="2" w16cid:durableId="250164984">
    <w:abstractNumId w:val="2"/>
  </w:num>
  <w:num w:numId="3" w16cid:durableId="66727205">
    <w:abstractNumId w:val="4"/>
  </w:num>
  <w:num w:numId="4" w16cid:durableId="998769572">
    <w:abstractNumId w:val="10"/>
  </w:num>
  <w:num w:numId="5" w16cid:durableId="15216999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2950524">
    <w:abstractNumId w:val="9"/>
  </w:num>
  <w:num w:numId="7" w16cid:durableId="1680153728">
    <w:abstractNumId w:val="8"/>
  </w:num>
  <w:num w:numId="8" w16cid:durableId="1886091217">
    <w:abstractNumId w:val="3"/>
  </w:num>
  <w:num w:numId="9" w16cid:durableId="957877264">
    <w:abstractNumId w:val="7"/>
  </w:num>
  <w:num w:numId="10" w16cid:durableId="1357779038">
    <w:abstractNumId w:val="0"/>
  </w:num>
  <w:num w:numId="11" w16cid:durableId="1121075990">
    <w:abstractNumId w:val="6"/>
  </w:num>
  <w:num w:numId="12" w16cid:durableId="538859304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E9D"/>
    <w:rsid w:val="00003048"/>
    <w:rsid w:val="000467F2"/>
    <w:rsid w:val="0006156C"/>
    <w:rsid w:val="00082214"/>
    <w:rsid w:val="000B0C44"/>
    <w:rsid w:val="000C2FC6"/>
    <w:rsid w:val="000D70EA"/>
    <w:rsid w:val="00103784"/>
    <w:rsid w:val="00106528"/>
    <w:rsid w:val="00153E4B"/>
    <w:rsid w:val="001830F2"/>
    <w:rsid w:val="0019229D"/>
    <w:rsid w:val="002831A4"/>
    <w:rsid w:val="002B03D4"/>
    <w:rsid w:val="002D20FA"/>
    <w:rsid w:val="002D4202"/>
    <w:rsid w:val="00324306"/>
    <w:rsid w:val="00341905"/>
    <w:rsid w:val="00433ECB"/>
    <w:rsid w:val="00436FC4"/>
    <w:rsid w:val="0044266C"/>
    <w:rsid w:val="00446557"/>
    <w:rsid w:val="00461C7A"/>
    <w:rsid w:val="00483AB8"/>
    <w:rsid w:val="00500020"/>
    <w:rsid w:val="005454E6"/>
    <w:rsid w:val="00560B17"/>
    <w:rsid w:val="005B5EFD"/>
    <w:rsid w:val="005E4CED"/>
    <w:rsid w:val="006016DC"/>
    <w:rsid w:val="00687548"/>
    <w:rsid w:val="006B3395"/>
    <w:rsid w:val="00706409"/>
    <w:rsid w:val="007115B7"/>
    <w:rsid w:val="00795695"/>
    <w:rsid w:val="007A3369"/>
    <w:rsid w:val="007B7DE7"/>
    <w:rsid w:val="007E333F"/>
    <w:rsid w:val="007E47AB"/>
    <w:rsid w:val="008871CF"/>
    <w:rsid w:val="008B0C43"/>
    <w:rsid w:val="008C4935"/>
    <w:rsid w:val="009032D7"/>
    <w:rsid w:val="00997246"/>
    <w:rsid w:val="009A595B"/>
    <w:rsid w:val="009D04D3"/>
    <w:rsid w:val="00A307C9"/>
    <w:rsid w:val="00AA4222"/>
    <w:rsid w:val="00AE408D"/>
    <w:rsid w:val="00AF6392"/>
    <w:rsid w:val="00B04313"/>
    <w:rsid w:val="00B53EE0"/>
    <w:rsid w:val="00B555C2"/>
    <w:rsid w:val="00B873C2"/>
    <w:rsid w:val="00BA5790"/>
    <w:rsid w:val="00BA664A"/>
    <w:rsid w:val="00BB30C9"/>
    <w:rsid w:val="00C2343F"/>
    <w:rsid w:val="00C6537C"/>
    <w:rsid w:val="00C66C2C"/>
    <w:rsid w:val="00C906B5"/>
    <w:rsid w:val="00CD2089"/>
    <w:rsid w:val="00CF1387"/>
    <w:rsid w:val="00D33B1F"/>
    <w:rsid w:val="00D33BDA"/>
    <w:rsid w:val="00D44FE7"/>
    <w:rsid w:val="00D542C6"/>
    <w:rsid w:val="00D67542"/>
    <w:rsid w:val="00D80CC8"/>
    <w:rsid w:val="00E6450A"/>
    <w:rsid w:val="00EA1CC2"/>
    <w:rsid w:val="00EC35D8"/>
    <w:rsid w:val="00EE1062"/>
    <w:rsid w:val="00EE2879"/>
    <w:rsid w:val="00EE6093"/>
    <w:rsid w:val="00F40666"/>
    <w:rsid w:val="00F46CF6"/>
    <w:rsid w:val="00F63881"/>
    <w:rsid w:val="00F74A0F"/>
    <w:rsid w:val="00FD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FC011"/>
  <w15:chartTrackingRefBased/>
  <w15:docId w15:val="{05FF76D2-497F-47A3-8C9A-549BA306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115B7"/>
    <w:pPr>
      <w:spacing w:after="120"/>
    </w:pPr>
    <w:rPr>
      <w:rFonts w:eastAsia="Times New Roman" w:cs="Calibri"/>
      <w:bCs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6537C"/>
    <w:pPr>
      <w:keepNext/>
      <w:keepLines/>
      <w:spacing w:before="40" w:after="0"/>
      <w:outlineLvl w:val="3"/>
    </w:pPr>
    <w:rPr>
      <w:rFonts w:eastAsia="Calibri"/>
      <w:i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C6537C"/>
    <w:rPr>
      <w:rFonts w:cs="Calibri"/>
      <w:i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4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  <w:style w:type="paragraph" w:customStyle="1" w:styleId="SQLTabellennamen">
    <w:name w:val="SQLTabellennamen"/>
    <w:link w:val="SQLTabellennamenZchn"/>
    <w:qFormat/>
    <w:rsid w:val="009D04D3"/>
    <w:rPr>
      <w:rFonts w:ascii="Courier New" w:eastAsia="Times New Roman" w:hAnsi="Courier New"/>
      <w:b/>
      <w:sz w:val="22"/>
      <w:szCs w:val="24"/>
    </w:rPr>
  </w:style>
  <w:style w:type="character" w:customStyle="1" w:styleId="SQLTabellennamenZchn">
    <w:name w:val="SQLTabellennamen Zchn"/>
    <w:link w:val="SQLTabellennamen"/>
    <w:rsid w:val="009D04D3"/>
    <w:rPr>
      <w:rFonts w:ascii="Courier New" w:eastAsia="Times New Roman" w:hAnsi="Courier New"/>
      <w:b/>
      <w:sz w:val="22"/>
      <w:szCs w:val="24"/>
    </w:rPr>
  </w:style>
  <w:style w:type="character" w:customStyle="1" w:styleId="SQLTabellen">
    <w:name w:val="SQLTabellen"/>
    <w:uiPriority w:val="1"/>
    <w:rsid w:val="006B3395"/>
    <w:rPr>
      <w:rFonts w:ascii="Courier New" w:hAnsi="Courier New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52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25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5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3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09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5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3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87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MeineDissertation.dot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MeineDissertation.dotm</Template>
  <TotalTime>0</TotalTime>
  <Pages>7</Pages>
  <Words>1148</Words>
  <Characters>7237</Characters>
  <Application>Microsoft Office Word</Application>
  <DocSecurity>0</DocSecurity>
  <Lines>60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2026-06-22T04:58:00Z</dcterms:created>
  <dcterms:modified xsi:type="dcterms:W3CDTF">2026-06-23T12:19:00Z</dcterms:modified>
</cp:coreProperties>
</file>