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0D53AB" w14:textId="77777777" w:rsidR="005B5F33" w:rsidRPr="005B5F33" w:rsidRDefault="005B5F33" w:rsidP="00214B14">
      <w:pPr>
        <w:pStyle w:val="berschrift2"/>
      </w:pPr>
      <w:r w:rsidRPr="005B5F33">
        <w:t>3.2 Mathematische Grundlagen</w:t>
      </w:r>
    </w:p>
    <w:p w14:paraId="2B4F9127" w14:textId="77777777" w:rsidR="005B5F33" w:rsidRPr="005B5F33" w:rsidRDefault="005B5F33" w:rsidP="00214B14">
      <w:pPr>
        <w:pStyle w:val="berschrift3"/>
      </w:pPr>
      <w:r w:rsidRPr="005B5F33">
        <w:t>3.2.0 Einleitung</w:t>
      </w:r>
    </w:p>
    <w:p w14:paraId="26804A54" w14:textId="77777777" w:rsidR="005B5F33" w:rsidRPr="005B5F33" w:rsidRDefault="005B5F33" w:rsidP="005B5F33">
      <w:r w:rsidRPr="005B5F33">
        <w:t>Nachdem ich in Kapitel 3.1 die wissenschaftstheoretischen Voraussetzungen einer funktionalen Beschreibung von Raum und Zeit entwickelt und das Funktionale Raum-Zeit-Kohärenzsystem gegenüber bestehenden physikalischen, mathematischen und informationstheoretischen Ansätzen abgegrenzt habe, stellt sich nun die nächste grundlegende Frage. Eine wissenschaftliche Motivation allein begründet noch keine mathematische Theorie. Soll das FRZK mehr sein als eine begriffliche Neuordnung bekannter Vorstellungen, muss ich präzise klären, welche mathematischen Strukturen für seine spätere Axiomatik und Rekonstruktion erforderlich sind, welche Eigenschaften diese Strukturen besitzen und an welcher Stelle die etablierte Mathematik bereits Voraussetzungen einführt, deren Entstehung im FRZK selbst zum Untersuchungsgegenstand werden soll.</w:t>
      </w:r>
    </w:p>
    <w:p w14:paraId="22B04518" w14:textId="77777777" w:rsidR="005B5F33" w:rsidRPr="005B5F33" w:rsidRDefault="005B5F33" w:rsidP="005B5F33">
      <w:r w:rsidRPr="005B5F33">
        <w:t>Kapitel 3.2 erfüllt deshalb eine klar abgegrenzte Funktion innerhalb des Gesamtaufbaus. Es enthält noch nicht die eigentliche theoretische Eigenleistung des FRZK. Diese beginnt erst mit der Formulierung der primitiven Begriffe und Axiome in Kapitel 3.3. Ebenso werden in diesem Kapitel noch keine funktionalen Raum-, Zeit- oder Kohärenzstrukturen rekonstruiert; dies ist Aufgabe von Kapitel 3.4. Zunächst muss ich den mathematischen Forschungsstand so aufarbeiten, dass sichtbar wird, welche Werkzeuge für die spätere Konstruktion zur Verfügung stehen und welche Voraussetzungen mit ihrer Verwendung verbunden sind.</w:t>
      </w:r>
    </w:p>
    <w:p w14:paraId="5F57759F" w14:textId="77777777" w:rsidR="005B5F33" w:rsidRPr="005B5F33" w:rsidRDefault="005B5F33" w:rsidP="005B5F33">
      <w:r w:rsidRPr="005B5F33">
        <w:t>Diese Trennung erscheint mir aus methodischen Gründen unverzichtbar. Würde ich bereits in der Darstellung der mathematischen Grundlagen eigene FRZK-Definitionen, Operatoren oder Zustandsräume einführen, ließe sich später kaum noch eindeutig unterscheiden, welche Bestandteile aus der etablierten Mathematik übernommen werden und worin die eigentliche Eigenleistung besteht. Kapitel 3.2 bleibt deshalb vollständig dem mathematischen Stand der Forschung verpflichtet. Die vorhandenen Theorien werden weder nachträglich im Sinn des FRZK umgedeutet noch als unzureichend abgewertet. Ich untersuche vielmehr ihre mathematische Leistungsfähigkeit, ihre jeweiligen Ausgangsstrukturen und die Grenzen ihres Geltungsbereichs.</w:t>
      </w:r>
    </w:p>
    <w:p w14:paraId="39482EAD" w14:textId="77777777" w:rsidR="005B5F33" w:rsidRPr="005B5F33" w:rsidRDefault="005B5F33" w:rsidP="005B5F33">
      <w:r w:rsidRPr="005B5F33">
        <w:t>Die axiomatische Methode bildet dafür einen wichtigen Bezugspunkt. Hilbert hat gezeigt, dass eine mathematische Theorie ihre primitiven Begriffe, Axiome und daraus abgeleiteten Aussagen klar voneinander trennen muss [8]. Diese methodische Klarheit übernehme ich für den weiteren Aufbau. Gleichzeitig unterscheidet sich meine Fragestellung von der klassischen axiomatischen Vorgehensweise. In bestehenden mathematischen Theorien werden die jeweils benötigten Grundstrukturen festgelegt und anschließend untersucht. Im FRZK soll später gerade rekonstruiert werden, wie bestimmte mathematische Strukturen aus allgemeineren funktionalen Voraussetzungen hervorgehen können. Deshalb muss ich in diesem Kapitel besonders genau prüfen, an welcher Stelle die etablierte Mathematik ihre jeweiligen Ausgangsobjekte bereits voraussetzt.</w:t>
      </w:r>
    </w:p>
    <w:p w14:paraId="21337B7D" w14:textId="77777777" w:rsidR="005B5F33" w:rsidRPr="005B5F33" w:rsidRDefault="005B5F33" w:rsidP="005B5F33">
      <w:r w:rsidRPr="005B5F33">
        <w:t xml:space="preserve">Die grundlegende Reihenfolge mathematischer Modellbildung lässt sich dabei schrittweise nachvollziehen. Jede Theorie benötigt zunächst einen Bereich unterscheidbarer Gegenstände oder Zustände. In der modernen Mathematik wird dieser Bereich regelmäßig durch Mengen beschrieben. Mengen allein besitzen jedoch noch keine innere Organisation. Erst Relationen ermöglichen es, Zusammenhänge, Ordnungen, Äquivalenzen oder Nachbarschaften zwischen ihren Elementen zu formulieren. Funktionen schränken solche </w:t>
      </w:r>
      <w:r w:rsidRPr="005B5F33">
        <w:lastRenderedPageBreak/>
        <w:t>Relationen zu eindeutigen Zuordnungen ein und schaffen damit die Grundlage gerichteter mathematischer Transformationen.</w:t>
      </w:r>
    </w:p>
    <w:p w14:paraId="4F153FAE" w14:textId="77777777" w:rsidR="005B5F33" w:rsidRPr="005B5F33" w:rsidRDefault="005B5F33" w:rsidP="005B5F33">
      <w:r w:rsidRPr="005B5F33">
        <w:t>Auf dieser Ebene beginnt bereits eine erste für das FRZK bedeutsame Unterscheidung. Eine Menge beschreibt, welche Elemente betrachtet werden. Eine Relation beschreibt, welche Verbindungen zwischen ihnen bestehen. Eine Funktion legt fest, wie Elemente eindeutig zugeordnet oder in andere Elemente überführt werden. Keine dieser Strukturen erklärt jedoch aus sich selbst heraus, wie die ihr zugrunde liegenden Elemente, Beziehungen oder Zuordnungsvorschriften entstehen. Sie bilden jeweils den Ausgangspunkt weiterer mathematischer Untersuchungen.</w:t>
      </w:r>
    </w:p>
    <w:p w14:paraId="7D38C4CF" w14:textId="77777777" w:rsidR="005B5F33" w:rsidRPr="005B5F33" w:rsidRDefault="005B5F33" w:rsidP="005B5F33">
      <w:r w:rsidRPr="005B5F33">
        <w:t xml:space="preserve">Algebraische Strukturen erweitern diese Grundlage, indem sie Verknüpfungsregeln und deren Eigenschaften systematisieren. Halbgruppen, </w:t>
      </w:r>
      <w:proofErr w:type="spellStart"/>
      <w:r w:rsidRPr="005B5F33">
        <w:t>Monoide</w:t>
      </w:r>
      <w:proofErr w:type="spellEnd"/>
      <w:r w:rsidRPr="005B5F33">
        <w:t>, Gruppen, Ringe und Körper unterscheiden sich danach, welche Operationen zulässig sind und welche Bedingungen diese erfüllen. Für das FRZK ist besonders wichtig, dass Komposition, Abgeschlossenheit, Assoziativität und neutrale Elemente präzise formuliert werden können. Gleichzeitig setzen auch algebraische Strukturen bereits eine Trägermenge und definierte Verknüpfungen voraus.</w:t>
      </w:r>
    </w:p>
    <w:p w14:paraId="05E327CC" w14:textId="77777777" w:rsidR="005B5F33" w:rsidRPr="005B5F33" w:rsidRDefault="005B5F33" w:rsidP="005B5F33">
      <w:r w:rsidRPr="005B5F33">
        <w:t>Operatoren verschieben den mathematischen Schwerpunkt anschließend von den Elementen auf deren Transformationen. Sie ermöglichen es, nicht nur einzelne Zuordnungen, sondern Veränderungen von Funktionen, Vektoren, Zuständen oder ganzen Strukturen zu untersuchen. Die Funktionalanalysis bietet hierfür mit normierten Räumen, Banachräumen und Hilberträumen einen außerordentlich leistungsfähigen Rahmen [11]. Dennoch wirken Operatoren stets auf bereits definierten mathematischen Räumen. Ihre Theorie beschreibt, wie Transformationen innerhalb oder zwischen solchen Räumen verlaufen, nicht jedoch, wie der Wirkungsraum selbst entsteht.</w:t>
      </w:r>
    </w:p>
    <w:p w14:paraId="767A747A" w14:textId="77777777" w:rsidR="005B5F33" w:rsidRPr="005B5F33" w:rsidRDefault="005B5F33" w:rsidP="005B5F33">
      <w:r w:rsidRPr="005B5F33">
        <w:t>Zustandsräume und dynamische Systeme führen diese Entwicklung weiter. Ein dynamisches System beschreibt mathematische Veränderungen als Entwicklung eines Zustandes innerhalb eines vorausgesetzten Zustands- oder Phasenraumes [16]. Dadurch können Stabilität, Periodizität, Attraktoren, Bifurkationen und chaotisches Verhalten analysiert werden. Für die spätere FRZK-Rekonstruktion sind diese Begriffe unverzichtbar. Gleichzeitig enthalten sie bereits eine mathematische Ordnung, innerhalb derer unterschiedliche Zustände lokalisiert und Entwicklungen miteinander verglichen werden können.</w:t>
      </w:r>
    </w:p>
    <w:p w14:paraId="52D37570" w14:textId="77777777" w:rsidR="005B5F33" w:rsidRPr="005B5F33" w:rsidRDefault="005B5F33" w:rsidP="005B5F33">
      <w:r w:rsidRPr="005B5F33">
        <w:t>Auch der topologische Raumbegriff zeigt diese methodische Struktur besonders deutlich. Die Topologie kann räumliche Eigenschaften außerordentlich allgemein beschreiben, ohne auf konkrete Abstände oder Winkel angewiesen zu sein [9]. Dennoch beginnt sie mit einer Grundmenge und einer darauf definierten Topologie. Zusammenhang, Stetigkeit oder Konvergenz entstehen nicht aus einer vollständig voraussetzungslosen Struktur, sondern werden auf einer bereits vorhandenen mathematischen Grundlage definiert.</w:t>
      </w:r>
    </w:p>
    <w:p w14:paraId="154D331D" w14:textId="77777777" w:rsidR="005B5F33" w:rsidRPr="005B5F33" w:rsidRDefault="005B5F33" w:rsidP="005B5F33">
      <w:r w:rsidRPr="005B5F33">
        <w:t>Mit der Informationstheorie tritt eine weitere Ebene hinzu. Information lässt sich mathematisch nur dort bestimmen, wo unterscheidbare Möglichkeiten, Wahrscheinlichkeiten oder Zustandsverteilungen existieren. Entropie, wechselseitige Information und Informationsgewinn sind außerordentlich leistungsfähige Maße. Sie setzen jedoch bereits eine definierte Menge möglicher Ereignisse sowie eine Wahrscheinlichkeitsstruktur voraus. Damit liefert die Informationstheorie wichtige Werkzeuge zur Quantifizierung von Unbestimmtheit und Abhängigkeit, erklärt aber nicht die ursprüngliche Entstehung derjenigen Unterschiede, die später als Information gemessen werden.</w:t>
      </w:r>
    </w:p>
    <w:p w14:paraId="4DAEA8D1" w14:textId="77777777" w:rsidR="005B5F33" w:rsidRPr="005B5F33" w:rsidRDefault="005B5F33" w:rsidP="005B5F33">
      <w:r w:rsidRPr="005B5F33">
        <w:lastRenderedPageBreak/>
        <w:t>Graphen- und Netzwerktheorie ermöglichen wiederum die mathematische Beschreibung komplexer Beziehungsstrukturen. Knoten, Kanten, Wege, Cluster und Zentralitäten erlauben es, lokale und globale Eigenschaften relationaler Systeme zu untersuchen. Die moderne Netzwerkwissenschaft zeigt, wie aus einfachen lokalen Verknüpfungsregeln komplexe globale Strukturen entstehen können [15]. Für das FRZK ist dies ein wesentlicher Forschungsanschluss. Dennoch benötigt jedes Netzwerkmodell bereits eine Menge unterscheidbarer Knoten und eine Regel, durch die Kanten zwischen ihnen definiert werden.</w:t>
      </w:r>
    </w:p>
    <w:p w14:paraId="408F2621" w14:textId="77777777" w:rsidR="005B5F33" w:rsidRPr="005B5F33" w:rsidRDefault="005B5F33" w:rsidP="005B5F33">
      <w:r w:rsidRPr="005B5F33">
        <w:t>Ähnliches gilt für mathematische Modelle von Emergenz und Selbstorganisation. Die Synergetik beschreibt die Entstehung makroskopischer Ordnung aus dem Zusammenwirken vieler lokaler Prozesse [12]. Die Theorie dissipativer Strukturen zeigt, wie stabile Organisation fern vom thermodynamischen Gleichgewicht entstehen und dynamisch erhalten werden kann [13]. Komplexe adaptive Systeme verdeutlichen, dass globale Muster aus lokalen Regeln, Rückkopplungen und Anpassungsprozessen hervorgehen können [14]. Diese Ansätze sind für die spätere Theorieentwicklung besonders bedeutsam, weil sie zeigen, dass Ordnung nicht zwingend vollständig im Ausgangszustand enthalten oder durch eine zentrale Instanz vorgegeben sein muss.</w:t>
      </w:r>
    </w:p>
    <w:p w14:paraId="4EB68F69" w14:textId="77777777" w:rsidR="005B5F33" w:rsidRPr="005B5F33" w:rsidRDefault="005B5F33" w:rsidP="005B5F33">
      <w:r w:rsidRPr="005B5F33">
        <w:t>Trotzdem beginnt auch die mathematische Beschreibung der Emergenz regelmäßig mit bereits vorhandenen Systemelementen, Zuständen, Agenten, Feldern oder Netzwerken. Emergent sind die späteren globalen Eigenschaften, nicht aber notwendigerweise die mathematischen Grundstrukturen, innerhalb derer die Emergenz beschrieben wird. Genau an dieser Stelle wird die Forschungslücke sichtbar, die am Ende dieses Kapitels systematisch herausgearbeitet werden muss.</w:t>
      </w:r>
    </w:p>
    <w:p w14:paraId="4CA89DAA" w14:textId="77777777" w:rsidR="005B5F33" w:rsidRPr="005B5F33" w:rsidRDefault="005B5F33" w:rsidP="005B5F33">
      <w:r w:rsidRPr="005B5F33">
        <w:t xml:space="preserve">Der Aufbau von Kapitel 3.2 folgt deshalb einer bewusst gewählten Hierarchie zunehmender mathematischer Struktur. Ich beginne mit Mengen, weil jede weitere mathematische Konstruktion einen Bereich möglicher Elemente benötigt. Darauf folgen Relationen und Funktionen als Grundlage struktureller Zusammenhänge und gerichteter Zuordnungen. Algebraische Strukturen und Operatoren präzisieren anschließend die Regeln mathematischer Transformationen. Zustandsräume und Funktionalanalysis schaffen den Rahmen, in dem komplexe und </w:t>
      </w:r>
      <w:proofErr w:type="spellStart"/>
      <w:r w:rsidRPr="005B5F33">
        <w:t>unendlichdimensionale</w:t>
      </w:r>
      <w:proofErr w:type="spellEnd"/>
      <w:r w:rsidRPr="005B5F33">
        <w:t xml:space="preserve"> Zustände beschrieben werden können. Dynamische Systeme erweitern diesen Rahmen um Entwicklungen, Stabilität und Attraktoren.</w:t>
      </w:r>
    </w:p>
    <w:p w14:paraId="7BB55985" w14:textId="77777777" w:rsidR="005B5F33" w:rsidRPr="005B5F33" w:rsidRDefault="005B5F33" w:rsidP="005B5F33">
      <w:r w:rsidRPr="005B5F33">
        <w:t>Danach untersuche ich Informationstheorie, Graphen- und Netzwerktheorie sowie Metriken und Ähnlichkeitsmaße. Diese Bereiche sind für das spätere FRZK besonders wichtig, weil sie Unbestimmtheit, relationale Organisation, Distanz und Kohärenz mathematisch erfassbar machen. Den Abschluss bilden Emergenz und Selbstorganisation sowie eine zusammenführende Analyse der Grenzen bestehender mathematischer Modelle.</w:t>
      </w:r>
    </w:p>
    <w:p w14:paraId="7738508E" w14:textId="77777777" w:rsidR="005B5F33" w:rsidRPr="005B5F33" w:rsidRDefault="005B5F33" w:rsidP="005B5F33">
      <w:r w:rsidRPr="005B5F33">
        <w:t>In jedem Abschnitt verfolge ich dieselbe wissenschaftliche Fragestellung. Zunächst untersuche ich, welches mathematische Problem durch den jeweiligen Formalismus gelöst wird. Anschließend werden die notwendigen Definitionen und zentralen Eigenschaften dargestellt. Danach prüfe ich, welche Anwendungen und theoretischen Leistungen sich daraus ergeben. Schließlich analysiere ich, welche Strukturen bereits vorausgesetzt werden und welche Fragen deshalb außerhalb des jeweiligen Formalismus verbleiben.</w:t>
      </w:r>
    </w:p>
    <w:p w14:paraId="4677408F" w14:textId="77777777" w:rsidR="005B5F33" w:rsidRPr="005B5F33" w:rsidRDefault="005B5F33" w:rsidP="005B5F33">
      <w:r w:rsidRPr="005B5F33">
        <w:t xml:space="preserve">Dabei werde ich mathematische Definitionen, Sätze und Gleichungen nur dort einführen, wo sie für die spätere Herleitung tatsächlich erforderlich sind. Kapitel 3.2 soll kein allgemeines Lehrbuch der Mathematik ersetzen. Sein Zweck besteht darin, genau jene mathematischen Grundlagen zu entwickeln, die später für das Verständnis und die Prüfung des FRZK </w:t>
      </w:r>
      <w:r w:rsidRPr="005B5F33">
        <w:lastRenderedPageBreak/>
        <w:t>notwendig sind. Jede Gleichung erhält deshalb eine klar bestimmte Funktion innerhalb der Argumentation und wird fortlaufend über das gesamte Kapitel 3 nummeriert.</w:t>
      </w:r>
    </w:p>
    <w:p w14:paraId="67F49A38" w14:textId="77777777" w:rsidR="005B5F33" w:rsidRPr="005B5F33" w:rsidRDefault="005B5F33" w:rsidP="005B5F33">
      <w:r w:rsidRPr="005B5F33">
        <w:t>Die mathematischen Grundlagen erfüllen damit eine doppelte Aufgabe. Einerseits sichern sie die Anschlussfähigkeit des FRZK an die etablierte Mathematik. Andererseits machen sie sichtbar, an welcher Stelle das FRZK einen anderen theoretischen Entwicklungsweg einschlägt. Die Eigenleistung besteht später nicht darin, bekannte mathematische Begriffe umzubenennen, sondern darin, ihre Einführung in eine nachvollziehbare funktionale Rekonstruktionsfolge zu überführen.</w:t>
      </w:r>
    </w:p>
    <w:p w14:paraId="2DCD423E" w14:textId="77777777" w:rsidR="005B5F33" w:rsidRPr="005B5F33" w:rsidRDefault="005B5F33" w:rsidP="005B5F33">
      <w:r w:rsidRPr="005B5F33">
        <w:t>Die leitende Frage von Kapitel 3.2 lautet daher:</w:t>
      </w:r>
    </w:p>
    <w:p w14:paraId="36730D94" w14:textId="77777777" w:rsidR="005B5F33" w:rsidRPr="005B5F33" w:rsidRDefault="005B5F33" w:rsidP="005B5F33">
      <w:r w:rsidRPr="005B5F33">
        <w:rPr>
          <w:b/>
        </w:rPr>
        <w:t>Welche mathematischen Strukturen stehen für die Beschreibung funktionaler Organisation bereits zur Verfügung, welche Voraussetzungen enthalten sie und welche theoretische Lücke bleibt bestehen, wenn die Entstehung dieser Strukturen selbst erklärt werden soll?</w:t>
      </w:r>
    </w:p>
    <w:p w14:paraId="76DCC46C" w14:textId="375CD5AB" w:rsidR="005B5F33" w:rsidRDefault="005B5F33" w:rsidP="005B5F33">
      <w:r w:rsidRPr="005B5F33">
        <w:t>Die Beantwortung beginnt mit der elementarsten mathematischen Struktur moderner Modellbildung. Bevor Beziehungen, Funktionen, Operatoren oder Dynamiken beschrieben werden können, muss zunächst festgelegt werden, welche mathematischen Elemente überhaupt zum Gegenstandsbereich einer Theorie gehören. Damit führt die Argumentation unmittelbar zu Abschnitt 3.2.1 und zur Mengenlehre als Grundlage mathematischer Modellbildung.</w:t>
      </w:r>
    </w:p>
    <w:p w14:paraId="65BCDD9E" w14:textId="77777777" w:rsidR="007915E0" w:rsidRDefault="007915E0" w:rsidP="007915E0">
      <w:pPr>
        <w:pStyle w:val="berschrift2"/>
        <w:rPr>
          <w:rFonts w:cs="Times New Roman"/>
        </w:rPr>
      </w:pPr>
      <w:r>
        <w:t>3.2.1 Mengen als Grundlage mathematischer Modellbildung</w:t>
      </w:r>
    </w:p>
    <w:p w14:paraId="198EDFFA" w14:textId="77777777" w:rsidR="007915E0" w:rsidRDefault="007915E0" w:rsidP="007915E0">
      <w:pPr>
        <w:pStyle w:val="StandardWeb"/>
      </w:pPr>
      <w:r>
        <w:t>Mit der Einleitung zu Kapitel 3.2 wurde die Aufgabe dieses Kapitels eindeutig bestimmt. Bevor in Kapitel 3.3 die axiomatischen Grundlagen des Funktionalen Raum-Zeit-Kohärenzsystems entwickelt werden können, muss zunächst untersucht werden, welche mathematischen Strukturen der bestehende Forschungsstand zur Beschreibung von Objekten, Beziehungen, Transformationen und Entwicklungen bereitstellt. Diese Untersuchung beginnt notwendigerweise mit dem Mengenbegriff. Nahezu alle gegenwärtigen mathematischen Theorien setzen eine Grundgesamtheit voraus, deren Elemente anschließend geordnet, miteinander verknüpft, abgebildet oder durch zusätzliche Strukturen erweitert werden. Mengen bilden damit nicht nur ein Teilgebiet der Mathematik, sondern ihre bis heute dominierende formale Basissprache.</w:t>
      </w:r>
    </w:p>
    <w:p w14:paraId="19332AAD" w14:textId="77777777" w:rsidR="007915E0" w:rsidRDefault="007915E0" w:rsidP="007915E0">
      <w:pPr>
        <w:pStyle w:val="StandardWeb"/>
      </w:pPr>
      <w:r>
        <w:t>Die wissenschaftliche Bedeutung des Mengenbegriffs besteht zunächst darin, dass er mathematische Gegenstände von ihrer konkreten inhaltlichen Interpretation löst. Zahlen, Punkte, Funktionen, Zustände, Graphen oder Operatoren können hinsichtlich ihrer materiellen oder anschaulichen Bedeutung vollständig verschieden sein. Sobald sie jedoch als Elemente einer Menge aufgefasst werden, lassen sie sich innerhalb desselben formalen Rahmens behandeln. Diese Abstraktion ermöglicht es, mathematische Aussagen unabhängig davon zu formulieren, welche konkreten Objekte ihre Elemente repräsentieren.</w:t>
      </w:r>
    </w:p>
    <w:p w14:paraId="5AF8F2CE" w14:textId="77777777" w:rsidR="007915E0" w:rsidRDefault="007915E0" w:rsidP="007915E0">
      <w:pPr>
        <w:pStyle w:val="StandardWeb"/>
      </w:pPr>
      <w:r>
        <w:t xml:space="preserve">Historisch entstand diese Perspektive nicht aus dem Versuch, eine allgemeine philosophische Theorie mathematischer Gegenstände zu entwickeln. Sie bildete sich vielmehr aus konkreten Problemen der Analysis heraus. Georg Cantor untersuchte Mengen von Punkten und die unterschiedlichen Mächtigkeiten unendlicher Gesamtheiten. Mit seinen Beiträgen zur transfiniten Mengenlehre entwickelte er den Mengenbegriff schrittweise zu einem eigenständigen mathematischen Fundament (Cantor, Georg: </w:t>
      </w:r>
      <w:r>
        <w:rPr>
          <w:rStyle w:val="Hervorhebung"/>
        </w:rPr>
        <w:t>Beiträge zur Begründung der transfiniten Mengenlehre</w:t>
      </w:r>
      <w:r>
        <w:t xml:space="preserve">. </w:t>
      </w:r>
      <w:r>
        <w:rPr>
          <w:rStyle w:val="Hervorhebung"/>
        </w:rPr>
        <w:t>Mathematische Annalen</w:t>
      </w:r>
      <w:r>
        <w:t xml:space="preserve">, Bd. 46, 1895, S. 481–512; Bd. 49, 1897, S. 207–246.) </w:t>
      </w:r>
      <w:r>
        <w:rPr>
          <w:rStyle w:val="Fett"/>
        </w:rPr>
        <w:t>[23]</w:t>
      </w:r>
      <w:r>
        <w:t xml:space="preserve">. Entscheidend war dabei nicht allein die Untersuchung des Unendlichen. </w:t>
      </w:r>
      <w:r>
        <w:lastRenderedPageBreak/>
        <w:t>Cantors Arbeiten eröffneten die Möglichkeit, mathematische Objekte allgemein als Elemente eindeutig bestimmbarer Gesamtheiten zu behandeln und diese Gesamtheiten selbst zum Gegenstand mathematischer Operationen zu machen.</w:t>
      </w:r>
    </w:p>
    <w:p w14:paraId="1B87BF60" w14:textId="77777777" w:rsidR="007915E0" w:rsidRDefault="007915E0" w:rsidP="007915E0">
      <w:pPr>
        <w:pStyle w:val="StandardWeb"/>
      </w:pPr>
      <w:r>
        <w:t>Cantors ursprüngliche Formulierung einer Menge als Zusammenfassung bestimmter, wohlunterschiedener Objekte der Anschauung oder des Denkens zu einem Ganzen war wissenschaftlich außerordentlich produktiv, besaß jedoch noch keinen vollständig axiomatischen Charakter. Insbesondere die später entdeckten mengentheoretischen Antinomien zeigten, dass eine uneingeschränkte Bildung von Mengen zu Widersprüchen führen kann. Die bekannte Russell-Paradoxie macht dies besonders deutlich: Wird die Gesamtheit aller Mengen betrachtet, die sich nicht selbst enthalten, führt bereits die Frage nach ihrer eigenen Zugehörigkeit zu einem logischen Widerspruch.</w:t>
      </w:r>
    </w:p>
    <w:p w14:paraId="41C586FD" w14:textId="77777777" w:rsidR="007915E0" w:rsidRDefault="007915E0" w:rsidP="007915E0">
      <w:pPr>
        <w:pStyle w:val="StandardWeb"/>
      </w:pPr>
      <w:r>
        <w:t xml:space="preserve">Die Reaktion auf diese Grundlagenkrise bestand nicht in der Aufgabe des Mengenbegriffs, sondern in seiner strengeren axiomatischen Begrenzung. Ernst </w:t>
      </w:r>
      <w:proofErr w:type="spellStart"/>
      <w:r>
        <w:t>Zermelo</w:t>
      </w:r>
      <w:proofErr w:type="spellEnd"/>
      <w:r>
        <w:t xml:space="preserve"> formulierte 1908 erstmals ein zusammenhängendes </w:t>
      </w:r>
      <w:proofErr w:type="spellStart"/>
      <w:r>
        <w:t>Axiomensystem</w:t>
      </w:r>
      <w:proofErr w:type="spellEnd"/>
      <w:r>
        <w:t xml:space="preserve">, </w:t>
      </w:r>
      <w:proofErr w:type="gramStart"/>
      <w:r>
        <w:t>das</w:t>
      </w:r>
      <w:proofErr w:type="gramEnd"/>
      <w:r>
        <w:t xml:space="preserve"> die zulässigen Operationen der Mengenbildung begrenzen und zugleich die für die damalige Mathematik benötigten Konstruktionen erhalten sollte [24]. Abraham A. Fraenkel, </w:t>
      </w:r>
      <w:proofErr w:type="spellStart"/>
      <w:r>
        <w:t>Yehoshua</w:t>
      </w:r>
      <w:proofErr w:type="spellEnd"/>
      <w:r>
        <w:t xml:space="preserve"> Bar-Hillel und </w:t>
      </w:r>
      <w:proofErr w:type="spellStart"/>
      <w:r>
        <w:t>Azriel</w:t>
      </w:r>
      <w:proofErr w:type="spellEnd"/>
      <w:r>
        <w:t xml:space="preserve"> Lévy arbeiteten die logischen Grundlagen dieser Entwicklung später systematisch auf und zeigten, dass die axiomatische Mengenlehre nicht als Beschreibung der Entstehung mathematischer Gegenstände, sondern als formaler Rahmen für ihre zulässige Konstruktion verstanden werden muss (Fraenkel, Abraham A.; Bar-Hillel, </w:t>
      </w:r>
      <w:proofErr w:type="spellStart"/>
      <w:r>
        <w:t>Yehoshua</w:t>
      </w:r>
      <w:proofErr w:type="spellEnd"/>
      <w:r>
        <w:t xml:space="preserve">; Lévy, </w:t>
      </w:r>
      <w:proofErr w:type="spellStart"/>
      <w:r>
        <w:t>Azriel</w:t>
      </w:r>
      <w:proofErr w:type="spellEnd"/>
      <w:r>
        <w:t xml:space="preserve">: </w:t>
      </w:r>
      <w:r>
        <w:rPr>
          <w:rStyle w:val="Hervorhebung"/>
        </w:rPr>
        <w:t xml:space="preserve">Foundations </w:t>
      </w:r>
      <w:proofErr w:type="spellStart"/>
      <w:r>
        <w:rPr>
          <w:rStyle w:val="Hervorhebung"/>
        </w:rPr>
        <w:t>of</w:t>
      </w:r>
      <w:proofErr w:type="spellEnd"/>
      <w:r>
        <w:rPr>
          <w:rStyle w:val="Hervorhebung"/>
        </w:rPr>
        <w:t xml:space="preserve"> Set Theory</w:t>
      </w:r>
      <w:r>
        <w:t xml:space="preserve">. Amsterdam: North-Holland Publishing Company, 1958.) </w:t>
      </w:r>
      <w:r>
        <w:rPr>
          <w:rStyle w:val="Fett"/>
        </w:rPr>
        <w:t>[58]</w:t>
      </w:r>
      <w:r>
        <w:t>.</w:t>
      </w:r>
    </w:p>
    <w:p w14:paraId="51D86BD4" w14:textId="77777777" w:rsidR="007915E0" w:rsidRDefault="007915E0" w:rsidP="007915E0">
      <w:pPr>
        <w:pStyle w:val="StandardWeb"/>
      </w:pPr>
      <w:r>
        <w:t>Diese Unterscheidung ist für die vorliegende Dissertation wesentlich. Die Mengenlehre beschreibt nicht, aus welchem vorangehenden Prozess mathematische Objekte hervorgehen. Sie legt vielmehr Regeln dafür fest, unter welchen Voraussetzungen bereits unterscheidbare Gegenstände als Elemente, Teilmengen oder neu konstruierte Mengen behandelt werden dürfen. Ihre grundlegende Leistung liegt damit in der formalen Organisation vorhandener Unterscheidbarkeit.</w:t>
      </w:r>
    </w:p>
    <w:p w14:paraId="76AD8EA3" w14:textId="77777777" w:rsidR="007915E0" w:rsidRDefault="007915E0" w:rsidP="007915E0">
      <w:pPr>
        <w:pStyle w:val="berschrift3"/>
      </w:pPr>
      <w:r>
        <w:t>Menge, Element und Zugehörigkeit</w:t>
      </w:r>
    </w:p>
    <w:p w14:paraId="7B45EF42" w14:textId="77777777" w:rsidR="007915E0" w:rsidRDefault="007915E0" w:rsidP="007915E0">
      <w:pPr>
        <w:pStyle w:val="StandardWeb"/>
      </w:pPr>
      <w:r>
        <w:t>Im modernen axiomatischen Verständnis wird der Mengenbegriff nicht durch eine inhaltliche Definition vollständig erklärt. „Menge“ und „Element“ gehören vielmehr zu den primitiven Begriffen der Theorie. Ihre mathematische Bedeutung entsteht durch die Axiome, welche die zulässigen Beziehungen und Konstruktionen festlegen. Damit wird vermieden, die Menge durch andere Begriffe zu definieren, die ihrerseits bereits mengenartige Strukturen voraussetzen würden.</w:t>
      </w:r>
    </w:p>
    <w:p w14:paraId="44F8B47B" w14:textId="77777777" w:rsidR="007915E0" w:rsidRDefault="007915E0" w:rsidP="007915E0">
      <w:pPr>
        <w:pStyle w:val="StandardWeb"/>
      </w:pPr>
      <w:r>
        <w:t>Für eine Menge (M) und ein Objekt (x) wird die Zugehörigkeit durch</w:t>
      </w:r>
    </w:p>
    <w:p w14:paraId="1430B61E" w14:textId="77777777" w:rsidR="007915E0" w:rsidRDefault="007915E0" w:rsidP="007915E0">
      <w:pPr>
        <w:pStyle w:val="StandardWeb"/>
      </w:pPr>
      <w:r>
        <w:t>[</w:t>
      </w:r>
      <w:r>
        <w:br/>
        <w:t>x\in M</w:t>
      </w:r>
      <w:r>
        <w:br/>
        <w:t>\</w:t>
      </w:r>
      <w:proofErr w:type="gramStart"/>
      <w:r>
        <w:t>tag{</w:t>
      </w:r>
      <w:proofErr w:type="gramEnd"/>
      <w:r>
        <w:t>3.3}</w:t>
      </w:r>
      <w:r>
        <w:br/>
        <w:t>]</w:t>
      </w:r>
    </w:p>
    <w:p w14:paraId="2BC751CD" w14:textId="77777777" w:rsidR="007915E0" w:rsidRDefault="007915E0" w:rsidP="007915E0">
      <w:pPr>
        <w:pStyle w:val="StandardWeb"/>
      </w:pPr>
      <w:r>
        <w:t>ausgedrückt.</w:t>
      </w:r>
    </w:p>
    <w:p w14:paraId="1899E218" w14:textId="77777777" w:rsidR="007915E0" w:rsidRDefault="007915E0" w:rsidP="007915E0">
      <w:pPr>
        <w:pStyle w:val="StandardWeb"/>
      </w:pPr>
      <w:r>
        <w:rPr>
          <w:rStyle w:val="Fett"/>
        </w:rPr>
        <w:t>Word-</w:t>
      </w:r>
      <w:proofErr w:type="spellStart"/>
      <w:r>
        <w:rPr>
          <w:rStyle w:val="Fett"/>
        </w:rPr>
        <w:t>LaTeX</w:t>
      </w:r>
      <w:proofErr w:type="spellEnd"/>
      <w:r>
        <w:rPr>
          <w:rStyle w:val="Fett"/>
        </w:rPr>
        <w:t>:</w:t>
      </w:r>
      <w:r>
        <w:t xml:space="preserve"> </w:t>
      </w:r>
      <w:r>
        <w:rPr>
          <w:rStyle w:val="HTMLCode"/>
        </w:rPr>
        <w:t>x\in M</w:t>
      </w:r>
    </w:p>
    <w:p w14:paraId="6283642B" w14:textId="77777777" w:rsidR="007915E0" w:rsidRDefault="007915E0" w:rsidP="007915E0">
      <w:pPr>
        <w:pStyle w:val="StandardWeb"/>
      </w:pPr>
      <w:r>
        <w:lastRenderedPageBreak/>
        <w:t>Die Aussage bedeutet, dass (x) als Element der Menge (M) betrachtet wird. Bereits diese elementare Schreibweise enthält zwei logisch unterschiedliche Rollen. Das Symbol (x) bezeichnet ein mathematisches Objekt, während (M) die Gesamtheit bezeichnet, innerhalb derer dieses Objekt als Element eingeordnet wird. Die Elementrelation bildet damit die elementarste strukturelle Aussage der Mengenlehre.</w:t>
      </w:r>
    </w:p>
    <w:p w14:paraId="65A6C153" w14:textId="77777777" w:rsidR="007915E0" w:rsidRDefault="007915E0" w:rsidP="007915E0">
      <w:pPr>
        <w:pStyle w:val="StandardWeb"/>
      </w:pPr>
      <w:r>
        <w:t>Die Nichtzugehörigkeit wird entsprechend durch</w:t>
      </w:r>
    </w:p>
    <w:p w14:paraId="49538915" w14:textId="77777777" w:rsidR="007915E0" w:rsidRDefault="007915E0" w:rsidP="007915E0">
      <w:pPr>
        <w:pStyle w:val="StandardWeb"/>
      </w:pPr>
      <w:r>
        <w:t>[</w:t>
      </w:r>
      <w:r>
        <w:br/>
        <w:t>x\</w:t>
      </w:r>
      <w:proofErr w:type="spellStart"/>
      <w:r>
        <w:t>notin</w:t>
      </w:r>
      <w:proofErr w:type="spellEnd"/>
      <w:r>
        <w:t xml:space="preserve"> M</w:t>
      </w:r>
      <w:r>
        <w:br/>
        <w:t>\</w:t>
      </w:r>
      <w:proofErr w:type="gramStart"/>
      <w:r>
        <w:t>tag{</w:t>
      </w:r>
      <w:proofErr w:type="gramEnd"/>
      <w:r>
        <w:t>3.4}</w:t>
      </w:r>
      <w:r>
        <w:br/>
        <w:t>]</w:t>
      </w:r>
    </w:p>
    <w:p w14:paraId="24BED51B" w14:textId="77777777" w:rsidR="007915E0" w:rsidRDefault="007915E0" w:rsidP="007915E0">
      <w:pPr>
        <w:pStyle w:val="StandardWeb"/>
      </w:pPr>
      <w:r>
        <w:t>beschrieben.</w:t>
      </w:r>
    </w:p>
    <w:p w14:paraId="4802248E" w14:textId="77777777" w:rsidR="007915E0" w:rsidRDefault="007915E0" w:rsidP="007915E0">
      <w:pPr>
        <w:pStyle w:val="StandardWeb"/>
      </w:pPr>
      <w:r>
        <w:rPr>
          <w:rStyle w:val="Fett"/>
        </w:rPr>
        <w:t>Word-</w:t>
      </w:r>
      <w:proofErr w:type="spellStart"/>
      <w:r>
        <w:rPr>
          <w:rStyle w:val="Fett"/>
        </w:rPr>
        <w:t>LaTeX</w:t>
      </w:r>
      <w:proofErr w:type="spellEnd"/>
      <w:r>
        <w:rPr>
          <w:rStyle w:val="Fett"/>
        </w:rPr>
        <w:t>:</w:t>
      </w:r>
      <w:r>
        <w:t xml:space="preserve"> </w:t>
      </w:r>
      <w:r>
        <w:rPr>
          <w:rStyle w:val="HTMLCode"/>
        </w:rPr>
        <w:t>x\</w:t>
      </w:r>
      <w:proofErr w:type="spellStart"/>
      <w:r>
        <w:rPr>
          <w:rStyle w:val="HTMLCode"/>
        </w:rPr>
        <w:t>notin</w:t>
      </w:r>
      <w:proofErr w:type="spellEnd"/>
      <w:r>
        <w:rPr>
          <w:rStyle w:val="HTMLCode"/>
        </w:rPr>
        <w:t xml:space="preserve"> M</w:t>
      </w:r>
    </w:p>
    <w:p w14:paraId="15413AD3" w14:textId="77777777" w:rsidR="007915E0" w:rsidRDefault="007915E0" w:rsidP="007915E0">
      <w:pPr>
        <w:pStyle w:val="StandardWeb"/>
      </w:pPr>
      <w:r>
        <w:t>Eine Menge kann endlich oder unendlich viele Elemente besitzen. Sie kann ebenso kein Element enthalten. Die leere Menge wird durch</w:t>
      </w:r>
    </w:p>
    <w:p w14:paraId="027A5EF6" w14:textId="77777777" w:rsidR="007915E0" w:rsidRDefault="007915E0" w:rsidP="007915E0">
      <w:pPr>
        <w:pStyle w:val="StandardWeb"/>
      </w:pPr>
      <w:r>
        <w:t>[</w:t>
      </w:r>
      <w:r>
        <w:br/>
        <w:t>\</w:t>
      </w:r>
      <w:proofErr w:type="spellStart"/>
      <w:r>
        <w:t>emptyset</w:t>
      </w:r>
      <w:proofErr w:type="spellEnd"/>
      <w:r>
        <w:br/>
        <w:t>\</w:t>
      </w:r>
      <w:proofErr w:type="gramStart"/>
      <w:r>
        <w:t>tag{</w:t>
      </w:r>
      <w:proofErr w:type="gramEnd"/>
      <w:r>
        <w:t>3.5}</w:t>
      </w:r>
      <w:r>
        <w:br/>
        <w:t>]</w:t>
      </w:r>
    </w:p>
    <w:p w14:paraId="2B99C096" w14:textId="77777777" w:rsidR="007915E0" w:rsidRDefault="007915E0" w:rsidP="007915E0">
      <w:pPr>
        <w:pStyle w:val="StandardWeb"/>
      </w:pPr>
      <w:r>
        <w:t>bezeichnet.</w:t>
      </w:r>
    </w:p>
    <w:p w14:paraId="447DFD55" w14:textId="77777777" w:rsidR="007915E0" w:rsidRDefault="007915E0" w:rsidP="007915E0">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emptyset</w:t>
      </w:r>
      <w:proofErr w:type="spellEnd"/>
    </w:p>
    <w:p w14:paraId="306C7142" w14:textId="77777777" w:rsidR="007915E0" w:rsidRDefault="007915E0" w:rsidP="007915E0">
      <w:pPr>
        <w:pStyle w:val="StandardWeb"/>
      </w:pPr>
      <w:r>
        <w:t>Im Unterschied zu einem absoluten Nichts ist die leere Menge ein vollständig bestimmtes mathematisches Objekt. Sie besitzt zwar keine Elemente, ist jedoch selbst eindeutig identifizierbar, kann Element anderer Mengen sein und unterliegt sämtlichen einschlägigen Axiomen der Mengenlehre. Die bereits in Kapitel 3.1 herausgearbeitete Unterscheidung zwischen philosophischem Nichts und mathematischer Leerstruktur bleibt daher auch für die weitere formale Entwicklung unverzichtbar.</w:t>
      </w:r>
    </w:p>
    <w:p w14:paraId="4B41C07A" w14:textId="77777777" w:rsidR="007915E0" w:rsidRDefault="007915E0" w:rsidP="007915E0">
      <w:pPr>
        <w:pStyle w:val="berschrift3"/>
      </w:pPr>
      <w:proofErr w:type="spellStart"/>
      <w:r>
        <w:t>Extensionalität</w:t>
      </w:r>
      <w:proofErr w:type="spellEnd"/>
      <w:r>
        <w:t xml:space="preserve"> und Identität von Mengen</w:t>
      </w:r>
    </w:p>
    <w:p w14:paraId="3481D772" w14:textId="77777777" w:rsidR="007915E0" w:rsidRDefault="007915E0" w:rsidP="007915E0">
      <w:pPr>
        <w:pStyle w:val="StandardWeb"/>
      </w:pPr>
      <w:r>
        <w:t xml:space="preserve">Das </w:t>
      </w:r>
      <w:proofErr w:type="spellStart"/>
      <w:r>
        <w:t>Extensionalitätsaxiom</w:t>
      </w:r>
      <w:proofErr w:type="spellEnd"/>
      <w:r>
        <w:t xml:space="preserve"> legt fest, unter welchen Bedingungen zwei Mengen als identisch gelten. Zwei Mengen sind genau dann gleich, wenn sie dieselben Elemente besitzen:</w:t>
      </w:r>
    </w:p>
    <w:p w14:paraId="7433030F" w14:textId="77777777" w:rsidR="007915E0" w:rsidRPr="007915E0" w:rsidRDefault="007915E0" w:rsidP="007915E0">
      <w:pPr>
        <w:pStyle w:val="StandardWeb"/>
        <w:rPr>
          <w:lang w:val="en-US"/>
        </w:rPr>
      </w:pPr>
      <w:r w:rsidRPr="007915E0">
        <w:rPr>
          <w:lang w:val="en-US"/>
        </w:rPr>
        <w:t>[</w:t>
      </w:r>
      <w:r w:rsidRPr="007915E0">
        <w:rPr>
          <w:lang w:val="en-US"/>
        </w:rPr>
        <w:br/>
        <w:t>A=B</w:t>
      </w:r>
      <w:r w:rsidRPr="007915E0">
        <w:rPr>
          <w:lang w:val="en-US"/>
        </w:rPr>
        <w:br/>
        <w:t>\</w:t>
      </w:r>
      <w:proofErr w:type="spellStart"/>
      <w:r w:rsidRPr="007915E0">
        <w:rPr>
          <w:lang w:val="en-US"/>
        </w:rPr>
        <w:t>Longleftrightarrow</w:t>
      </w:r>
      <w:proofErr w:type="spellEnd"/>
      <w:r w:rsidRPr="007915E0">
        <w:rPr>
          <w:lang w:val="en-US"/>
        </w:rPr>
        <w:br/>
        <w:t>\</w:t>
      </w:r>
      <w:proofErr w:type="spellStart"/>
      <w:r w:rsidRPr="007915E0">
        <w:rPr>
          <w:lang w:val="en-US"/>
        </w:rPr>
        <w:t>forall</w:t>
      </w:r>
      <w:proofErr w:type="spellEnd"/>
      <w:r w:rsidRPr="007915E0">
        <w:rPr>
          <w:lang w:val="en-US"/>
        </w:rPr>
        <w:t xml:space="preserve"> x,</w:t>
      </w:r>
      <w:r w:rsidRPr="007915E0">
        <w:rPr>
          <w:lang w:val="en-US"/>
        </w:rPr>
        <w:br/>
        <w:t>\</w:t>
      </w:r>
      <w:proofErr w:type="gramStart"/>
      <w:r w:rsidRPr="007915E0">
        <w:rPr>
          <w:lang w:val="en-US"/>
        </w:rPr>
        <w:t>left(</w:t>
      </w:r>
      <w:proofErr w:type="gramEnd"/>
      <w:r w:rsidRPr="007915E0">
        <w:rPr>
          <w:lang w:val="en-US"/>
        </w:rPr>
        <w:br/>
        <w:t>x\in A</w:t>
      </w:r>
      <w:r w:rsidRPr="007915E0">
        <w:rPr>
          <w:lang w:val="en-US"/>
        </w:rPr>
        <w:br/>
        <w:t>\</w:t>
      </w:r>
      <w:proofErr w:type="spellStart"/>
      <w:r w:rsidRPr="007915E0">
        <w:rPr>
          <w:lang w:val="en-US"/>
        </w:rPr>
        <w:t>Longleftrightarrow</w:t>
      </w:r>
      <w:proofErr w:type="spellEnd"/>
      <w:r w:rsidRPr="007915E0">
        <w:rPr>
          <w:lang w:val="en-US"/>
        </w:rPr>
        <w:br/>
        <w:t>x\in B</w:t>
      </w:r>
      <w:r w:rsidRPr="007915E0">
        <w:rPr>
          <w:lang w:val="en-US"/>
        </w:rPr>
        <w:br/>
        <w:t>\right).</w:t>
      </w:r>
      <w:r w:rsidRPr="007915E0">
        <w:rPr>
          <w:lang w:val="en-US"/>
        </w:rPr>
        <w:br/>
      </w:r>
      <w:r w:rsidRPr="007915E0">
        <w:rPr>
          <w:lang w:val="en-US"/>
        </w:rPr>
        <w:lastRenderedPageBreak/>
        <w:t>\tag{3.6}</w:t>
      </w:r>
      <w:r w:rsidRPr="007915E0">
        <w:rPr>
          <w:lang w:val="en-US"/>
        </w:rPr>
        <w:br/>
        <w:t>]</w:t>
      </w:r>
    </w:p>
    <w:p w14:paraId="64093DB3" w14:textId="77777777" w:rsidR="007915E0" w:rsidRPr="007915E0" w:rsidRDefault="007915E0" w:rsidP="007915E0">
      <w:pPr>
        <w:pStyle w:val="StandardWeb"/>
        <w:rPr>
          <w:lang w:val="en-US"/>
        </w:rPr>
      </w:pPr>
      <w:r w:rsidRPr="007915E0">
        <w:rPr>
          <w:rStyle w:val="Fett"/>
          <w:lang w:val="en-US"/>
        </w:rPr>
        <w:t>Word-LaTeX:</w:t>
      </w:r>
      <w:r w:rsidRPr="007915E0">
        <w:rPr>
          <w:lang w:val="en-US"/>
        </w:rPr>
        <w:t xml:space="preserve"> </w:t>
      </w:r>
      <w:r w:rsidRPr="007915E0">
        <w:rPr>
          <w:rStyle w:val="HTMLCode"/>
          <w:lang w:val="en-US"/>
        </w:rPr>
        <w:t>A=B\</w:t>
      </w:r>
      <w:proofErr w:type="spellStart"/>
      <w:r w:rsidRPr="007915E0">
        <w:rPr>
          <w:rStyle w:val="HTMLCode"/>
          <w:lang w:val="en-US"/>
        </w:rPr>
        <w:t>Longleftrightarrow</w:t>
      </w:r>
      <w:proofErr w:type="spellEnd"/>
      <w:r w:rsidRPr="007915E0">
        <w:rPr>
          <w:rStyle w:val="HTMLCode"/>
          <w:lang w:val="en-US"/>
        </w:rPr>
        <w:t>\</w:t>
      </w:r>
      <w:proofErr w:type="spellStart"/>
      <w:r w:rsidRPr="007915E0">
        <w:rPr>
          <w:rStyle w:val="HTMLCode"/>
          <w:lang w:val="en-US"/>
        </w:rPr>
        <w:t>forall</w:t>
      </w:r>
      <w:proofErr w:type="spellEnd"/>
      <w:r w:rsidRPr="007915E0">
        <w:rPr>
          <w:rStyle w:val="HTMLCode"/>
          <w:lang w:val="en-US"/>
        </w:rPr>
        <w:t xml:space="preserve"> x\</w:t>
      </w:r>
      <w:proofErr w:type="gramStart"/>
      <w:r w:rsidRPr="007915E0">
        <w:rPr>
          <w:rStyle w:val="HTMLCode"/>
          <w:lang w:val="en-US"/>
        </w:rPr>
        <w:t>left(</w:t>
      </w:r>
      <w:proofErr w:type="gramEnd"/>
      <w:r w:rsidRPr="007915E0">
        <w:rPr>
          <w:rStyle w:val="HTMLCode"/>
          <w:lang w:val="en-US"/>
        </w:rPr>
        <w:t>x\in A\</w:t>
      </w:r>
      <w:proofErr w:type="spellStart"/>
      <w:r w:rsidRPr="007915E0">
        <w:rPr>
          <w:rStyle w:val="HTMLCode"/>
          <w:lang w:val="en-US"/>
        </w:rPr>
        <w:t>Longleftrightarrow</w:t>
      </w:r>
      <w:proofErr w:type="spellEnd"/>
      <w:r w:rsidRPr="007915E0">
        <w:rPr>
          <w:rStyle w:val="HTMLCode"/>
          <w:lang w:val="en-US"/>
        </w:rPr>
        <w:t xml:space="preserve"> x\in B\right)</w:t>
      </w:r>
    </w:p>
    <w:p w14:paraId="5190E18E" w14:textId="77777777" w:rsidR="007915E0" w:rsidRDefault="007915E0" w:rsidP="007915E0">
      <w:pPr>
        <w:pStyle w:val="StandardWeb"/>
      </w:pPr>
      <w:r>
        <w:t>Die Identität einer Menge wird damit ausschließlich durch ihre Elemente bestimmt. Die Reihenfolge ihrer Angabe, ihre sprachliche Benennung oder ihre jeweilige Interpretation besitzen für die mathematische Gleichheit keine Bedeutung. Diese Festlegung verleiht dem Mengenbegriff seine außerordentliche Allgemeinheit. Eine Menge wird nicht dadurch charakterisiert, was ihre Elemente „an sich“ sind, sondern allein dadurch, welche Elemente ihr zugehören.</w:t>
      </w:r>
    </w:p>
    <w:p w14:paraId="3E29E325" w14:textId="77777777" w:rsidR="007915E0" w:rsidRDefault="007915E0" w:rsidP="007915E0">
      <w:pPr>
        <w:pStyle w:val="StandardWeb"/>
      </w:pPr>
      <w:r>
        <w:t>Zugleich zeigt sich bereits hier eine methodische Voraussetzung. Damit entschieden werden kann, ob zwei Mengen dieselben Elemente enthalten, müssen die betreffenden Elemente unterscheidbar und ihre Zugehörigkeiten bestimmbar sein. Die Mengenlehre erzeugt diese Unterscheidbarkeit nicht selbst. Sie setzt sie als Bedingung ihrer formalen Anwendbarkeit voraus.</w:t>
      </w:r>
    </w:p>
    <w:p w14:paraId="67FBE51F" w14:textId="77777777" w:rsidR="007915E0" w:rsidRDefault="007915E0" w:rsidP="007915E0">
      <w:pPr>
        <w:pStyle w:val="berschrift3"/>
      </w:pPr>
      <w:r>
        <w:t>Teilmengen und strukturelle Eingrenzung</w:t>
      </w:r>
    </w:p>
    <w:p w14:paraId="4591B891" w14:textId="77777777" w:rsidR="007915E0" w:rsidRDefault="007915E0" w:rsidP="007915E0">
      <w:pPr>
        <w:pStyle w:val="StandardWeb"/>
      </w:pPr>
      <w:r>
        <w:t>Eine Menge (A) heißt Teilmenge einer Menge (B), wenn jedes Element von (A) zugleich Element von (B) ist:</w:t>
      </w:r>
    </w:p>
    <w:p w14:paraId="02627882" w14:textId="77777777" w:rsidR="007915E0" w:rsidRPr="004C2276" w:rsidRDefault="007915E0" w:rsidP="007915E0">
      <w:pPr>
        <w:pStyle w:val="StandardWeb"/>
        <w:rPr>
          <w:lang w:val="en-US"/>
        </w:rPr>
      </w:pPr>
      <w:r w:rsidRPr="004C2276">
        <w:rPr>
          <w:lang w:val="en-US"/>
        </w:rPr>
        <w:t>[</w:t>
      </w:r>
      <w:r w:rsidRPr="004C2276">
        <w:rPr>
          <w:lang w:val="en-US"/>
        </w:rPr>
        <w:br/>
        <w:t>A\</w:t>
      </w:r>
      <w:proofErr w:type="spellStart"/>
      <w:r w:rsidRPr="004C2276">
        <w:rPr>
          <w:lang w:val="en-US"/>
        </w:rPr>
        <w:t>subseteq</w:t>
      </w:r>
      <w:proofErr w:type="spellEnd"/>
      <w:r w:rsidRPr="004C2276">
        <w:rPr>
          <w:lang w:val="en-US"/>
        </w:rPr>
        <w:t xml:space="preserve"> B</w:t>
      </w:r>
      <w:r w:rsidRPr="004C2276">
        <w:rPr>
          <w:lang w:val="en-US"/>
        </w:rPr>
        <w:br/>
        <w:t>\</w:t>
      </w:r>
      <w:proofErr w:type="spellStart"/>
      <w:r w:rsidRPr="004C2276">
        <w:rPr>
          <w:lang w:val="en-US"/>
        </w:rPr>
        <w:t>Longleftrightarrow</w:t>
      </w:r>
      <w:proofErr w:type="spellEnd"/>
      <w:r w:rsidRPr="004C2276">
        <w:rPr>
          <w:lang w:val="en-US"/>
        </w:rPr>
        <w:br/>
        <w:t>\</w:t>
      </w:r>
      <w:proofErr w:type="spellStart"/>
      <w:r w:rsidRPr="004C2276">
        <w:rPr>
          <w:lang w:val="en-US"/>
        </w:rPr>
        <w:t>forall</w:t>
      </w:r>
      <w:proofErr w:type="spellEnd"/>
      <w:r w:rsidRPr="004C2276">
        <w:rPr>
          <w:lang w:val="en-US"/>
        </w:rPr>
        <w:t xml:space="preserve"> x,</w:t>
      </w:r>
      <w:r w:rsidRPr="004C2276">
        <w:rPr>
          <w:lang w:val="en-US"/>
        </w:rPr>
        <w:br/>
        <w:t>\</w:t>
      </w:r>
      <w:proofErr w:type="gramStart"/>
      <w:r w:rsidRPr="004C2276">
        <w:rPr>
          <w:lang w:val="en-US"/>
        </w:rPr>
        <w:t>left(</w:t>
      </w:r>
      <w:proofErr w:type="gramEnd"/>
      <w:r w:rsidRPr="004C2276">
        <w:rPr>
          <w:lang w:val="en-US"/>
        </w:rPr>
        <w:br/>
        <w:t>x\in A</w:t>
      </w:r>
      <w:r w:rsidRPr="004C2276">
        <w:rPr>
          <w:lang w:val="en-US"/>
        </w:rPr>
        <w:br/>
        <w:t>\</w:t>
      </w:r>
      <w:proofErr w:type="spellStart"/>
      <w:r w:rsidRPr="004C2276">
        <w:rPr>
          <w:lang w:val="en-US"/>
        </w:rPr>
        <w:t>Longrightarrow</w:t>
      </w:r>
      <w:proofErr w:type="spellEnd"/>
      <w:r w:rsidRPr="004C2276">
        <w:rPr>
          <w:lang w:val="en-US"/>
        </w:rPr>
        <w:br/>
        <w:t>x\in B</w:t>
      </w:r>
      <w:r w:rsidRPr="004C2276">
        <w:rPr>
          <w:lang w:val="en-US"/>
        </w:rPr>
        <w:br/>
        <w:t>\right).</w:t>
      </w:r>
      <w:r w:rsidRPr="004C2276">
        <w:rPr>
          <w:lang w:val="en-US"/>
        </w:rPr>
        <w:br/>
        <w:t>\tag{3.7}</w:t>
      </w:r>
      <w:r w:rsidRPr="004C2276">
        <w:rPr>
          <w:lang w:val="en-US"/>
        </w:rPr>
        <w:br/>
        <w:t>]</w:t>
      </w:r>
    </w:p>
    <w:p w14:paraId="16B5C0F0" w14:textId="77777777" w:rsidR="007915E0" w:rsidRPr="004C2276" w:rsidRDefault="007915E0" w:rsidP="007915E0">
      <w:pPr>
        <w:pStyle w:val="StandardWeb"/>
        <w:rPr>
          <w:lang w:val="en-US"/>
        </w:rPr>
      </w:pPr>
      <w:r w:rsidRPr="004C2276">
        <w:rPr>
          <w:rStyle w:val="Fett"/>
          <w:lang w:val="en-US"/>
        </w:rPr>
        <w:t>Word-LaTeX:</w:t>
      </w:r>
      <w:r w:rsidRPr="004C2276">
        <w:rPr>
          <w:lang w:val="en-US"/>
        </w:rPr>
        <w:t xml:space="preserve"> </w:t>
      </w:r>
      <w:r w:rsidRPr="004C2276">
        <w:rPr>
          <w:rStyle w:val="HTMLCode"/>
          <w:lang w:val="en-US"/>
        </w:rPr>
        <w:t>A\</w:t>
      </w:r>
      <w:proofErr w:type="spellStart"/>
      <w:r w:rsidRPr="004C2276">
        <w:rPr>
          <w:rStyle w:val="HTMLCode"/>
          <w:lang w:val="en-US"/>
        </w:rPr>
        <w:t>subseteq</w:t>
      </w:r>
      <w:proofErr w:type="spellEnd"/>
      <w:r w:rsidRPr="004C2276">
        <w:rPr>
          <w:rStyle w:val="HTMLCode"/>
          <w:lang w:val="en-US"/>
        </w:rPr>
        <w:t xml:space="preserve"> B\</w:t>
      </w:r>
      <w:proofErr w:type="spellStart"/>
      <w:r w:rsidRPr="004C2276">
        <w:rPr>
          <w:rStyle w:val="HTMLCode"/>
          <w:lang w:val="en-US"/>
        </w:rPr>
        <w:t>Longleftrightarrow</w:t>
      </w:r>
      <w:proofErr w:type="spellEnd"/>
      <w:r w:rsidRPr="004C2276">
        <w:rPr>
          <w:rStyle w:val="HTMLCode"/>
          <w:lang w:val="en-US"/>
        </w:rPr>
        <w:t>\</w:t>
      </w:r>
      <w:proofErr w:type="spellStart"/>
      <w:r w:rsidRPr="004C2276">
        <w:rPr>
          <w:rStyle w:val="HTMLCode"/>
          <w:lang w:val="en-US"/>
        </w:rPr>
        <w:t>forall</w:t>
      </w:r>
      <w:proofErr w:type="spellEnd"/>
      <w:r w:rsidRPr="004C2276">
        <w:rPr>
          <w:rStyle w:val="HTMLCode"/>
          <w:lang w:val="en-US"/>
        </w:rPr>
        <w:t xml:space="preserve"> x\</w:t>
      </w:r>
      <w:proofErr w:type="gramStart"/>
      <w:r w:rsidRPr="004C2276">
        <w:rPr>
          <w:rStyle w:val="HTMLCode"/>
          <w:lang w:val="en-US"/>
        </w:rPr>
        <w:t>left(</w:t>
      </w:r>
      <w:proofErr w:type="gramEnd"/>
      <w:r w:rsidRPr="004C2276">
        <w:rPr>
          <w:rStyle w:val="HTMLCode"/>
          <w:lang w:val="en-US"/>
        </w:rPr>
        <w:t>x\in A\</w:t>
      </w:r>
      <w:proofErr w:type="spellStart"/>
      <w:r w:rsidRPr="004C2276">
        <w:rPr>
          <w:rStyle w:val="HTMLCode"/>
          <w:lang w:val="en-US"/>
        </w:rPr>
        <w:t>Longrightarrow</w:t>
      </w:r>
      <w:proofErr w:type="spellEnd"/>
      <w:r w:rsidRPr="004C2276">
        <w:rPr>
          <w:rStyle w:val="HTMLCode"/>
          <w:lang w:val="en-US"/>
        </w:rPr>
        <w:t xml:space="preserve"> x\in B\right)</w:t>
      </w:r>
    </w:p>
    <w:p w14:paraId="55B76306" w14:textId="77777777" w:rsidR="007915E0" w:rsidRDefault="007915E0" w:rsidP="007915E0">
      <w:pPr>
        <w:pStyle w:val="StandardWeb"/>
      </w:pPr>
      <w:r>
        <w:t>Der Teilmengenbegriff ermöglicht die systematische Gliederung mathematischer Gesamtheiten. Bestimmte Eigenschaften können verwendet werden, um aus einer umfassenderen Grundmenge diejenigen Elemente auszuwählen, welche die jeweilige Bedingung erfüllen. In der axiomatischen Mengenlehre darf eine solche Auswahl jedoch nicht uneingeschränkt aus einer beliebigen sprachlichen Eigenschaft erfolgen. Sie muss sich auf eine bereits vorhandene Menge beziehen. Genau diese Begrenzung verhindert die paradoxe Bildung einer uneingeschränkten „Menge aller Objekte mit einer bestimmten Eigenschaft“.</w:t>
      </w:r>
    </w:p>
    <w:p w14:paraId="775EB19F" w14:textId="77777777" w:rsidR="007915E0" w:rsidRDefault="007915E0" w:rsidP="007915E0">
      <w:pPr>
        <w:pStyle w:val="StandardWeb"/>
      </w:pPr>
      <w:r>
        <w:t>Eine entsprechende Teilmenge kann in der Form</w:t>
      </w:r>
    </w:p>
    <w:p w14:paraId="06D115CE" w14:textId="77777777" w:rsidR="007915E0" w:rsidRPr="004C2276" w:rsidRDefault="007915E0" w:rsidP="007915E0">
      <w:pPr>
        <w:pStyle w:val="berschrift1"/>
        <w:rPr>
          <w:lang w:val="en-US"/>
        </w:rPr>
      </w:pPr>
      <w:r w:rsidRPr="004C2276">
        <w:rPr>
          <w:lang w:val="en-US"/>
        </w:rPr>
        <w:lastRenderedPageBreak/>
        <w:t>[</w:t>
      </w:r>
      <w:r w:rsidRPr="004C2276">
        <w:rPr>
          <w:lang w:val="en-US"/>
        </w:rPr>
        <w:br/>
        <w:t>A_P</w:t>
      </w:r>
    </w:p>
    <w:p w14:paraId="1E3E28D3" w14:textId="77777777" w:rsidR="007915E0" w:rsidRPr="004C2276" w:rsidRDefault="007915E0" w:rsidP="007915E0">
      <w:pPr>
        <w:pStyle w:val="StandardWeb"/>
        <w:rPr>
          <w:lang w:val="en-US"/>
        </w:rPr>
      </w:pPr>
      <w:r w:rsidRPr="004C2276">
        <w:rPr>
          <w:lang w:val="en-US"/>
        </w:rPr>
        <w:t>\</w:t>
      </w:r>
      <w:proofErr w:type="gramStart"/>
      <w:r w:rsidRPr="004C2276">
        <w:rPr>
          <w:lang w:val="en-US"/>
        </w:rPr>
        <w:t>left{</w:t>
      </w:r>
      <w:proofErr w:type="gramEnd"/>
      <w:r w:rsidRPr="004C2276">
        <w:rPr>
          <w:lang w:val="en-US"/>
        </w:rPr>
        <w:br/>
        <w:t>x\in A</w:t>
      </w:r>
      <w:r w:rsidRPr="004C2276">
        <w:rPr>
          <w:lang w:val="en-US"/>
        </w:rPr>
        <w:br/>
        <w:t>\mid</w:t>
      </w:r>
      <w:r w:rsidRPr="004C2276">
        <w:rPr>
          <w:lang w:val="en-US"/>
        </w:rPr>
        <w:br/>
        <w:t>P(x)</w:t>
      </w:r>
      <w:r w:rsidRPr="004C2276">
        <w:rPr>
          <w:lang w:val="en-US"/>
        </w:rPr>
        <w:br/>
        <w:t>\right}</w:t>
      </w:r>
      <w:r w:rsidRPr="004C2276">
        <w:rPr>
          <w:lang w:val="en-US"/>
        </w:rPr>
        <w:br/>
        <w:t>\tag{3.8}</w:t>
      </w:r>
      <w:r w:rsidRPr="004C2276">
        <w:rPr>
          <w:lang w:val="en-US"/>
        </w:rPr>
        <w:br/>
        <w:t>]</w:t>
      </w:r>
    </w:p>
    <w:p w14:paraId="51B0E7D7" w14:textId="77777777" w:rsidR="007915E0" w:rsidRPr="004C2276" w:rsidRDefault="007915E0" w:rsidP="007915E0">
      <w:pPr>
        <w:pStyle w:val="StandardWeb"/>
        <w:rPr>
          <w:lang w:val="en-US"/>
        </w:rPr>
      </w:pPr>
      <w:proofErr w:type="spellStart"/>
      <w:r w:rsidRPr="004C2276">
        <w:rPr>
          <w:lang w:val="en-US"/>
        </w:rPr>
        <w:t>angegeben</w:t>
      </w:r>
      <w:proofErr w:type="spellEnd"/>
      <w:r w:rsidRPr="004C2276">
        <w:rPr>
          <w:lang w:val="en-US"/>
        </w:rPr>
        <w:t xml:space="preserve"> </w:t>
      </w:r>
      <w:proofErr w:type="spellStart"/>
      <w:r w:rsidRPr="004C2276">
        <w:rPr>
          <w:lang w:val="en-US"/>
        </w:rPr>
        <w:t>werden</w:t>
      </w:r>
      <w:proofErr w:type="spellEnd"/>
      <w:r w:rsidRPr="004C2276">
        <w:rPr>
          <w:lang w:val="en-US"/>
        </w:rPr>
        <w:t>.</w:t>
      </w:r>
    </w:p>
    <w:p w14:paraId="0ABAFDFF" w14:textId="77777777" w:rsidR="007915E0" w:rsidRPr="004C2276" w:rsidRDefault="007915E0" w:rsidP="007915E0">
      <w:pPr>
        <w:pStyle w:val="StandardWeb"/>
        <w:rPr>
          <w:lang w:val="en-US"/>
        </w:rPr>
      </w:pPr>
      <w:r w:rsidRPr="004C2276">
        <w:rPr>
          <w:rStyle w:val="Fett"/>
          <w:lang w:val="en-US"/>
        </w:rPr>
        <w:t>Word-LaTeX:</w:t>
      </w:r>
      <w:r w:rsidRPr="004C2276">
        <w:rPr>
          <w:lang w:val="en-US"/>
        </w:rPr>
        <w:t xml:space="preserve"> </w:t>
      </w:r>
      <w:r w:rsidRPr="004C2276">
        <w:rPr>
          <w:rStyle w:val="HTMLCode"/>
          <w:lang w:val="en-US"/>
        </w:rPr>
        <w:t>A_P=</w:t>
      </w:r>
      <w:proofErr w:type="gramStart"/>
      <w:r w:rsidRPr="004C2276">
        <w:rPr>
          <w:rStyle w:val="HTMLCode"/>
          <w:lang w:val="en-US"/>
        </w:rPr>
        <w:t>\left\{</w:t>
      </w:r>
      <w:proofErr w:type="gramEnd"/>
      <w:r w:rsidRPr="004C2276">
        <w:rPr>
          <w:rStyle w:val="HTMLCode"/>
          <w:lang w:val="en-US"/>
        </w:rPr>
        <w:t>x\in A\mid P(x)\right\}</w:t>
      </w:r>
    </w:p>
    <w:p w14:paraId="42AEDFC7" w14:textId="77777777" w:rsidR="007915E0" w:rsidRDefault="007915E0" w:rsidP="007915E0">
      <w:pPr>
        <w:pStyle w:val="StandardWeb"/>
      </w:pPr>
      <w:r>
        <w:t>Dabei bezeichnet (P(x)) eine Eigenschaft, anhand derer Elemente der bereits vorausgesetzten Menge (A) ausgewählt werden. Diese Konstruktion verdeutlicht die grundlegende Logik axiomatischer Mengenbildung: Neue Mengen entstehen nicht aus einem voraussetzungslosen Bereich sämtlicher denkbarer Objekte, sondern durch zulässige Operationen auf bereits vorhandenen Mengen.</w:t>
      </w:r>
    </w:p>
    <w:p w14:paraId="49CB9B5A" w14:textId="77777777" w:rsidR="007915E0" w:rsidRDefault="007915E0" w:rsidP="007915E0">
      <w:pPr>
        <w:pStyle w:val="StandardWeb"/>
      </w:pPr>
      <w:r>
        <w:t>Damit ist die elementare Struktur des Mengenbegriffs vorbereitet. Im nächsten Schritt muss untersucht werden, mit welchen Operationen aus vorhandenen Mengen neue Mengen gebildet werden können und welche wissenschaftliche Reichweite diese Konstruktionen besitzen. Erst danach lässt sich präzise bestimmen, worin die grundlegende Leistung der Mengenlehre besteht und an welcher Stelle ihre Erklärungskraft für die Fragestellung dieser Dissertation endet.</w:t>
      </w:r>
    </w:p>
    <w:p w14:paraId="51EC638F" w14:textId="77777777" w:rsidR="004C2276" w:rsidRDefault="004C2276" w:rsidP="004C2276">
      <w:pPr>
        <w:pStyle w:val="berschrift3"/>
        <w:rPr>
          <w:rFonts w:cs="Times New Roman"/>
          <w:sz w:val="27"/>
          <w:szCs w:val="27"/>
        </w:rPr>
      </w:pPr>
      <w:r>
        <w:t>Mengenoperationen als Konstruktion neuer mathematischer Strukturen</w:t>
      </w:r>
    </w:p>
    <w:p w14:paraId="74B457E3" w14:textId="77777777" w:rsidR="004C2276" w:rsidRDefault="004C2276" w:rsidP="004C2276">
      <w:pPr>
        <w:pStyle w:val="StandardWeb"/>
      </w:pPr>
      <w:r>
        <w:t>Die Einführung von Mengen, Elementen und Teilmengen beschreibt zunächst lediglich statische mathematische Objekte. Der eigentliche wissenschaftliche Nutzen der Mengenlehre entsteht jedoch erst dadurch, dass aus bereits vorhandenen Mengen systematisch neue Mengen konstruiert werden können. Die axiomatische Mengenlehre stellt hierfür eine begrenzte Anzahl wohldefinierter Operationen bereit, deren Kombination den Aufbau nahezu sämtlicher moderner mathematischer Strukturen ermöglicht.</w:t>
      </w:r>
    </w:p>
    <w:p w14:paraId="459C91BB" w14:textId="77777777" w:rsidR="004C2276" w:rsidRDefault="004C2276" w:rsidP="004C2276">
      <w:pPr>
        <w:pStyle w:val="StandardWeb"/>
      </w:pPr>
      <w:r>
        <w:t>Diese Operationen besitzen eine besondere wissenschaftliche Stellung. Sie erweitern den mathematischen Gegenstandsbereich, ohne neue primitive Begriffe einzuführen. Stattdessen entstehen komplexere Strukturen ausschließlich durch formale Konstruktionen auf bereits vorhandenen Mengen. Damit bildet die Mengenlehre den ersten systematischen Schritt einer rekursiven mathematischen Organisation.</w:t>
      </w:r>
    </w:p>
    <w:p w14:paraId="228F8CED" w14:textId="77777777" w:rsidR="004C2276" w:rsidRDefault="00BB1F76" w:rsidP="004C2276">
      <w:r>
        <w:pict w14:anchorId="20853870">
          <v:rect id="_x0000_i1025" style="width:0;height:1.5pt" o:hralign="center" o:hrstd="t" o:hr="t" fillcolor="#a0a0a0" stroked="f"/>
        </w:pict>
      </w:r>
    </w:p>
    <w:p w14:paraId="781E1957" w14:textId="77777777" w:rsidR="004C2276" w:rsidRDefault="004C2276" w:rsidP="004C2276">
      <w:pPr>
        <w:pStyle w:val="berschrift2"/>
      </w:pPr>
      <w:r>
        <w:t>Vereinigung</w:t>
      </w:r>
    </w:p>
    <w:p w14:paraId="35BF161E" w14:textId="77777777" w:rsidR="004C2276" w:rsidRDefault="004C2276" w:rsidP="004C2276">
      <w:pPr>
        <w:pStyle w:val="StandardWeb"/>
      </w:pPr>
      <w:r>
        <w:t>Die Vereinigung zweier Mengen fasst sämtliche Elemente beider Mengen zusammen.</w:t>
      </w:r>
    </w:p>
    <w:p w14:paraId="7EC04BF2" w14:textId="77777777" w:rsidR="004C2276" w:rsidRPr="00B36F9B" w:rsidRDefault="004C2276" w:rsidP="004C2276">
      <w:pPr>
        <w:pStyle w:val="StandardWeb"/>
        <w:rPr>
          <w:lang w:val="en-US"/>
        </w:rPr>
      </w:pPr>
      <w:r w:rsidRPr="00B36F9B">
        <w:rPr>
          <w:lang w:val="en-US"/>
        </w:rPr>
        <w:lastRenderedPageBreak/>
        <w:t>Formal gilt</w:t>
      </w:r>
    </w:p>
    <w:p w14:paraId="322E74F5" w14:textId="77777777" w:rsidR="004C2276" w:rsidRPr="00B36F9B" w:rsidRDefault="004C2276" w:rsidP="004C2276">
      <w:pPr>
        <w:rPr>
          <w:lang w:val="en-US"/>
        </w:rPr>
      </w:pPr>
      <w:r w:rsidRPr="00B36F9B">
        <w:rPr>
          <w:rStyle w:val="katex-mathml"/>
          <w:lang w:val="en-US"/>
        </w:rPr>
        <w:t>A</w:t>
      </w:r>
      <w:r w:rsidRPr="00B36F9B">
        <w:rPr>
          <w:rStyle w:val="katex-mathml"/>
          <w:rFonts w:ascii="Cambria Math" w:hAnsi="Cambria Math" w:cs="Cambria Math"/>
          <w:lang w:val="en-US"/>
        </w:rPr>
        <w:t>∪</w:t>
      </w:r>
      <w:r w:rsidRPr="00B36F9B">
        <w:rPr>
          <w:rStyle w:val="katex-mathml"/>
          <w:lang w:val="en-US"/>
        </w:rPr>
        <w:t>B={x</w:t>
      </w:r>
      <w:r w:rsidRPr="00B36F9B">
        <w:rPr>
          <w:rStyle w:val="katex-mathml"/>
          <w:rFonts w:ascii="Cambria Math" w:hAnsi="Cambria Math" w:cs="Cambria Math"/>
          <w:lang w:val="en-US"/>
        </w:rPr>
        <w:t>∣</w:t>
      </w:r>
      <w:r w:rsidRPr="00B36F9B">
        <w:rPr>
          <w:rStyle w:val="katex-mathml"/>
          <w:lang w:val="en-US"/>
        </w:rPr>
        <w:t>x</w:t>
      </w:r>
      <w:r w:rsidRPr="00B36F9B">
        <w:rPr>
          <w:rStyle w:val="katex-mathml"/>
          <w:rFonts w:ascii="Cambria Math" w:hAnsi="Cambria Math" w:cs="Cambria Math"/>
          <w:lang w:val="en-US"/>
        </w:rPr>
        <w:t>∈</w:t>
      </w:r>
      <w:r w:rsidRPr="00B36F9B">
        <w:rPr>
          <w:rStyle w:val="katex-mathml"/>
          <w:lang w:val="en-US"/>
        </w:rPr>
        <w:t>A</w:t>
      </w:r>
      <w:r w:rsidRPr="00B36F9B">
        <w:rPr>
          <w:rStyle w:val="katex-mathml"/>
          <w:rFonts w:ascii="Cambria Math" w:hAnsi="Cambria Math" w:cs="Cambria Math"/>
          <w:lang w:val="en-US"/>
        </w:rPr>
        <w:t>∨</w:t>
      </w:r>
      <w:r w:rsidRPr="00B36F9B">
        <w:rPr>
          <w:rStyle w:val="katex-mathml"/>
          <w:lang w:val="en-US"/>
        </w:rPr>
        <w:t>x</w:t>
      </w:r>
      <w:r w:rsidRPr="00B36F9B">
        <w:rPr>
          <w:rStyle w:val="katex-mathml"/>
          <w:rFonts w:ascii="Cambria Math" w:hAnsi="Cambria Math" w:cs="Cambria Math"/>
          <w:lang w:val="en-US"/>
        </w:rPr>
        <w:t>∈</w:t>
      </w:r>
      <w:r w:rsidRPr="00B36F9B">
        <w:rPr>
          <w:rStyle w:val="katex-mathml"/>
          <w:lang w:val="en-US"/>
        </w:rPr>
        <w:t>B}.(3.9)A\cup B = \{ x \mid x\in A \lor x\in B \}. \tag{3.9}</w:t>
      </w:r>
      <w:r w:rsidRPr="00B36F9B">
        <w:rPr>
          <w:rStyle w:val="mord"/>
          <w:lang w:val="en-US"/>
        </w:rPr>
        <w:t>A</w:t>
      </w:r>
      <w:r w:rsidRPr="00B36F9B">
        <w:rPr>
          <w:rStyle w:val="mbin"/>
          <w:rFonts w:ascii="Cambria Math" w:eastAsia="Georgia" w:hAnsi="Cambria Math" w:cs="Cambria Math"/>
          <w:lang w:val="en-US"/>
        </w:rPr>
        <w:t>∪</w:t>
      </w:r>
      <w:r w:rsidRPr="00B36F9B">
        <w:rPr>
          <w:rStyle w:val="mord"/>
          <w:lang w:val="en-US"/>
        </w:rPr>
        <w:t>B</w:t>
      </w:r>
      <w:r w:rsidRPr="00B36F9B">
        <w:rPr>
          <w:rStyle w:val="mrel"/>
          <w:lang w:val="en-US"/>
        </w:rPr>
        <w:t>=</w:t>
      </w:r>
      <w:r w:rsidRPr="00B36F9B">
        <w:rPr>
          <w:rStyle w:val="mopen"/>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A</w:t>
      </w:r>
      <w:r w:rsidRPr="00B36F9B">
        <w:rPr>
          <w:rStyle w:val="mbin"/>
          <w:rFonts w:ascii="Cambria Math" w:eastAsia="Georgia" w:hAnsi="Cambria Math" w:cs="Cambria Math"/>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B</w:t>
      </w:r>
      <w:r w:rsidRPr="00B36F9B">
        <w:rPr>
          <w:rStyle w:val="mclose"/>
          <w:lang w:val="en-US"/>
        </w:rPr>
        <w:t>}</w:t>
      </w:r>
      <w:r w:rsidRPr="00B36F9B">
        <w:rPr>
          <w:rStyle w:val="mord"/>
          <w:lang w:val="en-US"/>
        </w:rPr>
        <w:t>.(3.9)</w:t>
      </w:r>
      <w:r w:rsidRPr="00B36F9B">
        <w:rPr>
          <w:lang w:val="en-US"/>
        </w:rPr>
        <w:t xml:space="preserve"> </w:t>
      </w:r>
    </w:p>
    <w:p w14:paraId="3B49A02A" w14:textId="77777777" w:rsidR="004C2276" w:rsidRPr="00B36F9B" w:rsidRDefault="004C2276" w:rsidP="004C2276">
      <w:pPr>
        <w:pStyle w:val="StandardWeb"/>
        <w:rPr>
          <w:lang w:val="en-US"/>
        </w:rPr>
      </w:pPr>
      <w:r w:rsidRPr="00B36F9B">
        <w:rPr>
          <w:rStyle w:val="Fett"/>
          <w:lang w:val="en-US"/>
        </w:rPr>
        <w:t>Word-LaTeX:</w:t>
      </w:r>
      <w:r w:rsidRPr="00B36F9B">
        <w:rPr>
          <w:lang w:val="en-US"/>
        </w:rPr>
        <w:t xml:space="preserve"> </w:t>
      </w:r>
      <w:r w:rsidRPr="00B36F9B">
        <w:rPr>
          <w:rStyle w:val="HTMLCode"/>
          <w:lang w:val="en-US"/>
        </w:rPr>
        <w:t>A\cup B=\{x\mid x\in A\lor x\in B\}</w:t>
      </w:r>
    </w:p>
    <w:p w14:paraId="129237D6" w14:textId="77777777" w:rsidR="004C2276" w:rsidRDefault="004C2276" w:rsidP="004C2276">
      <w:pPr>
        <w:pStyle w:val="StandardWeb"/>
      </w:pPr>
      <w:r>
        <w:t>Die Vereinigungsmenge enthält jedes Element genau einmal, unabhängig davon, ob es ursprünglich einer oder beiden Mengen angehörte. Dadurch entsteht eine größere Struktur, deren Identität wiederum ausschließlich durch ihre Elemente bestimmt wird.</w:t>
      </w:r>
    </w:p>
    <w:p w14:paraId="0E74D8A6" w14:textId="77777777" w:rsidR="004C2276" w:rsidRDefault="004C2276" w:rsidP="004C2276">
      <w:pPr>
        <w:pStyle w:val="StandardWeb"/>
      </w:pPr>
      <w:r>
        <w:t xml:space="preserve">Das Vereinigungsaxiom der </w:t>
      </w:r>
      <w:proofErr w:type="spellStart"/>
      <w:r>
        <w:t>Zermelo</w:t>
      </w:r>
      <w:proofErr w:type="spellEnd"/>
      <w:r>
        <w:t>-Fraenkel-Mengenlehre garantiert darüber hinaus, dass auch Vereinigungen beliebig vieler Mengen wiederum Mengen bilden [24].</w:t>
      </w:r>
    </w:p>
    <w:p w14:paraId="33A80BDB" w14:textId="77777777" w:rsidR="004C2276" w:rsidRDefault="00BB1F76" w:rsidP="004C2276">
      <w:r>
        <w:pict w14:anchorId="31D2EEEA">
          <v:rect id="_x0000_i1026" style="width:0;height:1.5pt" o:hralign="center" o:hrstd="t" o:hr="t" fillcolor="#a0a0a0" stroked="f"/>
        </w:pict>
      </w:r>
    </w:p>
    <w:p w14:paraId="50DBA933" w14:textId="77777777" w:rsidR="004C2276" w:rsidRDefault="004C2276" w:rsidP="004C2276">
      <w:pPr>
        <w:pStyle w:val="berschrift2"/>
      </w:pPr>
      <w:r>
        <w:t>Durchschnitt</w:t>
      </w:r>
    </w:p>
    <w:p w14:paraId="15F6DECC" w14:textId="77777777" w:rsidR="004C2276" w:rsidRDefault="004C2276" w:rsidP="004C2276">
      <w:pPr>
        <w:pStyle w:val="StandardWeb"/>
      </w:pPr>
      <w:r>
        <w:t>Während die Vereinigung alle Elemente zusammenfasst, bestimmt der Durchschnitt die gemeinsame Struktur zweier Mengen.</w:t>
      </w:r>
    </w:p>
    <w:p w14:paraId="3ACE06B6" w14:textId="77777777" w:rsidR="004C2276" w:rsidRPr="00B36F9B" w:rsidRDefault="004C2276" w:rsidP="004C2276">
      <w:pPr>
        <w:pStyle w:val="StandardWeb"/>
        <w:rPr>
          <w:lang w:val="en-US"/>
        </w:rPr>
      </w:pPr>
      <w:r w:rsidRPr="00B36F9B">
        <w:rPr>
          <w:lang w:val="en-US"/>
        </w:rPr>
        <w:t>Formal gilt</w:t>
      </w:r>
    </w:p>
    <w:p w14:paraId="0CE43C5A" w14:textId="77777777" w:rsidR="004C2276" w:rsidRPr="00B36F9B" w:rsidRDefault="004C2276" w:rsidP="004C2276">
      <w:pPr>
        <w:rPr>
          <w:lang w:val="en-US"/>
        </w:rPr>
      </w:pPr>
      <w:r w:rsidRPr="00B36F9B">
        <w:rPr>
          <w:rStyle w:val="katex-mathml"/>
          <w:lang w:val="en-US"/>
        </w:rPr>
        <w:t>A∩B={x</w:t>
      </w:r>
      <w:r w:rsidRPr="00B36F9B">
        <w:rPr>
          <w:rStyle w:val="katex-mathml"/>
          <w:rFonts w:ascii="Cambria Math" w:hAnsi="Cambria Math" w:cs="Cambria Math"/>
          <w:lang w:val="en-US"/>
        </w:rPr>
        <w:t>∣</w:t>
      </w:r>
      <w:r w:rsidRPr="00B36F9B">
        <w:rPr>
          <w:rStyle w:val="katex-mathml"/>
          <w:lang w:val="en-US"/>
        </w:rPr>
        <w:t>x</w:t>
      </w:r>
      <w:r w:rsidRPr="00B36F9B">
        <w:rPr>
          <w:rStyle w:val="katex-mathml"/>
          <w:rFonts w:ascii="Cambria Math" w:hAnsi="Cambria Math" w:cs="Cambria Math"/>
          <w:lang w:val="en-US"/>
        </w:rPr>
        <w:t>∈</w:t>
      </w:r>
      <w:r w:rsidRPr="00B36F9B">
        <w:rPr>
          <w:rStyle w:val="katex-mathml"/>
          <w:lang w:val="en-US"/>
        </w:rPr>
        <w:t>A</w:t>
      </w:r>
      <w:r w:rsidRPr="00B36F9B">
        <w:rPr>
          <w:rStyle w:val="katex-mathml"/>
          <w:rFonts w:ascii="Cambria Math" w:hAnsi="Cambria Math" w:cs="Cambria Math"/>
          <w:lang w:val="en-US"/>
        </w:rPr>
        <w:t>∧</w:t>
      </w:r>
      <w:r w:rsidRPr="00B36F9B">
        <w:rPr>
          <w:rStyle w:val="katex-mathml"/>
          <w:lang w:val="en-US"/>
        </w:rPr>
        <w:t>x</w:t>
      </w:r>
      <w:r w:rsidRPr="00B36F9B">
        <w:rPr>
          <w:rStyle w:val="katex-mathml"/>
          <w:rFonts w:ascii="Cambria Math" w:hAnsi="Cambria Math" w:cs="Cambria Math"/>
          <w:lang w:val="en-US"/>
        </w:rPr>
        <w:t>∈</w:t>
      </w:r>
      <w:r w:rsidRPr="00B36F9B">
        <w:rPr>
          <w:rStyle w:val="katex-mathml"/>
          <w:lang w:val="en-US"/>
        </w:rPr>
        <w:t>B}.(3.10)A\cap B = \{ x \mid x\in A \land x\in B \}. \tag{3.10}</w:t>
      </w:r>
      <w:r w:rsidRPr="00B36F9B">
        <w:rPr>
          <w:rStyle w:val="mord"/>
          <w:lang w:val="en-US"/>
        </w:rPr>
        <w:t>A</w:t>
      </w:r>
      <w:r w:rsidRPr="00B36F9B">
        <w:rPr>
          <w:rStyle w:val="mbin"/>
          <w:rFonts w:eastAsia="Georgia"/>
          <w:lang w:val="en-US"/>
        </w:rPr>
        <w:t>∩</w:t>
      </w:r>
      <w:r w:rsidRPr="00B36F9B">
        <w:rPr>
          <w:rStyle w:val="mord"/>
          <w:lang w:val="en-US"/>
        </w:rPr>
        <w:t>B</w:t>
      </w:r>
      <w:r w:rsidRPr="00B36F9B">
        <w:rPr>
          <w:rStyle w:val="mrel"/>
          <w:lang w:val="en-US"/>
        </w:rPr>
        <w:t>=</w:t>
      </w:r>
      <w:r w:rsidRPr="00B36F9B">
        <w:rPr>
          <w:rStyle w:val="mopen"/>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A</w:t>
      </w:r>
      <w:r w:rsidRPr="00B36F9B">
        <w:rPr>
          <w:rStyle w:val="mbin"/>
          <w:rFonts w:ascii="Cambria Math" w:eastAsia="Georgia" w:hAnsi="Cambria Math" w:cs="Cambria Math"/>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B</w:t>
      </w:r>
      <w:r w:rsidRPr="00B36F9B">
        <w:rPr>
          <w:rStyle w:val="mclose"/>
          <w:lang w:val="en-US"/>
        </w:rPr>
        <w:t>}</w:t>
      </w:r>
      <w:r w:rsidRPr="00B36F9B">
        <w:rPr>
          <w:rStyle w:val="mord"/>
          <w:lang w:val="en-US"/>
        </w:rPr>
        <w:t>.(3.10)</w:t>
      </w:r>
      <w:r w:rsidRPr="00B36F9B">
        <w:rPr>
          <w:lang w:val="en-US"/>
        </w:rPr>
        <w:t xml:space="preserve"> </w:t>
      </w:r>
    </w:p>
    <w:p w14:paraId="2AEC0012" w14:textId="77777777" w:rsidR="004C2276" w:rsidRPr="00B36F9B" w:rsidRDefault="004C2276" w:rsidP="004C2276">
      <w:pPr>
        <w:pStyle w:val="StandardWeb"/>
        <w:rPr>
          <w:lang w:val="en-US"/>
        </w:rPr>
      </w:pPr>
      <w:r w:rsidRPr="00B36F9B">
        <w:rPr>
          <w:rStyle w:val="Fett"/>
          <w:lang w:val="en-US"/>
        </w:rPr>
        <w:t>Word-LaTeX:</w:t>
      </w:r>
      <w:r w:rsidRPr="00B36F9B">
        <w:rPr>
          <w:lang w:val="en-US"/>
        </w:rPr>
        <w:t xml:space="preserve"> </w:t>
      </w:r>
      <w:r w:rsidRPr="00B36F9B">
        <w:rPr>
          <w:rStyle w:val="HTMLCode"/>
          <w:lang w:val="en-US"/>
        </w:rPr>
        <w:t>A\cap B=\{x\mid x\in A\land x\in B\}</w:t>
      </w:r>
    </w:p>
    <w:p w14:paraId="3ACB6EEF" w14:textId="77777777" w:rsidR="004C2276" w:rsidRDefault="004C2276" w:rsidP="004C2276">
      <w:pPr>
        <w:pStyle w:val="StandardWeb"/>
      </w:pPr>
      <w:r>
        <w:t>Der Durchschnitt beschreibt damit die Schnittmenge gemeinsamer Eigenschaften. Gerade in der mathematischen Modellbildung besitzt diese Operation große Bedeutung, da sie unterschiedliche Kriterien miteinander kombiniert.</w:t>
      </w:r>
    </w:p>
    <w:p w14:paraId="296B89BD" w14:textId="77777777" w:rsidR="004C2276" w:rsidRDefault="00BB1F76" w:rsidP="004C2276">
      <w:r>
        <w:pict w14:anchorId="042452C4">
          <v:rect id="_x0000_i1027" style="width:0;height:1.5pt" o:hralign="center" o:hrstd="t" o:hr="t" fillcolor="#a0a0a0" stroked="f"/>
        </w:pict>
      </w:r>
    </w:p>
    <w:p w14:paraId="1D8FD301" w14:textId="77777777" w:rsidR="004C2276" w:rsidRDefault="004C2276" w:rsidP="004C2276">
      <w:pPr>
        <w:pStyle w:val="berschrift2"/>
      </w:pPr>
      <w:r>
        <w:t>Differenzmenge</w:t>
      </w:r>
    </w:p>
    <w:p w14:paraId="319EA1CF" w14:textId="77777777" w:rsidR="004C2276" w:rsidRDefault="004C2276" w:rsidP="004C2276">
      <w:pPr>
        <w:pStyle w:val="StandardWeb"/>
      </w:pPr>
      <w:r>
        <w:t>Ebenso wichtig ist die Möglichkeit, Elemente gezielt auszuschließen.</w:t>
      </w:r>
    </w:p>
    <w:p w14:paraId="2DB250E0" w14:textId="77777777" w:rsidR="004C2276" w:rsidRDefault="004C2276" w:rsidP="004C2276">
      <w:pPr>
        <w:pStyle w:val="StandardWeb"/>
      </w:pPr>
      <w:r>
        <w:t>Die Differenzmenge wird definiert durch</w:t>
      </w:r>
    </w:p>
    <w:p w14:paraId="2CD57093" w14:textId="77777777" w:rsidR="004C2276" w:rsidRPr="00B36F9B" w:rsidRDefault="004C2276" w:rsidP="004C2276">
      <w:pPr>
        <w:rPr>
          <w:lang w:val="en-US"/>
        </w:rPr>
      </w:pPr>
      <w:r>
        <w:rPr>
          <w:rStyle w:val="katex-mathml"/>
        </w:rPr>
        <w:t>A</w:t>
      </w:r>
      <w:r>
        <w:rPr>
          <w:rStyle w:val="katex-mathml"/>
          <w:rFonts w:ascii="Cambria Math" w:hAnsi="Cambria Math" w:cs="Cambria Math"/>
        </w:rPr>
        <w:t>∖</w:t>
      </w:r>
      <w:r>
        <w:rPr>
          <w:rStyle w:val="katex-mathml"/>
        </w:rPr>
        <w:t>B={</w:t>
      </w:r>
      <w:proofErr w:type="spellStart"/>
      <w:r>
        <w:rPr>
          <w:rStyle w:val="katex-mathml"/>
        </w:rPr>
        <w:t>x</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A</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B</w:t>
      </w:r>
      <w:proofErr w:type="spellEnd"/>
      <w:r>
        <w:rPr>
          <w:rStyle w:val="katex-mathml"/>
        </w:rPr>
        <w:t>}.(3.11)A\</w:t>
      </w:r>
      <w:proofErr w:type="spellStart"/>
      <w:r>
        <w:rPr>
          <w:rStyle w:val="katex-mathml"/>
        </w:rPr>
        <w:t>setminus</w:t>
      </w:r>
      <w:proofErr w:type="spellEnd"/>
      <w:r>
        <w:rPr>
          <w:rStyle w:val="katex-mathml"/>
        </w:rPr>
        <w:t xml:space="preserve"> B = \{ x \</w:t>
      </w:r>
      <w:proofErr w:type="spellStart"/>
      <w:r>
        <w:rPr>
          <w:rStyle w:val="katex-mathml"/>
        </w:rPr>
        <w:t>mid</w:t>
      </w:r>
      <w:proofErr w:type="spellEnd"/>
      <w:r>
        <w:rPr>
          <w:rStyle w:val="katex-mathml"/>
        </w:rPr>
        <w:t xml:space="preserve"> x\in A \</w:t>
      </w:r>
      <w:proofErr w:type="spellStart"/>
      <w:r>
        <w:rPr>
          <w:rStyle w:val="katex-mathml"/>
        </w:rPr>
        <w:t>land</w:t>
      </w:r>
      <w:proofErr w:type="spellEnd"/>
      <w:r>
        <w:rPr>
          <w:rStyle w:val="katex-mathml"/>
        </w:rPr>
        <w:t xml:space="preserve"> x\</w:t>
      </w:r>
      <w:proofErr w:type="spellStart"/>
      <w:r>
        <w:rPr>
          <w:rStyle w:val="katex-mathml"/>
        </w:rPr>
        <w:t>notin</w:t>
      </w:r>
      <w:proofErr w:type="spellEnd"/>
      <w:r>
        <w:rPr>
          <w:rStyle w:val="katex-mathml"/>
        </w:rPr>
        <w:t xml:space="preserve"> B \}. </w:t>
      </w:r>
      <w:r w:rsidRPr="00B36F9B">
        <w:rPr>
          <w:rStyle w:val="katex-mathml"/>
          <w:lang w:val="en-US"/>
        </w:rPr>
        <w:t>\tag{3.11}</w:t>
      </w:r>
      <w:r w:rsidRPr="00B36F9B">
        <w:rPr>
          <w:rStyle w:val="mord"/>
          <w:lang w:val="en-US"/>
        </w:rPr>
        <w:t>A</w:t>
      </w:r>
      <w:r w:rsidRPr="00B36F9B">
        <w:rPr>
          <w:rStyle w:val="mbin"/>
          <w:rFonts w:ascii="Cambria Math" w:eastAsia="Georgia" w:hAnsi="Cambria Math" w:cs="Cambria Math"/>
          <w:lang w:val="en-US"/>
        </w:rPr>
        <w:t>∖</w:t>
      </w:r>
      <w:r w:rsidRPr="00B36F9B">
        <w:rPr>
          <w:rStyle w:val="mord"/>
          <w:lang w:val="en-US"/>
        </w:rPr>
        <w:t>B</w:t>
      </w:r>
      <w:r w:rsidRPr="00B36F9B">
        <w:rPr>
          <w:rStyle w:val="mrel"/>
          <w:lang w:val="en-US"/>
        </w:rPr>
        <w:t>=</w:t>
      </w:r>
      <w:r w:rsidRPr="00B36F9B">
        <w:rPr>
          <w:rStyle w:val="mopen"/>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A</w:t>
      </w:r>
      <w:r w:rsidRPr="00B36F9B">
        <w:rPr>
          <w:rStyle w:val="mbin"/>
          <w:rFonts w:ascii="Cambria Math" w:eastAsia="Georgia" w:hAnsi="Cambria Math" w:cs="Cambria Math"/>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/B</w:t>
      </w:r>
      <w:r w:rsidRPr="00B36F9B">
        <w:rPr>
          <w:rStyle w:val="mclose"/>
          <w:lang w:val="en-US"/>
        </w:rPr>
        <w:t>}</w:t>
      </w:r>
      <w:r w:rsidRPr="00B36F9B">
        <w:rPr>
          <w:rStyle w:val="mord"/>
          <w:lang w:val="en-US"/>
        </w:rPr>
        <w:t>.(3.11)</w:t>
      </w:r>
      <w:r w:rsidRPr="00B36F9B">
        <w:rPr>
          <w:lang w:val="en-US"/>
        </w:rPr>
        <w:t xml:space="preserve"> </w:t>
      </w:r>
    </w:p>
    <w:p w14:paraId="134C9105" w14:textId="77777777" w:rsidR="004C2276" w:rsidRPr="00B36F9B" w:rsidRDefault="004C2276" w:rsidP="004C2276">
      <w:pPr>
        <w:pStyle w:val="StandardWeb"/>
        <w:rPr>
          <w:lang w:val="en-US"/>
        </w:rPr>
      </w:pPr>
      <w:r w:rsidRPr="00B36F9B">
        <w:rPr>
          <w:rStyle w:val="Fett"/>
          <w:lang w:val="en-US"/>
        </w:rPr>
        <w:t>Word-LaTeX:</w:t>
      </w:r>
      <w:r w:rsidRPr="00B36F9B">
        <w:rPr>
          <w:lang w:val="en-US"/>
        </w:rPr>
        <w:t xml:space="preserve"> </w:t>
      </w:r>
      <w:r w:rsidRPr="00B36F9B">
        <w:rPr>
          <w:rStyle w:val="HTMLCode"/>
          <w:lang w:val="en-US"/>
        </w:rPr>
        <w:t>A\setminus B=\{x\mid x\in A\land x\notin B\}</w:t>
      </w:r>
    </w:p>
    <w:p w14:paraId="7B642994" w14:textId="77777777" w:rsidR="004C2276" w:rsidRDefault="004C2276" w:rsidP="004C2276">
      <w:pPr>
        <w:pStyle w:val="StandardWeb"/>
      </w:pPr>
      <w:r>
        <w:t>Sie beschreibt diejenigen Elemente, welche ausschließlich zur ersten Menge gehören.</w:t>
      </w:r>
    </w:p>
    <w:p w14:paraId="4C9C1EE2" w14:textId="77777777" w:rsidR="004C2276" w:rsidRDefault="004C2276" w:rsidP="004C2276">
      <w:pPr>
        <w:pStyle w:val="StandardWeb"/>
      </w:pPr>
      <w:r>
        <w:t>In wissenschaftlichen Anwendungen erlaubt diese Operation beispielsweise die Definition von Restmengen, Fehlerbereichen oder komplementären Eigenschaftsklassen.</w:t>
      </w:r>
    </w:p>
    <w:p w14:paraId="1C59915B" w14:textId="77777777" w:rsidR="004C2276" w:rsidRDefault="00BB1F76" w:rsidP="004C2276">
      <w:r>
        <w:lastRenderedPageBreak/>
        <w:pict w14:anchorId="0087CED2">
          <v:rect id="_x0000_i1028" style="width:0;height:1.5pt" o:hralign="center" o:hrstd="t" o:hr="t" fillcolor="#a0a0a0" stroked="f"/>
        </w:pict>
      </w:r>
    </w:p>
    <w:p w14:paraId="332A0DF3" w14:textId="77777777" w:rsidR="004C2276" w:rsidRDefault="004C2276" w:rsidP="004C2276">
      <w:pPr>
        <w:pStyle w:val="berschrift2"/>
      </w:pPr>
      <w:r>
        <w:t>Komplement</w:t>
      </w:r>
    </w:p>
    <w:p w14:paraId="6F65FE76" w14:textId="77777777" w:rsidR="004C2276" w:rsidRDefault="004C2276" w:rsidP="004C2276">
      <w:pPr>
        <w:pStyle w:val="StandardWeb"/>
      </w:pPr>
      <w:r>
        <w:t>Existiert eine Grundmenge</w:t>
      </w:r>
    </w:p>
    <w:p w14:paraId="36DFF73E" w14:textId="77777777" w:rsidR="004C2276" w:rsidRDefault="004C2276" w:rsidP="004C2276">
      <w:proofErr w:type="gramStart"/>
      <w:r>
        <w:rPr>
          <w:rStyle w:val="katex-mathml"/>
        </w:rPr>
        <w:t>U,U</w:t>
      </w:r>
      <w:proofErr w:type="gramEnd"/>
      <w:r>
        <w:rPr>
          <w:rStyle w:val="katex-mathml"/>
        </w:rPr>
        <w:t>,</w:t>
      </w:r>
      <w:r>
        <w:rPr>
          <w:rStyle w:val="mord"/>
        </w:rPr>
        <w:t>U</w:t>
      </w:r>
      <w:r>
        <w:rPr>
          <w:rStyle w:val="mpunct"/>
        </w:rPr>
        <w:t>,</w:t>
      </w:r>
      <w:r>
        <w:t xml:space="preserve"> </w:t>
      </w:r>
    </w:p>
    <w:p w14:paraId="491CE176" w14:textId="77777777" w:rsidR="004C2276" w:rsidRDefault="004C2276" w:rsidP="004C2276">
      <w:pPr>
        <w:pStyle w:val="StandardWeb"/>
      </w:pPr>
      <w:r>
        <w:t>so lässt sich das Komplement einer Menge definieren als</w:t>
      </w:r>
    </w:p>
    <w:p w14:paraId="740240D5" w14:textId="77777777" w:rsidR="004C2276" w:rsidRDefault="004C2276" w:rsidP="004C2276">
      <w:proofErr w:type="spellStart"/>
      <w:r>
        <w:rPr>
          <w:rStyle w:val="katex-mathml"/>
        </w:rPr>
        <w:t>Ac</w:t>
      </w:r>
      <w:proofErr w:type="spellEnd"/>
      <w:r>
        <w:rPr>
          <w:rStyle w:val="katex-mathml"/>
        </w:rPr>
        <w:t>=U</w:t>
      </w:r>
      <w:r>
        <w:rPr>
          <w:rStyle w:val="katex-mathml"/>
          <w:rFonts w:ascii="Cambria Math" w:hAnsi="Cambria Math" w:cs="Cambria Math"/>
        </w:rPr>
        <w:t>∖</w:t>
      </w:r>
      <w:proofErr w:type="gramStart"/>
      <w:r>
        <w:rPr>
          <w:rStyle w:val="katex-mathml"/>
        </w:rPr>
        <w:t>A.(</w:t>
      </w:r>
      <w:proofErr w:type="gramEnd"/>
      <w:r>
        <w:rPr>
          <w:rStyle w:val="katex-mathml"/>
        </w:rPr>
        <w:t>3.12)A^{c} = U\</w:t>
      </w:r>
      <w:proofErr w:type="spellStart"/>
      <w:r>
        <w:rPr>
          <w:rStyle w:val="katex-mathml"/>
        </w:rPr>
        <w:t>setminus</w:t>
      </w:r>
      <w:proofErr w:type="spellEnd"/>
      <w:r>
        <w:rPr>
          <w:rStyle w:val="katex-mathml"/>
        </w:rPr>
        <w:t xml:space="preserve"> A. \tag{3.12}</w:t>
      </w:r>
      <w:proofErr w:type="spellStart"/>
      <w:r>
        <w:rPr>
          <w:rStyle w:val="mord"/>
        </w:rPr>
        <w:t>Ac</w:t>
      </w:r>
      <w:proofErr w:type="spellEnd"/>
      <w:r>
        <w:rPr>
          <w:rStyle w:val="mrel"/>
        </w:rPr>
        <w:t>=</w:t>
      </w:r>
      <w:r>
        <w:rPr>
          <w:rStyle w:val="mord"/>
        </w:rPr>
        <w:t>U</w:t>
      </w:r>
      <w:r>
        <w:rPr>
          <w:rStyle w:val="mbin"/>
          <w:rFonts w:ascii="Cambria Math" w:eastAsia="Georgia" w:hAnsi="Cambria Math" w:cs="Cambria Math"/>
        </w:rPr>
        <w:t>∖</w:t>
      </w:r>
      <w:r>
        <w:rPr>
          <w:rStyle w:val="mord"/>
        </w:rPr>
        <w:t>A.(3.12)</w:t>
      </w:r>
      <w:r>
        <w:t xml:space="preserve"> </w:t>
      </w:r>
    </w:p>
    <w:p w14:paraId="157E2AD6" w14:textId="77777777" w:rsidR="004C2276" w:rsidRPr="00B36F9B" w:rsidRDefault="004C2276" w:rsidP="004C2276">
      <w:pPr>
        <w:pStyle w:val="StandardWeb"/>
        <w:rPr>
          <w:lang w:val="en-US"/>
        </w:rPr>
      </w:pPr>
      <w:r w:rsidRPr="00B36F9B">
        <w:rPr>
          <w:rStyle w:val="Fett"/>
          <w:lang w:val="en-US"/>
        </w:rPr>
        <w:t>Word-LaTeX:</w:t>
      </w:r>
      <w:r w:rsidRPr="00B36F9B">
        <w:rPr>
          <w:lang w:val="en-US"/>
        </w:rPr>
        <w:t xml:space="preserve"> </w:t>
      </w:r>
      <w:r w:rsidRPr="00B36F9B">
        <w:rPr>
          <w:rStyle w:val="HTMLCode"/>
          <w:lang w:val="en-US"/>
        </w:rPr>
        <w:t>A^{c}=U\setminus A</w:t>
      </w:r>
    </w:p>
    <w:p w14:paraId="243E062C" w14:textId="77777777" w:rsidR="004C2276" w:rsidRDefault="004C2276" w:rsidP="004C2276">
      <w:pPr>
        <w:pStyle w:val="StandardWeb"/>
      </w:pPr>
      <w:r>
        <w:t>Das Komplement enthält sämtliche Elemente der Grundmenge, welche nicht zur betrachteten Teilmenge gehören.</w:t>
      </w:r>
    </w:p>
    <w:p w14:paraId="7A7F82D3" w14:textId="77777777" w:rsidR="004C2276" w:rsidRDefault="004C2276" w:rsidP="004C2276">
      <w:pPr>
        <w:pStyle w:val="StandardWeb"/>
      </w:pPr>
      <w:r>
        <w:t>Hier wird erstmals deutlich, dass viele mengenbildende Operationen eine bereits definierte Grundmenge voraussetzen. Auch das Komplement entsteht nicht voraussetzungslos, sondern relativ zu einem vorgegebenen mathematischen Universum.</w:t>
      </w:r>
    </w:p>
    <w:p w14:paraId="08CAC561" w14:textId="77777777" w:rsidR="004C2276" w:rsidRDefault="00BB1F76" w:rsidP="004C2276">
      <w:r>
        <w:pict w14:anchorId="751608CE">
          <v:rect id="_x0000_i1029" style="width:0;height:1.5pt" o:hralign="center" o:hrstd="t" o:hr="t" fillcolor="#a0a0a0" stroked="f"/>
        </w:pict>
      </w:r>
    </w:p>
    <w:p w14:paraId="6602BCEE" w14:textId="77777777" w:rsidR="004C2276" w:rsidRDefault="004C2276" w:rsidP="004C2276">
      <w:pPr>
        <w:pStyle w:val="berschrift2"/>
      </w:pPr>
      <w:r>
        <w:t>Kartesisches Produkt</w:t>
      </w:r>
    </w:p>
    <w:p w14:paraId="1216D420" w14:textId="77777777" w:rsidR="004C2276" w:rsidRDefault="004C2276" w:rsidP="004C2276">
      <w:pPr>
        <w:pStyle w:val="StandardWeb"/>
      </w:pPr>
      <w:r>
        <w:t>Eine der bedeutendsten Konstruktionen der Mengenlehre ist das kartesische Produkt.</w:t>
      </w:r>
    </w:p>
    <w:p w14:paraId="10D4850D" w14:textId="77777777" w:rsidR="004C2276" w:rsidRDefault="004C2276" w:rsidP="004C2276">
      <w:pPr>
        <w:pStyle w:val="StandardWeb"/>
      </w:pPr>
      <w:r>
        <w:t>Für zwei Mengen</w:t>
      </w:r>
    </w:p>
    <w:p w14:paraId="44010AC1" w14:textId="77777777" w:rsidR="004C2276" w:rsidRDefault="004C2276" w:rsidP="004C2276">
      <w:r>
        <w:rPr>
          <w:rStyle w:val="katex-mathml"/>
        </w:rPr>
        <w:t>AA</w:t>
      </w:r>
      <w:r>
        <w:rPr>
          <w:rStyle w:val="mord"/>
        </w:rPr>
        <w:t>A</w:t>
      </w:r>
      <w:r>
        <w:t xml:space="preserve"> </w:t>
      </w:r>
    </w:p>
    <w:p w14:paraId="77066F71" w14:textId="77777777" w:rsidR="004C2276" w:rsidRDefault="004C2276" w:rsidP="004C2276">
      <w:pPr>
        <w:pStyle w:val="StandardWeb"/>
      </w:pPr>
      <w:r>
        <w:t>und</w:t>
      </w:r>
    </w:p>
    <w:p w14:paraId="4CEE4061" w14:textId="77777777" w:rsidR="004C2276" w:rsidRDefault="004C2276" w:rsidP="004C2276">
      <w:r>
        <w:rPr>
          <w:rStyle w:val="katex-mathml"/>
        </w:rPr>
        <w:t>BB</w:t>
      </w:r>
      <w:r>
        <w:rPr>
          <w:rStyle w:val="mord"/>
        </w:rPr>
        <w:t>B</w:t>
      </w:r>
      <w:r>
        <w:t xml:space="preserve"> </w:t>
      </w:r>
    </w:p>
    <w:p w14:paraId="6B28ACAA" w14:textId="77777777" w:rsidR="004C2276" w:rsidRPr="00B36F9B" w:rsidRDefault="004C2276" w:rsidP="004C2276">
      <w:pPr>
        <w:pStyle w:val="StandardWeb"/>
        <w:rPr>
          <w:lang w:val="en-US"/>
        </w:rPr>
      </w:pPr>
      <w:r w:rsidRPr="00B36F9B">
        <w:rPr>
          <w:lang w:val="en-US"/>
        </w:rPr>
        <w:t>gilt</w:t>
      </w:r>
    </w:p>
    <w:p w14:paraId="1274F763" w14:textId="77777777" w:rsidR="004C2276" w:rsidRPr="00B36F9B" w:rsidRDefault="004C2276" w:rsidP="004C2276">
      <w:pPr>
        <w:rPr>
          <w:lang w:val="en-US"/>
        </w:rPr>
      </w:pPr>
      <w:r w:rsidRPr="00B36F9B">
        <w:rPr>
          <w:rStyle w:val="katex-mathml"/>
          <w:lang w:val="en-US"/>
        </w:rPr>
        <w:t>A×B={(a,b)</w:t>
      </w:r>
      <w:r w:rsidRPr="00B36F9B">
        <w:rPr>
          <w:rStyle w:val="katex-mathml"/>
          <w:rFonts w:ascii="Cambria Math" w:hAnsi="Cambria Math" w:cs="Cambria Math"/>
          <w:lang w:val="en-US"/>
        </w:rPr>
        <w:t>∣</w:t>
      </w:r>
      <w:r w:rsidRPr="00B36F9B">
        <w:rPr>
          <w:rStyle w:val="katex-mathml"/>
          <w:lang w:val="en-US"/>
        </w:rPr>
        <w:t>a</w:t>
      </w:r>
      <w:r w:rsidRPr="00B36F9B">
        <w:rPr>
          <w:rStyle w:val="katex-mathml"/>
          <w:rFonts w:ascii="Cambria Math" w:hAnsi="Cambria Math" w:cs="Cambria Math"/>
          <w:lang w:val="en-US"/>
        </w:rPr>
        <w:t>∈</w:t>
      </w:r>
      <w:r w:rsidRPr="00B36F9B">
        <w:rPr>
          <w:rStyle w:val="katex-mathml"/>
          <w:lang w:val="en-US"/>
        </w:rPr>
        <w:t>A,  b</w:t>
      </w:r>
      <w:r w:rsidRPr="00B36F9B">
        <w:rPr>
          <w:rStyle w:val="katex-mathml"/>
          <w:rFonts w:ascii="Cambria Math" w:hAnsi="Cambria Math" w:cs="Cambria Math"/>
          <w:lang w:val="en-US"/>
        </w:rPr>
        <w:t>∈</w:t>
      </w:r>
      <w:r w:rsidRPr="00B36F9B">
        <w:rPr>
          <w:rStyle w:val="katex-mathml"/>
          <w:lang w:val="en-US"/>
        </w:rPr>
        <w:t>B}.(3.13)A\times B = \{ (a,b) \mid a\in A, \; b\in B \}. \tag{3.13}</w:t>
      </w:r>
      <w:r w:rsidRPr="00B36F9B">
        <w:rPr>
          <w:rStyle w:val="mord"/>
          <w:lang w:val="en-US"/>
        </w:rPr>
        <w:t>A</w:t>
      </w:r>
      <w:r w:rsidRPr="00B36F9B">
        <w:rPr>
          <w:rStyle w:val="mbin"/>
          <w:rFonts w:eastAsia="Georgia"/>
          <w:lang w:val="en-US"/>
        </w:rPr>
        <w:t>×</w:t>
      </w:r>
      <w:r w:rsidRPr="00B36F9B">
        <w:rPr>
          <w:rStyle w:val="mord"/>
          <w:lang w:val="en-US"/>
        </w:rPr>
        <w:t>B</w:t>
      </w:r>
      <w:r w:rsidRPr="00B36F9B">
        <w:rPr>
          <w:rStyle w:val="mrel"/>
          <w:lang w:val="en-US"/>
        </w:rPr>
        <w:t>=</w:t>
      </w:r>
      <w:r w:rsidRPr="00B36F9B">
        <w:rPr>
          <w:rStyle w:val="mopen"/>
          <w:lang w:val="en-US"/>
        </w:rPr>
        <w:t>{(</w:t>
      </w:r>
      <w:r w:rsidRPr="00B36F9B">
        <w:rPr>
          <w:rStyle w:val="mord"/>
          <w:lang w:val="en-US"/>
        </w:rPr>
        <w:t>a</w:t>
      </w:r>
      <w:r w:rsidRPr="00B36F9B">
        <w:rPr>
          <w:rStyle w:val="mpunct"/>
          <w:lang w:val="en-US"/>
        </w:rPr>
        <w:t>,</w:t>
      </w:r>
      <w:r w:rsidRPr="00B36F9B">
        <w:rPr>
          <w:rStyle w:val="mord"/>
          <w:lang w:val="en-US"/>
        </w:rPr>
        <w:t>b</w:t>
      </w:r>
      <w:r w:rsidRPr="00B36F9B">
        <w:rPr>
          <w:rStyle w:val="mclose"/>
          <w:lang w:val="en-US"/>
        </w:rPr>
        <w:t>)</w:t>
      </w:r>
      <w:r w:rsidRPr="00B36F9B">
        <w:rPr>
          <w:rStyle w:val="mrel"/>
          <w:rFonts w:ascii="Cambria Math" w:hAnsi="Cambria Math" w:cs="Cambria Math"/>
          <w:lang w:val="en-US"/>
        </w:rPr>
        <w:t>∣</w:t>
      </w:r>
      <w:r w:rsidRPr="00B36F9B">
        <w:rPr>
          <w:rStyle w:val="mord"/>
          <w:lang w:val="en-US"/>
        </w:rPr>
        <w:t>a</w:t>
      </w:r>
      <w:r w:rsidRPr="00B36F9B">
        <w:rPr>
          <w:rStyle w:val="mrel"/>
          <w:rFonts w:ascii="Cambria Math" w:hAnsi="Cambria Math" w:cs="Cambria Math"/>
          <w:lang w:val="en-US"/>
        </w:rPr>
        <w:t>∈</w:t>
      </w:r>
      <w:r w:rsidRPr="00B36F9B">
        <w:rPr>
          <w:rStyle w:val="mord"/>
          <w:lang w:val="en-US"/>
        </w:rPr>
        <w:t>A</w:t>
      </w:r>
      <w:r w:rsidRPr="00B36F9B">
        <w:rPr>
          <w:rStyle w:val="mpunct"/>
          <w:lang w:val="en-US"/>
        </w:rPr>
        <w:t>,</w:t>
      </w:r>
      <w:r w:rsidRPr="00B36F9B">
        <w:rPr>
          <w:rStyle w:val="mord"/>
          <w:lang w:val="en-US"/>
        </w:rPr>
        <w:t>b</w:t>
      </w:r>
      <w:r w:rsidRPr="00B36F9B">
        <w:rPr>
          <w:rStyle w:val="mrel"/>
          <w:rFonts w:ascii="Cambria Math" w:hAnsi="Cambria Math" w:cs="Cambria Math"/>
          <w:lang w:val="en-US"/>
        </w:rPr>
        <w:t>∈</w:t>
      </w:r>
      <w:r w:rsidRPr="00B36F9B">
        <w:rPr>
          <w:rStyle w:val="mord"/>
          <w:lang w:val="en-US"/>
        </w:rPr>
        <w:t>B</w:t>
      </w:r>
      <w:r w:rsidRPr="00B36F9B">
        <w:rPr>
          <w:rStyle w:val="mclose"/>
          <w:lang w:val="en-US"/>
        </w:rPr>
        <w:t>}</w:t>
      </w:r>
      <w:r w:rsidRPr="00B36F9B">
        <w:rPr>
          <w:rStyle w:val="mord"/>
          <w:lang w:val="en-US"/>
        </w:rPr>
        <w:t>.(3.13)</w:t>
      </w:r>
      <w:r w:rsidRPr="00B36F9B">
        <w:rPr>
          <w:lang w:val="en-US"/>
        </w:rPr>
        <w:t xml:space="preserve"> </w:t>
      </w:r>
    </w:p>
    <w:p w14:paraId="2C434DBC" w14:textId="77777777" w:rsidR="004C2276" w:rsidRPr="00B36F9B" w:rsidRDefault="004C2276" w:rsidP="004C2276">
      <w:pPr>
        <w:pStyle w:val="StandardWeb"/>
        <w:rPr>
          <w:lang w:val="en-US"/>
        </w:rPr>
      </w:pPr>
      <w:r w:rsidRPr="00B36F9B">
        <w:rPr>
          <w:rStyle w:val="Fett"/>
          <w:lang w:val="en-US"/>
        </w:rPr>
        <w:t>Word-LaTeX:</w:t>
      </w:r>
      <w:r w:rsidRPr="00B36F9B">
        <w:rPr>
          <w:lang w:val="en-US"/>
        </w:rPr>
        <w:t xml:space="preserve"> </w:t>
      </w:r>
      <w:r w:rsidRPr="00B36F9B">
        <w:rPr>
          <w:rStyle w:val="HTMLCode"/>
          <w:lang w:val="en-US"/>
        </w:rPr>
        <w:t>A\times B=\{(a,b)\mid a\in A,\;b\in B\}</w:t>
      </w:r>
    </w:p>
    <w:p w14:paraId="2D09E4B0" w14:textId="77777777" w:rsidR="004C2276" w:rsidRDefault="004C2276" w:rsidP="004C2276">
      <w:pPr>
        <w:pStyle w:val="StandardWeb"/>
      </w:pPr>
      <w:r>
        <w:t>Das kartesische Produkt erzeugt erstmals geordnete Strukturen. Während Mengen selbst keine Reihenfolge ihrer Elemente besitzen, führt das geordnete Paar eine neue mathematische Eigenschaft ein.</w:t>
      </w:r>
    </w:p>
    <w:p w14:paraId="6F970109" w14:textId="77777777" w:rsidR="004C2276" w:rsidRDefault="004C2276" w:rsidP="004C2276">
      <w:pPr>
        <w:pStyle w:val="StandardWeb"/>
      </w:pPr>
      <w:r>
        <w:t>Gerade hier beginnt der Übergang zur Beschreibung mathematischer Beziehungen. Punkte der Ebene</w:t>
      </w:r>
    </w:p>
    <w:p w14:paraId="0F0FB2F4" w14:textId="77777777" w:rsidR="004C2276" w:rsidRDefault="004C2276" w:rsidP="004C2276">
      <w:r>
        <w:rPr>
          <w:rStyle w:val="katex-mathml"/>
        </w:rPr>
        <w:t>R</w:t>
      </w:r>
      <w:proofErr w:type="gramStart"/>
      <w:r>
        <w:rPr>
          <w:rStyle w:val="katex-mathml"/>
        </w:rPr>
        <w:t>2,\</w:t>
      </w:r>
      <w:proofErr w:type="spellStart"/>
      <w:proofErr w:type="gramEnd"/>
      <w:r>
        <w:rPr>
          <w:rStyle w:val="katex-mathml"/>
        </w:rPr>
        <w:t>mathbb</w:t>
      </w:r>
      <w:proofErr w:type="spellEnd"/>
      <w:r>
        <w:rPr>
          <w:rStyle w:val="katex-mathml"/>
        </w:rPr>
        <w:t xml:space="preserve"> R^{2},</w:t>
      </w:r>
      <w:r>
        <w:rPr>
          <w:rStyle w:val="mord"/>
        </w:rPr>
        <w:t>R2</w:t>
      </w:r>
      <w:r>
        <w:rPr>
          <w:rStyle w:val="mpunct"/>
        </w:rPr>
        <w:t>,</w:t>
      </w:r>
      <w:r>
        <w:t xml:space="preserve"> </w:t>
      </w:r>
    </w:p>
    <w:p w14:paraId="6850F7B4" w14:textId="77777777" w:rsidR="004C2276" w:rsidRDefault="004C2276" w:rsidP="004C2276">
      <w:pPr>
        <w:pStyle w:val="StandardWeb"/>
      </w:pPr>
      <w:r>
        <w:lastRenderedPageBreak/>
        <w:t>Punkte dreidimensionaler Räume,</w:t>
      </w:r>
    </w:p>
    <w:p w14:paraId="053BB605" w14:textId="77777777" w:rsidR="004C2276" w:rsidRDefault="004C2276" w:rsidP="004C2276">
      <w:r>
        <w:rPr>
          <w:rStyle w:val="katex-mathml"/>
        </w:rPr>
        <w:t>R</w:t>
      </w:r>
      <w:proofErr w:type="gramStart"/>
      <w:r>
        <w:rPr>
          <w:rStyle w:val="katex-mathml"/>
        </w:rPr>
        <w:t>3,\</w:t>
      </w:r>
      <w:proofErr w:type="spellStart"/>
      <w:proofErr w:type="gramEnd"/>
      <w:r>
        <w:rPr>
          <w:rStyle w:val="katex-mathml"/>
        </w:rPr>
        <w:t>mathbb</w:t>
      </w:r>
      <w:proofErr w:type="spellEnd"/>
      <w:r>
        <w:rPr>
          <w:rStyle w:val="katex-mathml"/>
        </w:rPr>
        <w:t xml:space="preserve"> R^{3},</w:t>
      </w:r>
      <w:r>
        <w:rPr>
          <w:rStyle w:val="mord"/>
        </w:rPr>
        <w:t>R3</w:t>
      </w:r>
      <w:r>
        <w:rPr>
          <w:rStyle w:val="mpunct"/>
        </w:rPr>
        <w:t>,</w:t>
      </w:r>
      <w:r>
        <w:t xml:space="preserve"> </w:t>
      </w:r>
    </w:p>
    <w:p w14:paraId="5EC29A6F" w14:textId="77777777" w:rsidR="004C2276" w:rsidRDefault="004C2276" w:rsidP="004C2276">
      <w:pPr>
        <w:pStyle w:val="StandardWeb"/>
      </w:pPr>
      <w:r>
        <w:t>aber ebenso Zustandsvektoren beliebiger Dimension entstehen sämtlich aus kartesischen Produkten geeigneter Mengen.</w:t>
      </w:r>
    </w:p>
    <w:p w14:paraId="6AAB6C23" w14:textId="77777777" w:rsidR="004C2276" w:rsidRDefault="004C2276" w:rsidP="004C2276">
      <w:pPr>
        <w:pStyle w:val="StandardWeb"/>
      </w:pPr>
      <w:r>
        <w:t>Damit bildet das kartesische Produkt eine wesentliche Grundlage nahezu aller geometrischen und analytischen Theorien.</w:t>
      </w:r>
    </w:p>
    <w:p w14:paraId="4D60766C" w14:textId="77777777" w:rsidR="004C2276" w:rsidRDefault="00BB1F76" w:rsidP="004C2276">
      <w:r>
        <w:pict w14:anchorId="695CC1B8">
          <v:rect id="_x0000_i1030" style="width:0;height:1.5pt" o:hralign="center" o:hrstd="t" o:hr="t" fillcolor="#a0a0a0" stroked="f"/>
        </w:pict>
      </w:r>
    </w:p>
    <w:p w14:paraId="08ABE2CE" w14:textId="77777777" w:rsidR="004C2276" w:rsidRDefault="004C2276" w:rsidP="004C2276">
      <w:pPr>
        <w:pStyle w:val="berschrift2"/>
      </w:pPr>
      <w:r>
        <w:t>Potenzmenge</w:t>
      </w:r>
    </w:p>
    <w:p w14:paraId="4528BCF2" w14:textId="77777777" w:rsidR="004C2276" w:rsidRDefault="004C2276" w:rsidP="004C2276">
      <w:pPr>
        <w:pStyle w:val="StandardWeb"/>
      </w:pPr>
      <w:r>
        <w:t>Von noch größerer struktureller Bedeutung ist die Potenzmengenbildung.</w:t>
      </w:r>
    </w:p>
    <w:p w14:paraId="46E56E06" w14:textId="77777777" w:rsidR="004C2276" w:rsidRDefault="004C2276" w:rsidP="004C2276">
      <w:pPr>
        <w:pStyle w:val="StandardWeb"/>
      </w:pPr>
      <w:r>
        <w:t xml:space="preserve">Die Potenzmenge einer Menge </w:t>
      </w:r>
      <w:r>
        <w:rPr>
          <w:rStyle w:val="katex-mathml"/>
        </w:rPr>
        <w:t>AA</w:t>
      </w:r>
      <w:r>
        <w:rPr>
          <w:rStyle w:val="mord"/>
        </w:rPr>
        <w:t>A</w:t>
      </w:r>
      <w:r>
        <w:t xml:space="preserve"> enthält sämtliche Teilmengen von </w:t>
      </w:r>
      <w:r>
        <w:rPr>
          <w:rStyle w:val="katex-mathml"/>
        </w:rPr>
        <w:t>AA</w:t>
      </w:r>
      <w:r>
        <w:rPr>
          <w:rStyle w:val="mord"/>
        </w:rPr>
        <w:t>A</w:t>
      </w:r>
      <w:r>
        <w:t>.</w:t>
      </w:r>
    </w:p>
    <w:p w14:paraId="6ABABB69" w14:textId="77777777" w:rsidR="004C2276" w:rsidRPr="004C2276" w:rsidRDefault="004C2276" w:rsidP="004C2276">
      <w:pPr>
        <w:pStyle w:val="StandardWeb"/>
        <w:rPr>
          <w:lang w:val="en-US"/>
        </w:rPr>
      </w:pPr>
      <w:r w:rsidRPr="004C2276">
        <w:rPr>
          <w:lang w:val="en-US"/>
        </w:rPr>
        <w:t>Formal gilt</w:t>
      </w:r>
    </w:p>
    <w:p w14:paraId="18B4A62E" w14:textId="77777777" w:rsidR="004C2276" w:rsidRPr="00B36F9B" w:rsidRDefault="004C2276" w:rsidP="004C2276">
      <w:pPr>
        <w:rPr>
          <w:lang w:val="en-US"/>
        </w:rPr>
      </w:pPr>
      <w:r w:rsidRPr="004C2276">
        <w:rPr>
          <w:rStyle w:val="katex-mathml"/>
          <w:lang w:val="en-US"/>
        </w:rPr>
        <w:t>P(A)={X</w:t>
      </w:r>
      <w:r w:rsidRPr="004C2276">
        <w:rPr>
          <w:rStyle w:val="katex-mathml"/>
          <w:rFonts w:ascii="Cambria Math" w:hAnsi="Cambria Math" w:cs="Cambria Math"/>
          <w:lang w:val="en-US"/>
        </w:rPr>
        <w:t>∣</w:t>
      </w:r>
      <w:r w:rsidRPr="004C2276">
        <w:rPr>
          <w:rStyle w:val="katex-mathml"/>
          <w:lang w:val="en-US"/>
        </w:rPr>
        <w:t>X</w:t>
      </w:r>
      <w:r w:rsidRPr="004C2276">
        <w:rPr>
          <w:rStyle w:val="katex-mathml"/>
          <w:rFonts w:ascii="Cambria Math" w:hAnsi="Cambria Math" w:cs="Cambria Math"/>
          <w:lang w:val="en-US"/>
        </w:rPr>
        <w:t>⊆</w:t>
      </w:r>
      <w:r w:rsidRPr="004C2276">
        <w:rPr>
          <w:rStyle w:val="katex-mathml"/>
          <w:lang w:val="en-US"/>
        </w:rPr>
        <w:t xml:space="preserve">A}.(3.14)\mathcal P(A) = \{ X \mid X\subseteq A \}. </w:t>
      </w:r>
      <w:r w:rsidRPr="00B36F9B">
        <w:rPr>
          <w:rStyle w:val="katex-mathml"/>
          <w:lang w:val="en-US"/>
        </w:rPr>
        <w:t>\tag{3.14}</w:t>
      </w:r>
      <w:r w:rsidRPr="00B36F9B">
        <w:rPr>
          <w:rStyle w:val="mord"/>
          <w:lang w:val="en-US"/>
        </w:rPr>
        <w:t>P</w:t>
      </w:r>
      <w:r w:rsidRPr="00B36F9B">
        <w:rPr>
          <w:rStyle w:val="mopen"/>
          <w:lang w:val="en-US"/>
        </w:rPr>
        <w:t>(</w:t>
      </w:r>
      <w:r w:rsidRPr="00B36F9B">
        <w:rPr>
          <w:rStyle w:val="mord"/>
          <w:lang w:val="en-US"/>
        </w:rPr>
        <w:t>A</w:t>
      </w:r>
      <w:r w:rsidRPr="00B36F9B">
        <w:rPr>
          <w:rStyle w:val="mclose"/>
          <w:lang w:val="en-US"/>
        </w:rPr>
        <w:t>)</w:t>
      </w:r>
      <w:r w:rsidRPr="00B36F9B">
        <w:rPr>
          <w:rStyle w:val="mrel"/>
          <w:lang w:val="en-US"/>
        </w:rPr>
        <w:t>=</w:t>
      </w:r>
      <w:r w:rsidRPr="00B36F9B">
        <w:rPr>
          <w:rStyle w:val="mopen"/>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X</w:t>
      </w:r>
      <w:r w:rsidRPr="00B36F9B">
        <w:rPr>
          <w:rStyle w:val="mrel"/>
          <w:rFonts w:ascii="Cambria Math" w:hAnsi="Cambria Math" w:cs="Cambria Math"/>
          <w:lang w:val="en-US"/>
        </w:rPr>
        <w:t>⊆</w:t>
      </w:r>
      <w:r w:rsidRPr="00B36F9B">
        <w:rPr>
          <w:rStyle w:val="mord"/>
          <w:lang w:val="en-US"/>
        </w:rPr>
        <w:t>A</w:t>
      </w:r>
      <w:r w:rsidRPr="00B36F9B">
        <w:rPr>
          <w:rStyle w:val="mclose"/>
          <w:lang w:val="en-US"/>
        </w:rPr>
        <w:t>}</w:t>
      </w:r>
      <w:r w:rsidRPr="00B36F9B">
        <w:rPr>
          <w:rStyle w:val="mord"/>
          <w:lang w:val="en-US"/>
        </w:rPr>
        <w:t>.(3.14)</w:t>
      </w:r>
      <w:r w:rsidRPr="00B36F9B">
        <w:rPr>
          <w:lang w:val="en-US"/>
        </w:rPr>
        <w:t xml:space="preserve"> </w:t>
      </w:r>
    </w:p>
    <w:p w14:paraId="6557EFED" w14:textId="77777777" w:rsidR="004C2276" w:rsidRPr="00B36F9B" w:rsidRDefault="004C2276" w:rsidP="004C2276">
      <w:pPr>
        <w:pStyle w:val="StandardWeb"/>
        <w:rPr>
          <w:lang w:val="en-US"/>
        </w:rPr>
      </w:pPr>
      <w:r w:rsidRPr="00B36F9B">
        <w:rPr>
          <w:rStyle w:val="Fett"/>
          <w:lang w:val="en-US"/>
        </w:rPr>
        <w:t>Word-LaTeX:</w:t>
      </w:r>
      <w:r w:rsidRPr="00B36F9B">
        <w:rPr>
          <w:lang w:val="en-US"/>
        </w:rPr>
        <w:t xml:space="preserve"> </w:t>
      </w:r>
      <w:r w:rsidRPr="00B36F9B">
        <w:rPr>
          <w:rStyle w:val="HTMLCode"/>
          <w:lang w:val="en-US"/>
        </w:rPr>
        <w:t>\mathcal P(A)=\{X\mid X\subseteq A\}</w:t>
      </w:r>
    </w:p>
    <w:p w14:paraId="799C404B" w14:textId="77777777" w:rsidR="004C2276" w:rsidRDefault="004C2276" w:rsidP="004C2276">
      <w:pPr>
        <w:pStyle w:val="StandardWeb"/>
      </w:pPr>
      <w:r>
        <w:t>Bereits Georg Cantor erkannte, dass die Potenzmenge stets eine größere Mächtigkeit besitzt als ihre Ausgangsmenge [23].</w:t>
      </w:r>
    </w:p>
    <w:p w14:paraId="7A5B7E58" w14:textId="77777777" w:rsidR="004C2276" w:rsidRPr="00B36F9B" w:rsidRDefault="004C2276" w:rsidP="004C2276">
      <w:pPr>
        <w:pStyle w:val="StandardWeb"/>
        <w:rPr>
          <w:lang w:val="en-US"/>
        </w:rPr>
      </w:pPr>
      <w:r w:rsidRPr="00B36F9B">
        <w:rPr>
          <w:lang w:val="en-US"/>
        </w:rPr>
        <w:t>Formal gilt</w:t>
      </w:r>
    </w:p>
    <w:p w14:paraId="230AF4F9" w14:textId="77777777" w:rsidR="004C2276" w:rsidRPr="00B36F9B" w:rsidRDefault="004C2276" w:rsidP="004C2276">
      <w:pPr>
        <w:rPr>
          <w:lang w:val="en-US"/>
        </w:rPr>
      </w:pPr>
      <w:r w:rsidRPr="00B36F9B">
        <w:rPr>
          <w:rStyle w:val="katex-mathml"/>
          <w:rFonts w:ascii="Cambria Math" w:hAnsi="Cambria Math" w:cs="Cambria Math"/>
          <w:lang w:val="en-US"/>
        </w:rPr>
        <w:t>∣</w:t>
      </w:r>
      <w:r w:rsidRPr="00B36F9B">
        <w:rPr>
          <w:rStyle w:val="katex-mathml"/>
          <w:lang w:val="en-US"/>
        </w:rPr>
        <w:t>P(A)</w:t>
      </w:r>
      <w:r w:rsidRPr="00B36F9B">
        <w:rPr>
          <w:rStyle w:val="katex-mathml"/>
          <w:rFonts w:ascii="Cambria Math" w:hAnsi="Cambria Math" w:cs="Cambria Math"/>
          <w:lang w:val="en-US"/>
        </w:rPr>
        <w:t>∣</w:t>
      </w:r>
      <w:r w:rsidRPr="00B36F9B">
        <w:rPr>
          <w:rStyle w:val="katex-mathml"/>
          <w:lang w:val="en-US"/>
        </w:rPr>
        <w:t>&gt;</w:t>
      </w:r>
      <w:r w:rsidRPr="00B36F9B">
        <w:rPr>
          <w:rStyle w:val="katex-mathml"/>
          <w:rFonts w:ascii="Cambria Math" w:hAnsi="Cambria Math" w:cs="Cambria Math"/>
          <w:lang w:val="en-US"/>
        </w:rPr>
        <w:t>∣</w:t>
      </w:r>
      <w:r w:rsidRPr="00B36F9B">
        <w:rPr>
          <w:rStyle w:val="katex-mathml"/>
          <w:lang w:val="en-US"/>
        </w:rPr>
        <w:t>A</w:t>
      </w:r>
      <w:r w:rsidRPr="00B36F9B">
        <w:rPr>
          <w:rStyle w:val="katex-mathml"/>
          <w:rFonts w:ascii="Cambria Math" w:hAnsi="Cambria Math" w:cs="Cambria Math"/>
          <w:lang w:val="en-US"/>
        </w:rPr>
        <w:t>∣</w:t>
      </w:r>
      <w:r w:rsidRPr="00B36F9B">
        <w:rPr>
          <w:rStyle w:val="katex-mathml"/>
          <w:lang w:val="en-US"/>
        </w:rPr>
        <w:t>.(3.15)|\mathcal P(A)| &gt; |A|. \tag{3.15}</w:t>
      </w:r>
      <w:r w:rsidRPr="00B36F9B">
        <w:rPr>
          <w:rStyle w:val="mord"/>
          <w:rFonts w:ascii="Cambria Math" w:hAnsi="Cambria Math" w:cs="Cambria Math"/>
          <w:lang w:val="en-US"/>
        </w:rPr>
        <w:t>∣</w:t>
      </w:r>
      <w:r w:rsidRPr="00B36F9B">
        <w:rPr>
          <w:rStyle w:val="mord"/>
          <w:lang w:val="en-US"/>
        </w:rPr>
        <w:t>P</w:t>
      </w:r>
      <w:r w:rsidRPr="00B36F9B">
        <w:rPr>
          <w:rStyle w:val="mopen"/>
          <w:lang w:val="en-US"/>
        </w:rPr>
        <w:t>(</w:t>
      </w:r>
      <w:r w:rsidRPr="00B36F9B">
        <w:rPr>
          <w:rStyle w:val="mord"/>
          <w:lang w:val="en-US"/>
        </w:rPr>
        <w:t>A</w:t>
      </w:r>
      <w:r w:rsidRPr="00B36F9B">
        <w:rPr>
          <w:rStyle w:val="mclose"/>
          <w:lang w:val="en-US"/>
        </w:rPr>
        <w:t>)</w:t>
      </w:r>
      <w:r w:rsidRPr="00B36F9B">
        <w:rPr>
          <w:rStyle w:val="mord"/>
          <w:rFonts w:ascii="Cambria Math" w:hAnsi="Cambria Math" w:cs="Cambria Math"/>
          <w:lang w:val="en-US"/>
        </w:rPr>
        <w:t>∣</w:t>
      </w:r>
      <w:r w:rsidRPr="00B36F9B">
        <w:rPr>
          <w:rStyle w:val="mrel"/>
          <w:lang w:val="en-US"/>
        </w:rPr>
        <w:t>&gt;</w:t>
      </w:r>
      <w:r w:rsidRPr="00B36F9B">
        <w:rPr>
          <w:rStyle w:val="mord"/>
          <w:rFonts w:ascii="Cambria Math" w:hAnsi="Cambria Math" w:cs="Cambria Math"/>
          <w:lang w:val="en-US"/>
        </w:rPr>
        <w:t>∣</w:t>
      </w:r>
      <w:r w:rsidRPr="00B36F9B">
        <w:rPr>
          <w:rStyle w:val="mord"/>
          <w:lang w:val="en-US"/>
        </w:rPr>
        <w:t>A</w:t>
      </w:r>
      <w:r w:rsidRPr="00B36F9B">
        <w:rPr>
          <w:rStyle w:val="mord"/>
          <w:rFonts w:ascii="Cambria Math" w:hAnsi="Cambria Math" w:cs="Cambria Math"/>
          <w:lang w:val="en-US"/>
        </w:rPr>
        <w:t>∣</w:t>
      </w:r>
      <w:r w:rsidRPr="00B36F9B">
        <w:rPr>
          <w:rStyle w:val="mord"/>
          <w:lang w:val="en-US"/>
        </w:rPr>
        <w:t>.(3.15)</w:t>
      </w:r>
      <w:r w:rsidRPr="00B36F9B">
        <w:rPr>
          <w:lang w:val="en-US"/>
        </w:rPr>
        <w:t xml:space="preserve"> </w:t>
      </w:r>
    </w:p>
    <w:p w14:paraId="7664C9CC" w14:textId="77777777" w:rsidR="004C2276" w:rsidRPr="00B36F9B" w:rsidRDefault="004C2276" w:rsidP="004C2276">
      <w:pPr>
        <w:pStyle w:val="StandardWeb"/>
        <w:rPr>
          <w:lang w:val="en-US"/>
        </w:rPr>
      </w:pPr>
      <w:r w:rsidRPr="00B36F9B">
        <w:rPr>
          <w:rStyle w:val="Fett"/>
          <w:lang w:val="en-US"/>
        </w:rPr>
        <w:t>Word-LaTeX:</w:t>
      </w:r>
      <w:r w:rsidRPr="00B36F9B">
        <w:rPr>
          <w:lang w:val="en-US"/>
        </w:rPr>
        <w:t xml:space="preserve"> </w:t>
      </w:r>
      <w:r w:rsidRPr="00B36F9B">
        <w:rPr>
          <w:rStyle w:val="HTMLCode"/>
          <w:lang w:val="en-US"/>
        </w:rPr>
        <w:t>|\mathcal P(A)|&gt;|A|</w:t>
      </w:r>
    </w:p>
    <w:p w14:paraId="139E930B" w14:textId="77777777" w:rsidR="004C2276" w:rsidRDefault="004C2276" w:rsidP="004C2276">
      <w:pPr>
        <w:pStyle w:val="StandardWeb"/>
      </w:pPr>
      <w:r>
        <w:t>Dieses Resultat zählt zu den tiefgreifendsten Aussagen der Mengenlehre. Es zeigt, dass selbst bei vollständig bekannten Mengen durch Potenzmengenbildung neue mathematische Strukturen entstehen, deren Umfang grundsätzlich größer ist als der der Ausgangsmenge.</w:t>
      </w:r>
    </w:p>
    <w:p w14:paraId="457BD141" w14:textId="77777777" w:rsidR="004C2276" w:rsidRDefault="004C2276" w:rsidP="004C2276">
      <w:pPr>
        <w:pStyle w:val="StandardWeb"/>
      </w:pPr>
      <w:r>
        <w:t>Die Potenzmengenoperation besitzt weitreichende Konsequenzen für Topologie, Maßtheorie, Wahrscheinlichkeitstheorie und Funktionalanalysis.</w:t>
      </w:r>
    </w:p>
    <w:p w14:paraId="3A1796A9" w14:textId="77777777" w:rsidR="004C2276" w:rsidRDefault="00BB1F76" w:rsidP="004C2276">
      <w:r>
        <w:pict w14:anchorId="26809107">
          <v:rect id="_x0000_i1031" style="width:0;height:1.5pt" o:hralign="center" o:hrstd="t" o:hr="t" fillcolor="#a0a0a0" stroked="f"/>
        </w:pict>
      </w:r>
    </w:p>
    <w:p w14:paraId="35FBA863" w14:textId="77777777" w:rsidR="004C2276" w:rsidRDefault="004C2276" w:rsidP="004C2276">
      <w:pPr>
        <w:pStyle w:val="berschrift2"/>
      </w:pPr>
      <w:r>
        <w:t>Mengenoperationen als rekursive Strukturbildung</w:t>
      </w:r>
    </w:p>
    <w:p w14:paraId="1277B363" w14:textId="77777777" w:rsidR="004C2276" w:rsidRDefault="004C2276" w:rsidP="004C2276">
      <w:pPr>
        <w:pStyle w:val="StandardWeb"/>
      </w:pPr>
      <w:r>
        <w:t>Die bisher betrachteten Operationen besitzen eine gemeinsame Eigenschaft. Keine von ihnen erzeugt mathematische Objekte aus einem voraussetzungslosen Ausgangspunkt. Vielmehr transformieren sie bereits vorhandene Mengen in neue Mengen.</w:t>
      </w:r>
    </w:p>
    <w:p w14:paraId="15299324" w14:textId="77777777" w:rsidR="004C2276" w:rsidRDefault="004C2276" w:rsidP="004C2276">
      <w:pPr>
        <w:pStyle w:val="StandardWeb"/>
      </w:pPr>
      <w:r>
        <w:t>Formal lässt sich dieser Gedanke allgemein schreiben als</w:t>
      </w:r>
    </w:p>
    <w:p w14:paraId="76FE8C10" w14:textId="77777777" w:rsidR="004C2276" w:rsidRPr="00B36F9B" w:rsidRDefault="004C2276" w:rsidP="004C2276">
      <w:pPr>
        <w:rPr>
          <w:lang w:val="en-US"/>
        </w:rPr>
      </w:pPr>
      <w:r>
        <w:rPr>
          <w:rStyle w:val="katex-mathml"/>
        </w:rPr>
        <w:lastRenderedPageBreak/>
        <w:t>Ω</w:t>
      </w:r>
      <w:r w:rsidRPr="00B36F9B">
        <w:rPr>
          <w:rStyle w:val="katex-mathml"/>
          <w:lang w:val="en-US"/>
        </w:rPr>
        <w:t>:P(M)</w:t>
      </w:r>
      <w:r>
        <w:rPr>
          <w:rStyle w:val="katex-mathml"/>
          <w:rFonts w:ascii="Cambria Math" w:hAnsi="Cambria Math" w:cs="Cambria Math"/>
        </w:rPr>
        <w:t>⟶</w:t>
      </w:r>
      <w:r w:rsidRPr="00B36F9B">
        <w:rPr>
          <w:rStyle w:val="katex-mathml"/>
          <w:lang w:val="en-US"/>
        </w:rPr>
        <w:t>P(M</w:t>
      </w:r>
      <w:proofErr w:type="gramStart"/>
      <w:r w:rsidRPr="00B36F9B">
        <w:rPr>
          <w:rStyle w:val="katex-mathml"/>
          <w:lang w:val="en-US"/>
        </w:rPr>
        <w:t>).(</w:t>
      </w:r>
      <w:proofErr w:type="gramEnd"/>
      <w:r w:rsidRPr="00B36F9B">
        <w:rPr>
          <w:rStyle w:val="katex-mathml"/>
          <w:lang w:val="en-US"/>
        </w:rPr>
        <w:t>3.16)\Omega : \mathcal P(M) \longrightarrow \mathcal P(M). \</w:t>
      </w:r>
      <w:proofErr w:type="gramStart"/>
      <w:r w:rsidRPr="00B36F9B">
        <w:rPr>
          <w:rStyle w:val="katex-mathml"/>
          <w:lang w:val="en-US"/>
        </w:rPr>
        <w:t>tag{</w:t>
      </w:r>
      <w:proofErr w:type="gramEnd"/>
      <w:r w:rsidRPr="00B36F9B">
        <w:rPr>
          <w:rStyle w:val="katex-mathml"/>
          <w:lang w:val="en-US"/>
        </w:rPr>
        <w:t>3.16}</w:t>
      </w:r>
      <w:r>
        <w:rPr>
          <w:rStyle w:val="mord"/>
        </w:rPr>
        <w:t>Ω</w:t>
      </w:r>
      <w:r w:rsidRPr="00B36F9B">
        <w:rPr>
          <w:rStyle w:val="mrel"/>
          <w:lang w:val="en-US"/>
        </w:rPr>
        <w:t>:</w:t>
      </w:r>
      <w:r w:rsidRPr="00B36F9B">
        <w:rPr>
          <w:rStyle w:val="mord"/>
          <w:lang w:val="en-US"/>
        </w:rPr>
        <w:t>P</w:t>
      </w:r>
      <w:r w:rsidRPr="00B36F9B">
        <w:rPr>
          <w:rStyle w:val="mopen"/>
          <w:lang w:val="en-US"/>
        </w:rPr>
        <w:t>(</w:t>
      </w:r>
      <w:r w:rsidRPr="00B36F9B">
        <w:rPr>
          <w:rStyle w:val="mord"/>
          <w:lang w:val="en-US"/>
        </w:rPr>
        <w:t>M</w:t>
      </w:r>
      <w:r w:rsidRPr="00B36F9B">
        <w:rPr>
          <w:rStyle w:val="mclose"/>
          <w:lang w:val="en-US"/>
        </w:rPr>
        <w:t>)</w:t>
      </w:r>
      <w:r>
        <w:rPr>
          <w:rStyle w:val="mrel"/>
          <w:rFonts w:ascii="Cambria Math" w:hAnsi="Cambria Math" w:cs="Cambria Math"/>
        </w:rPr>
        <w:t>⟶</w:t>
      </w:r>
      <w:r w:rsidRPr="00B36F9B">
        <w:rPr>
          <w:rStyle w:val="mord"/>
          <w:lang w:val="en-US"/>
        </w:rPr>
        <w:t>P</w:t>
      </w:r>
      <w:r w:rsidRPr="00B36F9B">
        <w:rPr>
          <w:rStyle w:val="mopen"/>
          <w:lang w:val="en-US"/>
        </w:rPr>
        <w:t>(</w:t>
      </w:r>
      <w:r w:rsidRPr="00B36F9B">
        <w:rPr>
          <w:rStyle w:val="mord"/>
          <w:lang w:val="en-US"/>
        </w:rPr>
        <w:t>M</w:t>
      </w:r>
      <w:r w:rsidRPr="00B36F9B">
        <w:rPr>
          <w:rStyle w:val="mclose"/>
          <w:lang w:val="en-US"/>
        </w:rPr>
        <w:t>)</w:t>
      </w:r>
      <w:r w:rsidRPr="00B36F9B">
        <w:rPr>
          <w:rStyle w:val="mord"/>
          <w:lang w:val="en-US"/>
        </w:rPr>
        <w:t>.(3.16)</w:t>
      </w:r>
      <w:r w:rsidRPr="00B36F9B">
        <w:rPr>
          <w:lang w:val="en-US"/>
        </w:rPr>
        <w:t xml:space="preserve"> </w:t>
      </w:r>
    </w:p>
    <w:p w14:paraId="1E5046AA" w14:textId="77777777" w:rsidR="004C2276" w:rsidRPr="00B36F9B" w:rsidRDefault="004C2276" w:rsidP="004C2276">
      <w:pPr>
        <w:pStyle w:val="StandardWeb"/>
        <w:rPr>
          <w:lang w:val="en-US"/>
        </w:rPr>
      </w:pPr>
      <w:r w:rsidRPr="00B36F9B">
        <w:rPr>
          <w:rStyle w:val="Fett"/>
          <w:lang w:val="en-US"/>
        </w:rPr>
        <w:t>Word-LaTeX:</w:t>
      </w:r>
      <w:r w:rsidRPr="00B36F9B">
        <w:rPr>
          <w:lang w:val="en-US"/>
        </w:rPr>
        <w:t xml:space="preserve"> </w:t>
      </w:r>
      <w:r w:rsidRPr="00B36F9B">
        <w:rPr>
          <w:rStyle w:val="HTMLCode"/>
          <w:lang w:val="en-US"/>
        </w:rPr>
        <w:t>\Omega:\mathcal P(M)\longrightarrow\mathcal P(M)</w:t>
      </w:r>
    </w:p>
    <w:p w14:paraId="08B39D2F" w14:textId="77777777" w:rsidR="004C2276" w:rsidRDefault="004C2276" w:rsidP="004C2276">
      <w:pPr>
        <w:pStyle w:val="StandardWeb"/>
      </w:pPr>
      <w:r>
        <w:t>Dabei bezeichnet</w:t>
      </w:r>
    </w:p>
    <w:p w14:paraId="6DA1DB1B" w14:textId="77777777" w:rsidR="004C2276" w:rsidRDefault="004C2276" w:rsidP="004C2276">
      <w:r>
        <w:rPr>
          <w:rStyle w:val="katex-mathml"/>
        </w:rPr>
        <w:t>Ω\</w:t>
      </w:r>
      <w:proofErr w:type="spellStart"/>
      <w:r>
        <w:rPr>
          <w:rStyle w:val="katex-mathml"/>
        </w:rPr>
        <w:t>Omega</w:t>
      </w:r>
      <w:r>
        <w:rPr>
          <w:rStyle w:val="mord"/>
        </w:rPr>
        <w:t>Ω</w:t>
      </w:r>
      <w:proofErr w:type="spellEnd"/>
      <w:r>
        <w:t xml:space="preserve"> </w:t>
      </w:r>
    </w:p>
    <w:p w14:paraId="755F7C23" w14:textId="77777777" w:rsidR="004C2276" w:rsidRDefault="004C2276" w:rsidP="004C2276">
      <w:pPr>
        <w:pStyle w:val="StandardWeb"/>
      </w:pPr>
      <w:r>
        <w:t>eine beliebige mengenbildende Operation.</w:t>
      </w:r>
    </w:p>
    <w:p w14:paraId="6B2A491E" w14:textId="77777777" w:rsidR="004C2276" w:rsidRDefault="004C2276" w:rsidP="004C2276">
      <w:pPr>
        <w:pStyle w:val="StandardWeb"/>
      </w:pPr>
      <w:r>
        <w:t>Diese Darstellung macht deutlich, dass sich die Mengenlehre selbst als rekursives Konstruktionssystem verstehen lässt. Bereits vorhandene Strukturen werden durch wohldefinierte Operationen in neue Strukturen überführt.</w:t>
      </w:r>
    </w:p>
    <w:p w14:paraId="5043EE39" w14:textId="77777777" w:rsidR="004C2276" w:rsidRDefault="00BB1F76" w:rsidP="004C2276">
      <w:r>
        <w:pict w14:anchorId="2D488393">
          <v:rect id="_x0000_i1032" style="width:0;height:1.5pt" o:hralign="center" o:hrstd="t" o:hr="t" fillcolor="#a0a0a0" stroked="f"/>
        </w:pict>
      </w:r>
    </w:p>
    <w:p w14:paraId="5916D0F4" w14:textId="77777777" w:rsidR="004C2276" w:rsidRDefault="004C2276" w:rsidP="004C2276">
      <w:pPr>
        <w:pStyle w:val="berschrift2"/>
      </w:pPr>
      <w:r>
        <w:t>Wissenschaftliche Einordnung und Grenze der Mengenlehre</w:t>
      </w:r>
    </w:p>
    <w:p w14:paraId="5B5B0F15" w14:textId="77777777" w:rsidR="004C2276" w:rsidRDefault="004C2276" w:rsidP="004C2276">
      <w:pPr>
        <w:pStyle w:val="StandardWeb"/>
      </w:pPr>
      <w:r>
        <w:t>Mit den bisherigen Konstruktionen erreicht die Mengenlehre eine außerordentliche Ausdruckskraft. Vereinigungen, Durchschnitte, Differenzen, kartesische Produkte und Potenzmengen bilden die Grundlage nahezu sämtlicher späterer mathematischer Disziplinen. Ohne diese Konstruktionen wären weder Relationen, Funktionen, Vektorräume, topologische Räume noch Operatorräume in ihrer heutigen Form formulierbar.</w:t>
      </w:r>
    </w:p>
    <w:p w14:paraId="4F5E8ECA" w14:textId="77777777" w:rsidR="004C2276" w:rsidRDefault="004C2276" w:rsidP="004C2276">
      <w:pPr>
        <w:pStyle w:val="StandardWeb"/>
      </w:pPr>
      <w:r>
        <w:t>Gleichzeitig zeigt sich erneut eine methodische Voraussetzung, die sich wie ein roter Faden durch die bisherige Entwicklung zieht. Sämtliche Mengenoperationen setzen bereits vorhandene Mengen voraus. Sie beschreiben, wie aus bestehenden mathematischen Strukturen neue Strukturen entstehen können. Sie beantworten jedoch nicht die weitergehende Frage, wie die erste mathematisch unterscheidbare Struktur überhaupt entsteht.</w:t>
      </w:r>
    </w:p>
    <w:p w14:paraId="7998C661" w14:textId="77777777" w:rsidR="004C2276" w:rsidRDefault="004C2276" w:rsidP="004C2276">
      <w:pPr>
        <w:pStyle w:val="StandardWeb"/>
      </w:pPr>
      <w:r>
        <w:t>Gerade diese Beobachtung ist für die vorliegende Dissertation von zentraler Bedeutung. Die axiomatische Mengenlehre liefert einen außerordentlich leistungsfähigen formalen Rahmen für die Organisation mathematischer Objekte. Ihre Zielsetzung besteht jedoch nicht darin, die funktionale Genese dieser Objekte zu erklären. Mit dieser Einsicht ist die Untersuchung des Mengenbegriffs abgeschlossen.</w:t>
      </w:r>
    </w:p>
    <w:p w14:paraId="74FF5FC3" w14:textId="77777777" w:rsidR="004C2276" w:rsidRDefault="004C2276" w:rsidP="004C2276">
      <w:pPr>
        <w:pStyle w:val="StandardWeb"/>
      </w:pPr>
      <w:r>
        <w:t xml:space="preserve">Im folgenden Abschnitt wird deshalb untersucht, wie sich zwischen den bisher eingeführten Mengen systematische </w:t>
      </w:r>
      <w:r>
        <w:rPr>
          <w:rStyle w:val="Fett"/>
        </w:rPr>
        <w:t>Relationen</w:t>
      </w:r>
      <w:r>
        <w:t xml:space="preserve"> definieren lassen. Damit erweitert sich der mathematische Blick von der Beschreibung isolierter Objekte hin zur formalen Analyse ihrer gegenseitigen Beziehungen.</w:t>
      </w:r>
    </w:p>
    <w:p w14:paraId="420ABD57" w14:textId="77777777" w:rsidR="00BB1F76" w:rsidRDefault="00BB1F76" w:rsidP="00BB1F76">
      <w:pPr>
        <w:pStyle w:val="berschrift3"/>
        <w:rPr>
          <w:rFonts w:cs="Times New Roman"/>
          <w:sz w:val="36"/>
          <w:szCs w:val="36"/>
        </w:rPr>
      </w:pPr>
      <w:bookmarkStart w:id="0" w:name="_GoBack"/>
      <w:r>
        <w:t>3.2.2 Relationen als mathematische Beschreibung struktureller Zusammenhänge</w:t>
      </w:r>
    </w:p>
    <w:bookmarkEnd w:id="0"/>
    <w:p w14:paraId="310E9523" w14:textId="77777777" w:rsidR="00BB1F76" w:rsidRDefault="00BB1F76" w:rsidP="00BB1F76">
      <w:pPr>
        <w:pStyle w:val="StandardWeb"/>
      </w:pPr>
      <w:r>
        <w:t xml:space="preserve">Mit Abschnitt 3.2.1 wurde gezeigt, dass Mengen den Bereich mathematisch unterscheidbarer Objekte festlegen und durch wohldefinierte Operationen zu komplexeren Gesamtheiten erweitert werden können. Eine Menge allein enthält jedoch noch keine Aussage darüber, wie ihre Elemente miteinander verbunden sind. Sie beschreibt lediglich, welche Objekte betrachtet werden, nicht aber, ob zwischen ihnen Gleichheit, Ordnung, Nachbarschaft, </w:t>
      </w:r>
      <w:r>
        <w:lastRenderedPageBreak/>
        <w:t>Abhängigkeit oder eine andere Form des Zusammenhangs besteht. Damit führt die innere Logik der mathematischen Modellbildung unmittelbar vom Mengenbegriff zum Relationsbegriff.</w:t>
      </w:r>
    </w:p>
    <w:p w14:paraId="177C3416" w14:textId="77777777" w:rsidR="00BB1F76" w:rsidRDefault="00BB1F76" w:rsidP="00BB1F76">
      <w:pPr>
        <w:pStyle w:val="StandardWeb"/>
      </w:pPr>
      <w:r>
        <w:t>Diese Erweiterung besitzt eine grundlegende wissenschaftliche Bedeutung. Naturwissenschaftliche Systeme werden nicht ausschließlich durch die Existenz ihrer Bestandteile charakterisiert, sondern vor allem durch deren Wechselwirkungen. In technischen Systemen entstehen Funktionen durch Verbindungen zwischen Komponenten, in sozialen Systemen durch Beziehungen zwischen Akteuren und in mathematischen Strukturen durch Ordnungen, Äquivalenzen oder Abhängigkeiten. Erst Relationen verleihen einer Menge eine innere Organisation und ermöglichen es, aus einer ungeordneten Gesamtheit ein strukturiertes mathematisches System zu entwickeln.</w:t>
      </w:r>
    </w:p>
    <w:p w14:paraId="12E6F7B4" w14:textId="77777777" w:rsidR="00BB1F76" w:rsidRDefault="00BB1F76" w:rsidP="00BB1F76">
      <w:pPr>
        <w:pStyle w:val="StandardWeb"/>
      </w:pPr>
      <w:r>
        <w:t xml:space="preserve">Herbert B. </w:t>
      </w:r>
      <w:proofErr w:type="spellStart"/>
      <w:r>
        <w:t>Enderton</w:t>
      </w:r>
      <w:proofErr w:type="spellEnd"/>
      <w:r>
        <w:t xml:space="preserve"> ordnet Relationen deshalb den elementaren Konstruktionen der Mengenlehre zu, da sie vollständig mengentheoretisch definiert werden können und zugleich die Grundlage für Funktionen, Ordnungen und zahlreiche weitere mathematische Strukturen bilden [27]. Brian A. Davey und Hilary A. Priestley zeigen darüber hinaus, dass insbesondere Ordnungsrelationen weit über die reine Mengenlehre hinausreichen und eine gemeinsame Struktur für Algebra, Verbandstheorie, Informatik und diskrete Mathematik bereitstellen [28].</w:t>
      </w:r>
    </w:p>
    <w:p w14:paraId="41B96159" w14:textId="77777777" w:rsidR="00BB1F76" w:rsidRDefault="00BB1F76" w:rsidP="00BB1F76">
      <w:pPr>
        <w:pStyle w:val="StandardWeb"/>
      </w:pPr>
      <w:r>
        <w:t xml:space="preserve">Die systematische Algebra von Relationen wurde insbesondere durch Alfred </w:t>
      </w:r>
      <w:proofErr w:type="spellStart"/>
      <w:r>
        <w:t>Tarski</w:t>
      </w:r>
      <w:proofErr w:type="spellEnd"/>
      <w:r>
        <w:t xml:space="preserve"> weiterentwickelt. Er untersuchte Relationen nicht nur als Teilmengen kartesischer Produkte, sondern als eigenständige algebraische Objekte, die durch Operationen wie Komposition, Konversion und Komplement miteinander verknüpft werden können (</w:t>
      </w:r>
      <w:proofErr w:type="spellStart"/>
      <w:r>
        <w:t>Tarski</w:t>
      </w:r>
      <w:proofErr w:type="spellEnd"/>
      <w:r>
        <w:t xml:space="preserve">, Alfred: </w:t>
      </w:r>
      <w:r>
        <w:rPr>
          <w:rStyle w:val="Hervorhebung"/>
        </w:rPr>
        <w:t xml:space="preserve">On </w:t>
      </w:r>
      <w:proofErr w:type="spellStart"/>
      <w:r>
        <w:rPr>
          <w:rStyle w:val="Hervorhebung"/>
        </w:rPr>
        <w:t>the</w:t>
      </w:r>
      <w:proofErr w:type="spellEnd"/>
      <w:r>
        <w:rPr>
          <w:rStyle w:val="Hervorhebung"/>
        </w:rPr>
        <w:t xml:space="preserve"> </w:t>
      </w:r>
      <w:proofErr w:type="spellStart"/>
      <w:r>
        <w:rPr>
          <w:rStyle w:val="Hervorhebung"/>
        </w:rPr>
        <w:t>Calculus</w:t>
      </w:r>
      <w:proofErr w:type="spellEnd"/>
      <w:r>
        <w:rPr>
          <w:rStyle w:val="Hervorhebung"/>
        </w:rPr>
        <w:t xml:space="preserve"> </w:t>
      </w:r>
      <w:proofErr w:type="spellStart"/>
      <w:r>
        <w:rPr>
          <w:rStyle w:val="Hervorhebung"/>
        </w:rPr>
        <w:t>of</w:t>
      </w:r>
      <w:proofErr w:type="spellEnd"/>
      <w:r>
        <w:rPr>
          <w:rStyle w:val="Hervorhebung"/>
        </w:rPr>
        <w:t xml:space="preserve"> Relations</w:t>
      </w:r>
      <w:r>
        <w:t xml:space="preserve">. </w:t>
      </w:r>
      <w:r>
        <w:rPr>
          <w:rStyle w:val="Hervorhebung"/>
        </w:rPr>
        <w:t xml:space="preserve">The Journal </w:t>
      </w:r>
      <w:proofErr w:type="spellStart"/>
      <w:r>
        <w:rPr>
          <w:rStyle w:val="Hervorhebung"/>
        </w:rPr>
        <w:t>of</w:t>
      </w:r>
      <w:proofErr w:type="spellEnd"/>
      <w:r>
        <w:rPr>
          <w:rStyle w:val="Hervorhebung"/>
        </w:rPr>
        <w:t xml:space="preserve"> </w:t>
      </w:r>
      <w:proofErr w:type="spellStart"/>
      <w:r>
        <w:rPr>
          <w:rStyle w:val="Hervorhebung"/>
        </w:rPr>
        <w:t>Symbolic</w:t>
      </w:r>
      <w:proofErr w:type="spellEnd"/>
      <w:r>
        <w:rPr>
          <w:rStyle w:val="Hervorhebung"/>
        </w:rPr>
        <w:t xml:space="preserve"> </w:t>
      </w:r>
      <w:proofErr w:type="spellStart"/>
      <w:r>
        <w:rPr>
          <w:rStyle w:val="Hervorhebung"/>
        </w:rPr>
        <w:t>Logic</w:t>
      </w:r>
      <w:proofErr w:type="spellEnd"/>
      <w:r>
        <w:t xml:space="preserve">, Bd. 6, Nr. 3, 1941, S. 73–89.) </w:t>
      </w:r>
      <w:r>
        <w:rPr>
          <w:rStyle w:val="Fett"/>
        </w:rPr>
        <w:t>[59]</w:t>
      </w:r>
      <w:r>
        <w:t>. Damit wurde deutlich, dass Relationen selbst vollständige mathematische Strukturen bilden können und nicht lediglich Hilfsmittel zur Beschreibung anderer Objekte darstellen.</w:t>
      </w:r>
    </w:p>
    <w:p w14:paraId="7FD86C91" w14:textId="77777777" w:rsidR="00BB1F76" w:rsidRDefault="00BB1F76" w:rsidP="00BB1F76">
      <w:pPr>
        <w:pStyle w:val="berschrift3"/>
      </w:pPr>
      <w:r>
        <w:t>Geordnete Paare und kartesische Produkte</w:t>
      </w:r>
    </w:p>
    <w:p w14:paraId="2CCA03B1" w14:textId="77777777" w:rsidR="00BB1F76" w:rsidRDefault="00BB1F76" w:rsidP="00BB1F76">
      <w:pPr>
        <w:pStyle w:val="StandardWeb"/>
      </w:pPr>
      <w:r>
        <w:t xml:space="preserve">Die mengentheoretische Definition einer Relation setzt zunächst den Begriff des geordneten Paares voraus. Anders als bei einer </w:t>
      </w:r>
      <w:proofErr w:type="spellStart"/>
      <w:r>
        <w:t>zweielementigen</w:t>
      </w:r>
      <w:proofErr w:type="spellEnd"/>
      <w:r>
        <w:t xml:space="preserve"> Menge ist bei einem geordneten Paar die Reihenfolge seiner Elemente wesentlich. Für zwei Elemente (a) und (b) wird das geordnete Paar durch</w:t>
      </w:r>
    </w:p>
    <w:p w14:paraId="5CFC7172" w14:textId="77777777" w:rsidR="00BB1F76" w:rsidRDefault="00BB1F76" w:rsidP="00BB1F76">
      <w:pPr>
        <w:pStyle w:val="StandardWeb"/>
      </w:pPr>
      <w:r>
        <w:t>[</w:t>
      </w:r>
      <w:r>
        <w:br/>
        <w:t>(</w:t>
      </w:r>
      <w:proofErr w:type="spellStart"/>
      <w:proofErr w:type="gramStart"/>
      <w:r>
        <w:t>a,b</w:t>
      </w:r>
      <w:proofErr w:type="spellEnd"/>
      <w:proofErr w:type="gramEnd"/>
      <w:r>
        <w:t>)</w:t>
      </w:r>
      <w:r>
        <w:br/>
        <w:t>\tag{3.17}</w:t>
      </w:r>
      <w:r>
        <w:br/>
        <w:t>]</w:t>
      </w:r>
    </w:p>
    <w:p w14:paraId="5B98FB94" w14:textId="77777777" w:rsidR="00BB1F76" w:rsidRDefault="00BB1F76" w:rsidP="00BB1F76">
      <w:pPr>
        <w:pStyle w:val="StandardWeb"/>
      </w:pPr>
      <w:r>
        <w:t>bezeichnet.</w:t>
      </w:r>
    </w:p>
    <w:p w14:paraId="16F83C74" w14:textId="77777777" w:rsidR="00BB1F76" w:rsidRDefault="00BB1F76" w:rsidP="00BB1F76">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proofErr w:type="gramStart"/>
      <w:r>
        <w:rPr>
          <w:rStyle w:val="HTMLCode"/>
        </w:rPr>
        <w:t>a,b</w:t>
      </w:r>
      <w:proofErr w:type="spellEnd"/>
      <w:proofErr w:type="gramEnd"/>
      <w:r>
        <w:rPr>
          <w:rStyle w:val="HTMLCode"/>
        </w:rPr>
        <w:t>)</w:t>
      </w:r>
    </w:p>
    <w:p w14:paraId="4C33DFE5" w14:textId="77777777" w:rsidR="00BB1F76" w:rsidRDefault="00BB1F76" w:rsidP="00BB1F76">
      <w:pPr>
        <w:pStyle w:val="StandardWeb"/>
      </w:pPr>
      <w:r>
        <w:t>Zwei geordnete Paare sind genau dann identisch, wenn ihre jeweiligen ersten und zweiten Komponenten übereinstimmen:</w:t>
      </w:r>
    </w:p>
    <w:p w14:paraId="7D211F0B" w14:textId="77777777" w:rsidR="00BB1F76" w:rsidRPr="00BB1F76" w:rsidRDefault="00BB1F76" w:rsidP="00BB1F76">
      <w:pPr>
        <w:pStyle w:val="StandardWeb"/>
        <w:rPr>
          <w:lang w:val="en-US"/>
        </w:rPr>
      </w:pPr>
      <w:r w:rsidRPr="00BB1F76">
        <w:rPr>
          <w:lang w:val="en-US"/>
        </w:rPr>
        <w:t>[</w:t>
      </w:r>
      <w:r w:rsidRPr="00BB1F76">
        <w:rPr>
          <w:lang w:val="en-US"/>
        </w:rPr>
        <w:br/>
        <w:t>(</w:t>
      </w:r>
      <w:proofErr w:type="spellStart"/>
      <w:proofErr w:type="gramStart"/>
      <w:r w:rsidRPr="00BB1F76">
        <w:rPr>
          <w:lang w:val="en-US"/>
        </w:rPr>
        <w:t>a,b</w:t>
      </w:r>
      <w:proofErr w:type="spellEnd"/>
      <w:proofErr w:type="gramEnd"/>
      <w:r w:rsidRPr="00BB1F76">
        <w:rPr>
          <w:lang w:val="en-US"/>
        </w:rPr>
        <w:t>)=(</w:t>
      </w:r>
      <w:proofErr w:type="spellStart"/>
      <w:r w:rsidRPr="00BB1F76">
        <w:rPr>
          <w:lang w:val="en-US"/>
        </w:rPr>
        <w:t>c,d</w:t>
      </w:r>
      <w:proofErr w:type="spellEnd"/>
      <w:r w:rsidRPr="00BB1F76">
        <w:rPr>
          <w:lang w:val="en-US"/>
        </w:rPr>
        <w:t>)</w:t>
      </w:r>
      <w:r w:rsidRPr="00BB1F76">
        <w:rPr>
          <w:lang w:val="en-US"/>
        </w:rPr>
        <w:br/>
        <w:t>\</w:t>
      </w:r>
      <w:proofErr w:type="spellStart"/>
      <w:r w:rsidRPr="00BB1F76">
        <w:rPr>
          <w:lang w:val="en-US"/>
        </w:rPr>
        <w:t>Longleftrightarrow</w:t>
      </w:r>
      <w:proofErr w:type="spellEnd"/>
      <w:r w:rsidRPr="00BB1F76">
        <w:rPr>
          <w:lang w:val="en-US"/>
        </w:rPr>
        <w:br/>
        <w:t>a=c</w:t>
      </w:r>
      <w:r w:rsidRPr="00BB1F76">
        <w:rPr>
          <w:lang w:val="en-US"/>
        </w:rPr>
        <w:br/>
      </w:r>
      <w:r w:rsidRPr="00BB1F76">
        <w:rPr>
          <w:lang w:val="en-US"/>
        </w:rPr>
        <w:lastRenderedPageBreak/>
        <w:t>\land</w:t>
      </w:r>
      <w:r w:rsidRPr="00BB1F76">
        <w:rPr>
          <w:lang w:val="en-US"/>
        </w:rPr>
        <w:br/>
        <w:t>b=d.</w:t>
      </w:r>
      <w:r w:rsidRPr="00BB1F76">
        <w:rPr>
          <w:lang w:val="en-US"/>
        </w:rPr>
        <w:br/>
        <w:t>\tag{3.18}</w:t>
      </w:r>
      <w:r w:rsidRPr="00BB1F76">
        <w:rPr>
          <w:lang w:val="en-US"/>
        </w:rPr>
        <w:br/>
        <w:t>]</w:t>
      </w:r>
    </w:p>
    <w:p w14:paraId="7AB0D471"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proofErr w:type="gramStart"/>
      <w:r w:rsidRPr="00BB1F76">
        <w:rPr>
          <w:rStyle w:val="HTMLCode"/>
          <w:lang w:val="en-US"/>
        </w:rPr>
        <w:t>a,b</w:t>
      </w:r>
      <w:proofErr w:type="spellEnd"/>
      <w:proofErr w:type="gramEnd"/>
      <w:r w:rsidRPr="00BB1F76">
        <w:rPr>
          <w:rStyle w:val="HTMLCode"/>
          <w:lang w:val="en-US"/>
        </w:rPr>
        <w:t>)=(</w:t>
      </w:r>
      <w:proofErr w:type="spellStart"/>
      <w:r w:rsidRPr="00BB1F76">
        <w:rPr>
          <w:rStyle w:val="HTMLCode"/>
          <w:lang w:val="en-US"/>
        </w:rPr>
        <w:t>c,d</w:t>
      </w:r>
      <w:proofErr w:type="spellEnd"/>
      <w:r w:rsidRPr="00BB1F76">
        <w:rPr>
          <w:rStyle w:val="HTMLCode"/>
          <w:lang w:val="en-US"/>
        </w:rPr>
        <w:t>)\</w:t>
      </w:r>
      <w:proofErr w:type="spellStart"/>
      <w:r w:rsidRPr="00BB1F76">
        <w:rPr>
          <w:rStyle w:val="HTMLCode"/>
          <w:lang w:val="en-US"/>
        </w:rPr>
        <w:t>Longleftrightarrow</w:t>
      </w:r>
      <w:proofErr w:type="spellEnd"/>
      <w:r w:rsidRPr="00BB1F76">
        <w:rPr>
          <w:rStyle w:val="HTMLCode"/>
          <w:lang w:val="en-US"/>
        </w:rPr>
        <w:t xml:space="preserve"> a=c\land b=d</w:t>
      </w:r>
    </w:p>
    <w:p w14:paraId="6CD2DF2B" w14:textId="77777777" w:rsidR="00BB1F76" w:rsidRPr="00BB1F76" w:rsidRDefault="00BB1F76" w:rsidP="00BB1F76">
      <w:pPr>
        <w:pStyle w:val="StandardWeb"/>
        <w:rPr>
          <w:lang w:val="en-US"/>
        </w:rPr>
      </w:pPr>
      <w:r>
        <w:t xml:space="preserve">Die Reihenfolge besitzt damit eine mathematische Bedeutung, die bei gewöhnlichen Mengen nicht vorhanden ist. </w:t>
      </w:r>
      <w:proofErr w:type="spellStart"/>
      <w:r w:rsidRPr="00BB1F76">
        <w:rPr>
          <w:lang w:val="en-US"/>
        </w:rPr>
        <w:t>Im</w:t>
      </w:r>
      <w:proofErr w:type="spellEnd"/>
      <w:r w:rsidRPr="00BB1F76">
        <w:rPr>
          <w:lang w:val="en-US"/>
        </w:rPr>
        <w:t xml:space="preserve"> </w:t>
      </w:r>
      <w:proofErr w:type="spellStart"/>
      <w:r w:rsidRPr="00BB1F76">
        <w:rPr>
          <w:lang w:val="en-US"/>
        </w:rPr>
        <w:t>Allgemeinen</w:t>
      </w:r>
      <w:proofErr w:type="spellEnd"/>
      <w:r w:rsidRPr="00BB1F76">
        <w:rPr>
          <w:lang w:val="en-US"/>
        </w:rPr>
        <w:t xml:space="preserve"> gilt</w:t>
      </w:r>
    </w:p>
    <w:p w14:paraId="70C87904" w14:textId="77777777" w:rsidR="00BB1F76" w:rsidRPr="00BB1F76" w:rsidRDefault="00BB1F76" w:rsidP="00BB1F76">
      <w:pPr>
        <w:pStyle w:val="StandardWeb"/>
        <w:rPr>
          <w:lang w:val="en-US"/>
        </w:rPr>
      </w:pPr>
      <w:r w:rsidRPr="00BB1F76">
        <w:rPr>
          <w:lang w:val="en-US"/>
        </w:rPr>
        <w:t>[</w:t>
      </w:r>
      <w:r w:rsidRPr="00BB1F76">
        <w:rPr>
          <w:lang w:val="en-US"/>
        </w:rPr>
        <w:br/>
        <w:t>(</w:t>
      </w:r>
      <w:proofErr w:type="spellStart"/>
      <w:proofErr w:type="gramStart"/>
      <w:r w:rsidRPr="00BB1F76">
        <w:rPr>
          <w:lang w:val="en-US"/>
        </w:rPr>
        <w:t>a,b</w:t>
      </w:r>
      <w:proofErr w:type="spellEnd"/>
      <w:proofErr w:type="gramEnd"/>
      <w:r w:rsidRPr="00BB1F76">
        <w:rPr>
          <w:lang w:val="en-US"/>
        </w:rPr>
        <w:t>)\</w:t>
      </w:r>
      <w:proofErr w:type="spellStart"/>
      <w:r w:rsidRPr="00BB1F76">
        <w:rPr>
          <w:lang w:val="en-US"/>
        </w:rPr>
        <w:t>neq</w:t>
      </w:r>
      <w:proofErr w:type="spellEnd"/>
      <w:r w:rsidRPr="00BB1F76">
        <w:rPr>
          <w:lang w:val="en-US"/>
        </w:rPr>
        <w:t>(</w:t>
      </w:r>
      <w:proofErr w:type="spellStart"/>
      <w:r w:rsidRPr="00BB1F76">
        <w:rPr>
          <w:lang w:val="en-US"/>
        </w:rPr>
        <w:t>b,a</w:t>
      </w:r>
      <w:proofErr w:type="spellEnd"/>
      <w:r w:rsidRPr="00BB1F76">
        <w:rPr>
          <w:lang w:val="en-US"/>
        </w:rPr>
        <w:t>),</w:t>
      </w:r>
      <w:r w:rsidRPr="00BB1F76">
        <w:rPr>
          <w:lang w:val="en-US"/>
        </w:rPr>
        <w:br/>
        <w:t>\tag{3.19}</w:t>
      </w:r>
      <w:r w:rsidRPr="00BB1F76">
        <w:rPr>
          <w:lang w:val="en-US"/>
        </w:rPr>
        <w:br/>
        <w:t>]</w:t>
      </w:r>
    </w:p>
    <w:p w14:paraId="55D78D28"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proofErr w:type="gramStart"/>
      <w:r w:rsidRPr="00BB1F76">
        <w:rPr>
          <w:rStyle w:val="HTMLCode"/>
          <w:lang w:val="en-US"/>
        </w:rPr>
        <w:t>a,b</w:t>
      </w:r>
      <w:proofErr w:type="spellEnd"/>
      <w:proofErr w:type="gramEnd"/>
      <w:r w:rsidRPr="00BB1F76">
        <w:rPr>
          <w:rStyle w:val="HTMLCode"/>
          <w:lang w:val="en-US"/>
        </w:rPr>
        <w:t>)\</w:t>
      </w:r>
      <w:proofErr w:type="spellStart"/>
      <w:r w:rsidRPr="00BB1F76">
        <w:rPr>
          <w:rStyle w:val="HTMLCode"/>
          <w:lang w:val="en-US"/>
        </w:rPr>
        <w:t>neq</w:t>
      </w:r>
      <w:proofErr w:type="spellEnd"/>
      <w:r w:rsidRPr="00BB1F76">
        <w:rPr>
          <w:rStyle w:val="HTMLCode"/>
          <w:lang w:val="en-US"/>
        </w:rPr>
        <w:t>(</w:t>
      </w:r>
      <w:proofErr w:type="spellStart"/>
      <w:r w:rsidRPr="00BB1F76">
        <w:rPr>
          <w:rStyle w:val="HTMLCode"/>
          <w:lang w:val="en-US"/>
        </w:rPr>
        <w:t>b,a</w:t>
      </w:r>
      <w:proofErr w:type="spellEnd"/>
      <w:r w:rsidRPr="00BB1F76">
        <w:rPr>
          <w:rStyle w:val="HTMLCode"/>
          <w:lang w:val="en-US"/>
        </w:rPr>
        <w:t>)</w:t>
      </w:r>
    </w:p>
    <w:p w14:paraId="494F175D" w14:textId="77777777" w:rsidR="00BB1F76" w:rsidRDefault="00BB1F76" w:rsidP="00BB1F76">
      <w:pPr>
        <w:pStyle w:val="StandardWeb"/>
      </w:pPr>
      <w:r>
        <w:t>sofern (a\</w:t>
      </w:r>
      <w:proofErr w:type="spellStart"/>
      <w:r>
        <w:t>neq</w:t>
      </w:r>
      <w:proofErr w:type="spellEnd"/>
      <w:r>
        <w:t xml:space="preserve"> b) ist.</w:t>
      </w:r>
    </w:p>
    <w:p w14:paraId="7A4030D6" w14:textId="77777777" w:rsidR="00BB1F76" w:rsidRDefault="00BB1F76" w:rsidP="00BB1F76">
      <w:pPr>
        <w:pStyle w:val="StandardWeb"/>
      </w:pPr>
      <w:r>
        <w:t>Auf dieser Grundlage wird das kartesische Produkt zweier Mengen (A) und (B) als Menge aller geordneten Paare definiert, deren erste Komponente aus (A) und deren zweite Komponente aus (B) stammt:</w:t>
      </w:r>
    </w:p>
    <w:p w14:paraId="0B9E6AB8" w14:textId="77777777" w:rsidR="00BB1F76" w:rsidRPr="00BB1F76" w:rsidRDefault="00BB1F76" w:rsidP="00BB1F76">
      <w:pPr>
        <w:pStyle w:val="berschrift1"/>
        <w:rPr>
          <w:lang w:val="en-US"/>
        </w:rPr>
      </w:pPr>
      <w:r w:rsidRPr="00BB1F76">
        <w:rPr>
          <w:lang w:val="en-US"/>
        </w:rPr>
        <w:t>[</w:t>
      </w:r>
      <w:r w:rsidRPr="00BB1F76">
        <w:rPr>
          <w:lang w:val="en-US"/>
        </w:rPr>
        <w:br/>
        <w:t>A\times B</w:t>
      </w:r>
    </w:p>
    <w:p w14:paraId="5770DAC0" w14:textId="77777777" w:rsidR="00BB1F76" w:rsidRDefault="00BB1F76" w:rsidP="00BB1F76">
      <w:pPr>
        <w:pStyle w:val="StandardWeb"/>
      </w:pPr>
      <w:r w:rsidRPr="00BB1F76">
        <w:rPr>
          <w:lang w:val="en-US"/>
        </w:rPr>
        <w:t>\left{</w:t>
      </w:r>
      <w:r w:rsidRPr="00BB1F76">
        <w:rPr>
          <w:lang w:val="en-US"/>
        </w:rPr>
        <w:br/>
        <w:t>(</w:t>
      </w:r>
      <w:proofErr w:type="spellStart"/>
      <w:proofErr w:type="gramStart"/>
      <w:r w:rsidRPr="00BB1F76">
        <w:rPr>
          <w:lang w:val="en-US"/>
        </w:rPr>
        <w:t>a,b</w:t>
      </w:r>
      <w:proofErr w:type="spellEnd"/>
      <w:proofErr w:type="gramEnd"/>
      <w:r w:rsidRPr="00BB1F76">
        <w:rPr>
          <w:lang w:val="en-US"/>
        </w:rPr>
        <w:t>)</w:t>
      </w:r>
      <w:r w:rsidRPr="00BB1F76">
        <w:rPr>
          <w:lang w:val="en-US"/>
        </w:rPr>
        <w:br/>
        <w:t>\mid</w:t>
      </w:r>
      <w:r w:rsidRPr="00BB1F76">
        <w:rPr>
          <w:lang w:val="en-US"/>
        </w:rPr>
        <w:br/>
        <w:t>a\in A</w:t>
      </w:r>
      <w:r w:rsidRPr="00BB1F76">
        <w:rPr>
          <w:lang w:val="en-US"/>
        </w:rPr>
        <w:br/>
        <w:t>\land</w:t>
      </w:r>
      <w:r w:rsidRPr="00BB1F76">
        <w:rPr>
          <w:lang w:val="en-US"/>
        </w:rPr>
        <w:br/>
        <w:t>b\in B</w:t>
      </w:r>
      <w:r w:rsidRPr="00BB1F76">
        <w:rPr>
          <w:lang w:val="en-US"/>
        </w:rPr>
        <w:br/>
        <w:t>\right}.</w:t>
      </w:r>
      <w:r w:rsidRPr="00BB1F76">
        <w:rPr>
          <w:lang w:val="en-US"/>
        </w:rPr>
        <w:br/>
      </w:r>
      <w:r>
        <w:t>\tag{3.20}</w:t>
      </w:r>
      <w:r>
        <w:br/>
        <w:t>]</w:t>
      </w:r>
    </w:p>
    <w:p w14:paraId="1F84E3A6"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A\times B=\left\{(</w:t>
      </w:r>
      <w:proofErr w:type="spellStart"/>
      <w:proofErr w:type="gramStart"/>
      <w:r w:rsidRPr="00BB1F76">
        <w:rPr>
          <w:rStyle w:val="HTMLCode"/>
          <w:lang w:val="en-US"/>
        </w:rPr>
        <w:t>a,b</w:t>
      </w:r>
      <w:proofErr w:type="spellEnd"/>
      <w:proofErr w:type="gramEnd"/>
      <w:r w:rsidRPr="00BB1F76">
        <w:rPr>
          <w:rStyle w:val="HTMLCode"/>
          <w:lang w:val="en-US"/>
        </w:rPr>
        <w:t>)\mid a\in A\land b\in B\right\}</w:t>
      </w:r>
    </w:p>
    <w:p w14:paraId="481E205C" w14:textId="77777777" w:rsidR="00BB1F76" w:rsidRDefault="00BB1F76" w:rsidP="00BB1F76">
      <w:pPr>
        <w:pStyle w:val="StandardWeb"/>
      </w:pPr>
      <w:r>
        <w:t>Das kartesische Produkt erweitert die Mengenlehre um eine gerichtete Struktur. Während die Ausgangsmengen lediglich Elemente enthalten, stellt das Produkt mögliche Verbindungen zwischen diesen Elementen bereit. Noch ist damit jedoch nicht festgelegt, welche dieser möglichen Verbindungen innerhalb eines konkreten mathematischen Modells tatsächlich bestehen. Diese Auswahl erfolgt durch die Definition einer Relation.</w:t>
      </w:r>
    </w:p>
    <w:p w14:paraId="46CC4715" w14:textId="77777777" w:rsidR="00BB1F76" w:rsidRDefault="00BB1F76" w:rsidP="00BB1F76">
      <w:pPr>
        <w:pStyle w:val="berschrift3"/>
      </w:pPr>
      <w:r>
        <w:t>Binäre Relationen</w:t>
      </w:r>
    </w:p>
    <w:p w14:paraId="25CFCC6B" w14:textId="77777777" w:rsidR="00BB1F76" w:rsidRDefault="00BB1F76" w:rsidP="00BB1F76">
      <w:pPr>
        <w:pStyle w:val="StandardWeb"/>
      </w:pPr>
      <w:r>
        <w:t>Eine binäre Relation (R) zwischen den Mengen (A) und (B) ist eine Teilmenge ihres kartesischen Produktes:</w:t>
      </w:r>
    </w:p>
    <w:p w14:paraId="2FE1EBE8" w14:textId="77777777" w:rsidR="00BB1F76" w:rsidRPr="00BB1F76" w:rsidRDefault="00BB1F76" w:rsidP="00BB1F76">
      <w:pPr>
        <w:pStyle w:val="StandardWeb"/>
        <w:rPr>
          <w:lang w:val="en-US"/>
        </w:rPr>
      </w:pPr>
      <w:r w:rsidRPr="00BB1F76">
        <w:rPr>
          <w:lang w:val="en-US"/>
        </w:rPr>
        <w:lastRenderedPageBreak/>
        <w:t>[</w:t>
      </w:r>
      <w:r w:rsidRPr="00BB1F76">
        <w:rPr>
          <w:lang w:val="en-US"/>
        </w:rPr>
        <w:br/>
        <w:t>R\</w:t>
      </w:r>
      <w:proofErr w:type="spellStart"/>
      <w:r w:rsidRPr="00BB1F76">
        <w:rPr>
          <w:lang w:val="en-US"/>
        </w:rPr>
        <w:t>subseteq</w:t>
      </w:r>
      <w:proofErr w:type="spellEnd"/>
      <w:r w:rsidRPr="00BB1F76">
        <w:rPr>
          <w:lang w:val="en-US"/>
        </w:rPr>
        <w:t xml:space="preserve"> A\times B.</w:t>
      </w:r>
      <w:r w:rsidRPr="00BB1F76">
        <w:rPr>
          <w:lang w:val="en-US"/>
        </w:rPr>
        <w:br/>
        <w:t>\</w:t>
      </w:r>
      <w:proofErr w:type="gramStart"/>
      <w:r w:rsidRPr="00BB1F76">
        <w:rPr>
          <w:lang w:val="en-US"/>
        </w:rPr>
        <w:t>tag{</w:t>
      </w:r>
      <w:proofErr w:type="gramEnd"/>
      <w:r w:rsidRPr="00BB1F76">
        <w:rPr>
          <w:lang w:val="en-US"/>
        </w:rPr>
        <w:t>3.21}</w:t>
      </w:r>
      <w:r w:rsidRPr="00BB1F76">
        <w:rPr>
          <w:lang w:val="en-US"/>
        </w:rPr>
        <w:br/>
        <w:t>]</w:t>
      </w:r>
    </w:p>
    <w:p w14:paraId="0923DE41"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R\</w:t>
      </w:r>
      <w:proofErr w:type="spellStart"/>
      <w:r w:rsidRPr="00BB1F76">
        <w:rPr>
          <w:rStyle w:val="HTMLCode"/>
          <w:lang w:val="en-US"/>
        </w:rPr>
        <w:t>subseteq</w:t>
      </w:r>
      <w:proofErr w:type="spellEnd"/>
      <w:r w:rsidRPr="00BB1F76">
        <w:rPr>
          <w:rStyle w:val="HTMLCode"/>
          <w:lang w:val="en-US"/>
        </w:rPr>
        <w:t xml:space="preserve"> A\times B</w:t>
      </w:r>
    </w:p>
    <w:p w14:paraId="40121537" w14:textId="77777777" w:rsidR="00BB1F76" w:rsidRDefault="00BB1F76" w:rsidP="00BB1F76">
      <w:pPr>
        <w:pStyle w:val="StandardWeb"/>
      </w:pPr>
      <w:r>
        <w:t>Ein geordnetes Paar ((</w:t>
      </w:r>
      <w:proofErr w:type="spellStart"/>
      <w:proofErr w:type="gramStart"/>
      <w:r>
        <w:t>a,b</w:t>
      </w:r>
      <w:proofErr w:type="spellEnd"/>
      <w:proofErr w:type="gramEnd"/>
      <w:r>
        <w:t>)) gehört genau dann zur Relation, wenn zwischen (a) und (b) der durch (R) beschriebene Zusammenhang besteht:</w:t>
      </w:r>
    </w:p>
    <w:p w14:paraId="10C4C243" w14:textId="77777777" w:rsidR="00BB1F76" w:rsidRPr="00BB1F76" w:rsidRDefault="00BB1F76" w:rsidP="00BB1F76">
      <w:pPr>
        <w:pStyle w:val="StandardWeb"/>
        <w:rPr>
          <w:lang w:val="en-US"/>
        </w:rPr>
      </w:pPr>
      <w:r w:rsidRPr="00BB1F76">
        <w:rPr>
          <w:lang w:val="en-US"/>
        </w:rPr>
        <w:t>[</w:t>
      </w:r>
      <w:r w:rsidRPr="00BB1F76">
        <w:rPr>
          <w:lang w:val="en-US"/>
        </w:rPr>
        <w:br/>
      </w:r>
      <w:proofErr w:type="spellStart"/>
      <w:r w:rsidRPr="00BB1F76">
        <w:rPr>
          <w:lang w:val="en-US"/>
        </w:rPr>
        <w:t>aRb</w:t>
      </w:r>
      <w:proofErr w:type="spellEnd"/>
      <w:r w:rsidRPr="00BB1F76">
        <w:rPr>
          <w:lang w:val="en-US"/>
        </w:rPr>
        <w:br/>
        <w:t>\</w:t>
      </w:r>
      <w:proofErr w:type="spellStart"/>
      <w:r w:rsidRPr="00BB1F76">
        <w:rPr>
          <w:lang w:val="en-US"/>
        </w:rPr>
        <w:t>Longleftrightarrow</w:t>
      </w:r>
      <w:proofErr w:type="spellEnd"/>
      <w:r w:rsidRPr="00BB1F76">
        <w:rPr>
          <w:lang w:val="en-US"/>
        </w:rPr>
        <w:br/>
        <w:t>(</w:t>
      </w:r>
      <w:proofErr w:type="spellStart"/>
      <w:proofErr w:type="gramStart"/>
      <w:r w:rsidRPr="00BB1F76">
        <w:rPr>
          <w:lang w:val="en-US"/>
        </w:rPr>
        <w:t>a,b</w:t>
      </w:r>
      <w:proofErr w:type="spellEnd"/>
      <w:proofErr w:type="gramEnd"/>
      <w:r w:rsidRPr="00BB1F76">
        <w:rPr>
          <w:lang w:val="en-US"/>
        </w:rPr>
        <w:t>)\in R.</w:t>
      </w:r>
      <w:r w:rsidRPr="00BB1F76">
        <w:rPr>
          <w:lang w:val="en-US"/>
        </w:rPr>
        <w:br/>
        <w:t>\tag{3.22}</w:t>
      </w:r>
      <w:r w:rsidRPr="00BB1F76">
        <w:rPr>
          <w:lang w:val="en-US"/>
        </w:rPr>
        <w:br/>
        <w:t>]</w:t>
      </w:r>
    </w:p>
    <w:p w14:paraId="675D51AA"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proofErr w:type="spellStart"/>
      <w:r w:rsidRPr="00BB1F76">
        <w:rPr>
          <w:rStyle w:val="HTMLCode"/>
          <w:lang w:val="en-US"/>
        </w:rPr>
        <w:t>aRb</w:t>
      </w:r>
      <w:proofErr w:type="spellEnd"/>
      <w:r w:rsidRPr="00BB1F76">
        <w:rPr>
          <w:rStyle w:val="HTMLCode"/>
          <w:lang w:val="en-US"/>
        </w:rPr>
        <w:t>\</w:t>
      </w:r>
      <w:proofErr w:type="spellStart"/>
      <w:r w:rsidRPr="00BB1F76">
        <w:rPr>
          <w:rStyle w:val="HTMLCode"/>
          <w:lang w:val="en-US"/>
        </w:rPr>
        <w:t>Longleftrightarrow</w:t>
      </w:r>
      <w:proofErr w:type="spellEnd"/>
      <w:r w:rsidRPr="00BB1F76">
        <w:rPr>
          <w:rStyle w:val="HTMLCode"/>
          <w:lang w:val="en-US"/>
        </w:rPr>
        <w:t>(</w:t>
      </w:r>
      <w:proofErr w:type="spellStart"/>
      <w:proofErr w:type="gramStart"/>
      <w:r w:rsidRPr="00BB1F76">
        <w:rPr>
          <w:rStyle w:val="HTMLCode"/>
          <w:lang w:val="en-US"/>
        </w:rPr>
        <w:t>a,b</w:t>
      </w:r>
      <w:proofErr w:type="spellEnd"/>
      <w:proofErr w:type="gramEnd"/>
      <w:r w:rsidRPr="00BB1F76">
        <w:rPr>
          <w:rStyle w:val="HTMLCode"/>
          <w:lang w:val="en-US"/>
        </w:rPr>
        <w:t>)\in R</w:t>
      </w:r>
    </w:p>
    <w:p w14:paraId="0212D1FC" w14:textId="77777777" w:rsidR="00BB1F76" w:rsidRDefault="00BB1F76" w:rsidP="00BB1F76">
      <w:pPr>
        <w:pStyle w:val="StandardWeb"/>
      </w:pPr>
      <w:r>
        <w:t xml:space="preserve">Diese Definition besitzt eine außerordentliche Allgemeinheit. Der Relationsbegriff legt nicht fest, welche inhaltliche Bedeutung der Zusammenhang besitzt. (R) </w:t>
      </w:r>
      <w:proofErr w:type="gramStart"/>
      <w:r>
        <w:t>kann</w:t>
      </w:r>
      <w:proofErr w:type="gramEnd"/>
      <w:r>
        <w:t xml:space="preserve"> Gleichheit, Ähnlichkeit, Größenordnung, zeitliche Abfolge, räumliche Nachbarschaft oder eine beliebige andere mathematisch spezifizierte Beziehung beschreiben. Die konkrete Interpretation wird vom Modell festgelegt, während die formale Struktur unabhängig davon erhalten bleibt.</w:t>
      </w:r>
    </w:p>
    <w:p w14:paraId="270E6141" w14:textId="77777777" w:rsidR="00BB1F76" w:rsidRDefault="00BB1F76" w:rsidP="00BB1F76">
      <w:pPr>
        <w:pStyle w:val="StandardWeb"/>
      </w:pPr>
      <w:r>
        <w:t>Befinden sich beide Komponenten in derselben Menge, liegt eine Relation auf (A) vor:</w:t>
      </w:r>
    </w:p>
    <w:p w14:paraId="6DB5B0A3" w14:textId="77777777" w:rsidR="00BB1F76" w:rsidRPr="00BB1F76" w:rsidRDefault="00BB1F76" w:rsidP="00BB1F76">
      <w:pPr>
        <w:pStyle w:val="StandardWeb"/>
        <w:rPr>
          <w:lang w:val="en-US"/>
        </w:rPr>
      </w:pPr>
      <w:r w:rsidRPr="00BB1F76">
        <w:rPr>
          <w:lang w:val="en-US"/>
        </w:rPr>
        <w:t>[</w:t>
      </w:r>
      <w:r w:rsidRPr="00BB1F76">
        <w:rPr>
          <w:lang w:val="en-US"/>
        </w:rPr>
        <w:br/>
        <w:t>R\</w:t>
      </w:r>
      <w:proofErr w:type="spellStart"/>
      <w:r w:rsidRPr="00BB1F76">
        <w:rPr>
          <w:lang w:val="en-US"/>
        </w:rPr>
        <w:t>subseteq</w:t>
      </w:r>
      <w:proofErr w:type="spellEnd"/>
      <w:r w:rsidRPr="00BB1F76">
        <w:rPr>
          <w:lang w:val="en-US"/>
        </w:rPr>
        <w:t xml:space="preserve"> A\times A.</w:t>
      </w:r>
      <w:r w:rsidRPr="00BB1F76">
        <w:rPr>
          <w:lang w:val="en-US"/>
        </w:rPr>
        <w:br/>
        <w:t>\</w:t>
      </w:r>
      <w:proofErr w:type="gramStart"/>
      <w:r w:rsidRPr="00BB1F76">
        <w:rPr>
          <w:lang w:val="en-US"/>
        </w:rPr>
        <w:t>tag{</w:t>
      </w:r>
      <w:proofErr w:type="gramEnd"/>
      <w:r w:rsidRPr="00BB1F76">
        <w:rPr>
          <w:lang w:val="en-US"/>
        </w:rPr>
        <w:t>3.23}</w:t>
      </w:r>
      <w:r w:rsidRPr="00BB1F76">
        <w:rPr>
          <w:lang w:val="en-US"/>
        </w:rPr>
        <w:br/>
        <w:t>]</w:t>
      </w:r>
    </w:p>
    <w:p w14:paraId="6E464CA1"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R\</w:t>
      </w:r>
      <w:proofErr w:type="spellStart"/>
      <w:r w:rsidRPr="00BB1F76">
        <w:rPr>
          <w:rStyle w:val="HTMLCode"/>
          <w:lang w:val="en-US"/>
        </w:rPr>
        <w:t>subseteq</w:t>
      </w:r>
      <w:proofErr w:type="spellEnd"/>
      <w:r w:rsidRPr="00BB1F76">
        <w:rPr>
          <w:rStyle w:val="HTMLCode"/>
          <w:lang w:val="en-US"/>
        </w:rPr>
        <w:t xml:space="preserve"> A\times A</w:t>
      </w:r>
    </w:p>
    <w:p w14:paraId="19F6C097" w14:textId="77777777" w:rsidR="00BB1F76" w:rsidRDefault="00BB1F76" w:rsidP="00BB1F76">
      <w:pPr>
        <w:pStyle w:val="StandardWeb"/>
      </w:pPr>
      <w:r>
        <w:t>Gerade Relationen auf einer einzigen Menge besitzen für die weitere mathematische Entwicklung besondere Bedeutung. Sie ermöglichen es, Elemente derselben Grundgesamtheit zu vergleichen, zu ordnen oder zu Klassen zusammenzufassen. Damit entstehen aus einer zunächst unstrukturierten Menge hierarchische, symmetrische oder äquivalente Organisationsformen.</w:t>
      </w:r>
    </w:p>
    <w:p w14:paraId="2A471D53" w14:textId="77777777" w:rsidR="00BB1F76" w:rsidRDefault="00BB1F76" w:rsidP="00BB1F76">
      <w:pPr>
        <w:pStyle w:val="berschrift3"/>
      </w:pPr>
      <w:r>
        <w:t>Definitionsbereich, Wertebereich und inverse Relation</w:t>
      </w:r>
    </w:p>
    <w:p w14:paraId="053CC309" w14:textId="77777777" w:rsidR="00BB1F76" w:rsidRDefault="00BB1F76" w:rsidP="00BB1F76">
      <w:pPr>
        <w:pStyle w:val="StandardWeb"/>
      </w:pPr>
      <w:r>
        <w:t>Für eine Relation (R\</w:t>
      </w:r>
      <w:proofErr w:type="spellStart"/>
      <w:r>
        <w:t>subseteq</w:t>
      </w:r>
      <w:proofErr w:type="spellEnd"/>
      <w:r>
        <w:t xml:space="preserve"> A\</w:t>
      </w:r>
      <w:proofErr w:type="spellStart"/>
      <w:r>
        <w:t>times</w:t>
      </w:r>
      <w:proofErr w:type="spellEnd"/>
      <w:r>
        <w:t xml:space="preserve"> B) bezeichnet der Definitionsbereich die Menge aller Elemente aus (A), die zu mindestens einem Element aus (B) in Relation stehen:</w:t>
      </w:r>
    </w:p>
    <w:p w14:paraId="0712E77F" w14:textId="77777777" w:rsidR="00BB1F76" w:rsidRPr="00BB1F76" w:rsidRDefault="00BB1F76" w:rsidP="00BB1F76">
      <w:pPr>
        <w:pStyle w:val="berschrift1"/>
        <w:rPr>
          <w:lang w:val="en-US"/>
        </w:rPr>
      </w:pPr>
      <w:r w:rsidRPr="00BB1F76">
        <w:rPr>
          <w:lang w:val="en-US"/>
        </w:rPr>
        <w:t>[</w:t>
      </w:r>
      <w:r w:rsidRPr="00BB1F76">
        <w:rPr>
          <w:lang w:val="en-US"/>
        </w:rPr>
        <w:br/>
        <w:t>\</w:t>
      </w:r>
      <w:proofErr w:type="spellStart"/>
      <w:r w:rsidRPr="00BB1F76">
        <w:rPr>
          <w:lang w:val="en-US"/>
        </w:rPr>
        <w:t>operatorname</w:t>
      </w:r>
      <w:proofErr w:type="spellEnd"/>
      <w:r w:rsidRPr="00BB1F76">
        <w:rPr>
          <w:lang w:val="en-US"/>
        </w:rPr>
        <w:t>{</w:t>
      </w:r>
      <w:proofErr w:type="spellStart"/>
      <w:r w:rsidRPr="00BB1F76">
        <w:rPr>
          <w:lang w:val="en-US"/>
        </w:rPr>
        <w:t>dom</w:t>
      </w:r>
      <w:proofErr w:type="spellEnd"/>
      <w:r w:rsidRPr="00BB1F76">
        <w:rPr>
          <w:lang w:val="en-US"/>
        </w:rPr>
        <w:t>}(R)</w:t>
      </w:r>
    </w:p>
    <w:p w14:paraId="7B47A197" w14:textId="77777777" w:rsidR="00BB1F76" w:rsidRDefault="00BB1F76" w:rsidP="00BB1F76">
      <w:pPr>
        <w:pStyle w:val="StandardWeb"/>
      </w:pPr>
      <w:r w:rsidRPr="00BB1F76">
        <w:rPr>
          <w:lang w:val="en-US"/>
        </w:rPr>
        <w:lastRenderedPageBreak/>
        <w:t>\</w:t>
      </w:r>
      <w:proofErr w:type="gramStart"/>
      <w:r w:rsidRPr="00BB1F76">
        <w:rPr>
          <w:lang w:val="en-US"/>
        </w:rPr>
        <w:t>left{</w:t>
      </w:r>
      <w:proofErr w:type="gramEnd"/>
      <w:r w:rsidRPr="00BB1F76">
        <w:rPr>
          <w:lang w:val="en-US"/>
        </w:rPr>
        <w:br/>
        <w:t>a\in A</w:t>
      </w:r>
      <w:r w:rsidRPr="00BB1F76">
        <w:rPr>
          <w:lang w:val="en-US"/>
        </w:rPr>
        <w:br/>
        <w:t>\mid</w:t>
      </w:r>
      <w:r w:rsidRPr="00BB1F76">
        <w:rPr>
          <w:lang w:val="en-US"/>
        </w:rPr>
        <w:br/>
        <w:t>\exists b\in B:</w:t>
      </w:r>
      <w:r w:rsidRPr="00BB1F76">
        <w:rPr>
          <w:lang w:val="en-US"/>
        </w:rPr>
        <w:br/>
        <w:t>(</w:t>
      </w:r>
      <w:proofErr w:type="spellStart"/>
      <w:r w:rsidRPr="00BB1F76">
        <w:rPr>
          <w:lang w:val="en-US"/>
        </w:rPr>
        <w:t>a,b</w:t>
      </w:r>
      <w:proofErr w:type="spellEnd"/>
      <w:r w:rsidRPr="00BB1F76">
        <w:rPr>
          <w:lang w:val="en-US"/>
        </w:rPr>
        <w:t>)\in R</w:t>
      </w:r>
      <w:r w:rsidRPr="00BB1F76">
        <w:rPr>
          <w:lang w:val="en-US"/>
        </w:rPr>
        <w:br/>
        <w:t>\right}.</w:t>
      </w:r>
      <w:r w:rsidRPr="00BB1F76">
        <w:rPr>
          <w:lang w:val="en-US"/>
        </w:rPr>
        <w:br/>
      </w:r>
      <w:r>
        <w:t>\tag{3.24}</w:t>
      </w:r>
      <w:r>
        <w:br/>
        <w:t>]</w:t>
      </w:r>
    </w:p>
    <w:p w14:paraId="060F0F60"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operatorname</w:t>
      </w:r>
      <w:proofErr w:type="spellEnd"/>
      <w:r w:rsidRPr="00BB1F76">
        <w:rPr>
          <w:rStyle w:val="HTMLCode"/>
          <w:lang w:val="en-US"/>
        </w:rPr>
        <w:t>{</w:t>
      </w:r>
      <w:proofErr w:type="spellStart"/>
      <w:r w:rsidRPr="00BB1F76">
        <w:rPr>
          <w:rStyle w:val="HTMLCode"/>
          <w:lang w:val="en-US"/>
        </w:rPr>
        <w:t>dom</w:t>
      </w:r>
      <w:proofErr w:type="spellEnd"/>
      <w:r w:rsidRPr="00BB1F76">
        <w:rPr>
          <w:rStyle w:val="HTMLCode"/>
          <w:lang w:val="en-US"/>
        </w:rPr>
        <w:t>}(R)=</w:t>
      </w:r>
      <w:proofErr w:type="gramStart"/>
      <w:r w:rsidRPr="00BB1F76">
        <w:rPr>
          <w:rStyle w:val="HTMLCode"/>
          <w:lang w:val="en-US"/>
        </w:rPr>
        <w:t>\left\{</w:t>
      </w:r>
      <w:proofErr w:type="gramEnd"/>
      <w:r w:rsidRPr="00BB1F76">
        <w:rPr>
          <w:rStyle w:val="HTMLCode"/>
          <w:lang w:val="en-US"/>
        </w:rPr>
        <w:t>a\in A\mid\exists b\in B:(a,b)\in R\right\}</w:t>
      </w:r>
    </w:p>
    <w:p w14:paraId="0ACD908C" w14:textId="77777777" w:rsidR="00BB1F76" w:rsidRDefault="00BB1F76" w:rsidP="00BB1F76">
      <w:pPr>
        <w:pStyle w:val="StandardWeb"/>
      </w:pPr>
      <w:r>
        <w:t>Der Wertebereich enthält entsprechend alle Elemente aus (B), die als zweite Komponente eines Relationspaares auftreten:</w:t>
      </w:r>
    </w:p>
    <w:p w14:paraId="0B2F06F5" w14:textId="77777777" w:rsidR="00BB1F76" w:rsidRPr="00BB1F76" w:rsidRDefault="00BB1F76" w:rsidP="00BB1F76">
      <w:pPr>
        <w:pStyle w:val="berschrift1"/>
        <w:rPr>
          <w:lang w:val="en-US"/>
        </w:rPr>
      </w:pPr>
      <w:r w:rsidRPr="00BB1F76">
        <w:rPr>
          <w:lang w:val="en-US"/>
        </w:rPr>
        <w:t>[</w:t>
      </w:r>
      <w:r w:rsidRPr="00BB1F76">
        <w:rPr>
          <w:lang w:val="en-US"/>
        </w:rPr>
        <w:br/>
        <w:t>\</w:t>
      </w:r>
      <w:proofErr w:type="spellStart"/>
      <w:r w:rsidRPr="00BB1F76">
        <w:rPr>
          <w:lang w:val="en-US"/>
        </w:rPr>
        <w:t>operatorname</w:t>
      </w:r>
      <w:proofErr w:type="spellEnd"/>
      <w:r w:rsidRPr="00BB1F76">
        <w:rPr>
          <w:lang w:val="en-US"/>
        </w:rPr>
        <w:t>{ran}(R)</w:t>
      </w:r>
    </w:p>
    <w:p w14:paraId="262A8C0B" w14:textId="77777777" w:rsidR="00BB1F76" w:rsidRDefault="00BB1F76" w:rsidP="00BB1F76">
      <w:pPr>
        <w:pStyle w:val="StandardWeb"/>
      </w:pPr>
      <w:r w:rsidRPr="00BB1F76">
        <w:rPr>
          <w:lang w:val="en-US"/>
        </w:rPr>
        <w:t>\</w:t>
      </w:r>
      <w:proofErr w:type="gramStart"/>
      <w:r w:rsidRPr="00BB1F76">
        <w:rPr>
          <w:lang w:val="en-US"/>
        </w:rPr>
        <w:t>left{</w:t>
      </w:r>
      <w:proofErr w:type="gramEnd"/>
      <w:r w:rsidRPr="00BB1F76">
        <w:rPr>
          <w:lang w:val="en-US"/>
        </w:rPr>
        <w:br/>
        <w:t>b\in B</w:t>
      </w:r>
      <w:r w:rsidRPr="00BB1F76">
        <w:rPr>
          <w:lang w:val="en-US"/>
        </w:rPr>
        <w:br/>
        <w:t>\mid</w:t>
      </w:r>
      <w:r w:rsidRPr="00BB1F76">
        <w:rPr>
          <w:lang w:val="en-US"/>
        </w:rPr>
        <w:br/>
        <w:t>\exists a\in A:</w:t>
      </w:r>
      <w:r w:rsidRPr="00BB1F76">
        <w:rPr>
          <w:lang w:val="en-US"/>
        </w:rPr>
        <w:br/>
        <w:t>(</w:t>
      </w:r>
      <w:proofErr w:type="spellStart"/>
      <w:r w:rsidRPr="00BB1F76">
        <w:rPr>
          <w:lang w:val="en-US"/>
        </w:rPr>
        <w:t>a,b</w:t>
      </w:r>
      <w:proofErr w:type="spellEnd"/>
      <w:r w:rsidRPr="00BB1F76">
        <w:rPr>
          <w:lang w:val="en-US"/>
        </w:rPr>
        <w:t>)\in R</w:t>
      </w:r>
      <w:r w:rsidRPr="00BB1F76">
        <w:rPr>
          <w:lang w:val="en-US"/>
        </w:rPr>
        <w:br/>
        <w:t>\right}.</w:t>
      </w:r>
      <w:r w:rsidRPr="00BB1F76">
        <w:rPr>
          <w:lang w:val="en-US"/>
        </w:rPr>
        <w:br/>
      </w:r>
      <w:r>
        <w:t>\tag{3.25}</w:t>
      </w:r>
      <w:r>
        <w:br/>
        <w:t>]</w:t>
      </w:r>
    </w:p>
    <w:p w14:paraId="494B4DD3"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operatorname</w:t>
      </w:r>
      <w:proofErr w:type="spellEnd"/>
      <w:r w:rsidRPr="00BB1F76">
        <w:rPr>
          <w:rStyle w:val="HTMLCode"/>
          <w:lang w:val="en-US"/>
        </w:rPr>
        <w:t>{ran}(R)=</w:t>
      </w:r>
      <w:proofErr w:type="gramStart"/>
      <w:r w:rsidRPr="00BB1F76">
        <w:rPr>
          <w:rStyle w:val="HTMLCode"/>
          <w:lang w:val="en-US"/>
        </w:rPr>
        <w:t>\left\{</w:t>
      </w:r>
      <w:proofErr w:type="gramEnd"/>
      <w:r w:rsidRPr="00BB1F76">
        <w:rPr>
          <w:rStyle w:val="HTMLCode"/>
          <w:lang w:val="en-US"/>
        </w:rPr>
        <w:t>b\in B\mid\exists a\in A:(a,b)\in R\right\}</w:t>
      </w:r>
    </w:p>
    <w:p w14:paraId="68F56A99" w14:textId="77777777" w:rsidR="00BB1F76" w:rsidRDefault="00BB1F76" w:rsidP="00BB1F76">
      <w:pPr>
        <w:pStyle w:val="StandardWeb"/>
      </w:pPr>
      <w:r>
        <w:t>Die inverse Relation entsteht durch Vertauschung der Komponenten sämtlicher geordneter Paare:</w:t>
      </w:r>
    </w:p>
    <w:p w14:paraId="2A074C58" w14:textId="77777777" w:rsidR="00BB1F76" w:rsidRPr="00BB1F76" w:rsidRDefault="00BB1F76" w:rsidP="00BB1F76">
      <w:pPr>
        <w:pStyle w:val="berschrift1"/>
        <w:rPr>
          <w:lang w:val="en-US"/>
        </w:rPr>
      </w:pPr>
      <w:r w:rsidRPr="00BB1F76">
        <w:rPr>
          <w:lang w:val="en-US"/>
        </w:rPr>
        <w:t>[</w:t>
      </w:r>
      <w:r w:rsidRPr="00BB1F76">
        <w:rPr>
          <w:lang w:val="en-US"/>
        </w:rPr>
        <w:br/>
        <w:t>R</w:t>
      </w:r>
      <w:proofErr w:type="gramStart"/>
      <w:r w:rsidRPr="00BB1F76">
        <w:rPr>
          <w:lang w:val="en-US"/>
        </w:rPr>
        <w:t>^{</w:t>
      </w:r>
      <w:proofErr w:type="gramEnd"/>
      <w:r w:rsidRPr="00BB1F76">
        <w:rPr>
          <w:lang w:val="en-US"/>
        </w:rPr>
        <w:t>-1}</w:t>
      </w:r>
    </w:p>
    <w:p w14:paraId="7508A0DC" w14:textId="77777777" w:rsidR="00BB1F76" w:rsidRDefault="00BB1F76" w:rsidP="00BB1F76">
      <w:pPr>
        <w:pStyle w:val="StandardWeb"/>
      </w:pPr>
      <w:r w:rsidRPr="00BB1F76">
        <w:rPr>
          <w:lang w:val="en-US"/>
        </w:rPr>
        <w:t>\left{</w:t>
      </w:r>
      <w:r w:rsidRPr="00BB1F76">
        <w:rPr>
          <w:lang w:val="en-US"/>
        </w:rPr>
        <w:br/>
        <w:t>(</w:t>
      </w:r>
      <w:proofErr w:type="spellStart"/>
      <w:proofErr w:type="gramStart"/>
      <w:r w:rsidRPr="00BB1F76">
        <w:rPr>
          <w:lang w:val="en-US"/>
        </w:rPr>
        <w:t>b,a</w:t>
      </w:r>
      <w:proofErr w:type="spellEnd"/>
      <w:proofErr w:type="gramEnd"/>
      <w:r w:rsidRPr="00BB1F76">
        <w:rPr>
          <w:lang w:val="en-US"/>
        </w:rPr>
        <w:t>)</w:t>
      </w:r>
      <w:r w:rsidRPr="00BB1F76">
        <w:rPr>
          <w:lang w:val="en-US"/>
        </w:rPr>
        <w:br/>
        <w:t>\mid</w:t>
      </w:r>
      <w:r w:rsidRPr="00BB1F76">
        <w:rPr>
          <w:lang w:val="en-US"/>
        </w:rPr>
        <w:br/>
        <w:t>(</w:t>
      </w:r>
      <w:proofErr w:type="spellStart"/>
      <w:r w:rsidRPr="00BB1F76">
        <w:rPr>
          <w:lang w:val="en-US"/>
        </w:rPr>
        <w:t>a,b</w:t>
      </w:r>
      <w:proofErr w:type="spellEnd"/>
      <w:r w:rsidRPr="00BB1F76">
        <w:rPr>
          <w:lang w:val="en-US"/>
        </w:rPr>
        <w:t>)\in R</w:t>
      </w:r>
      <w:r w:rsidRPr="00BB1F76">
        <w:rPr>
          <w:lang w:val="en-US"/>
        </w:rPr>
        <w:br/>
        <w:t>\right}.</w:t>
      </w:r>
      <w:r w:rsidRPr="00BB1F76">
        <w:rPr>
          <w:lang w:val="en-US"/>
        </w:rPr>
        <w:br/>
      </w:r>
      <w:r>
        <w:t>\tag{3.26}</w:t>
      </w:r>
      <w:r>
        <w:br/>
        <w:t>]</w:t>
      </w:r>
    </w:p>
    <w:p w14:paraId="67101068"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R^{-</w:t>
      </w:r>
      <w:proofErr w:type="gramStart"/>
      <w:r w:rsidRPr="00BB1F76">
        <w:rPr>
          <w:rStyle w:val="HTMLCode"/>
          <w:lang w:val="en-US"/>
        </w:rPr>
        <w:t>1}=</w:t>
      </w:r>
      <w:proofErr w:type="gramEnd"/>
      <w:r w:rsidRPr="00BB1F76">
        <w:rPr>
          <w:rStyle w:val="HTMLCode"/>
          <w:lang w:val="en-US"/>
        </w:rPr>
        <w:t>\left\{(</w:t>
      </w:r>
      <w:proofErr w:type="spellStart"/>
      <w:r w:rsidRPr="00BB1F76">
        <w:rPr>
          <w:rStyle w:val="HTMLCode"/>
          <w:lang w:val="en-US"/>
        </w:rPr>
        <w:t>b,a</w:t>
      </w:r>
      <w:proofErr w:type="spellEnd"/>
      <w:r w:rsidRPr="00BB1F76">
        <w:rPr>
          <w:rStyle w:val="HTMLCode"/>
          <w:lang w:val="en-US"/>
        </w:rPr>
        <w:t>)\mid(</w:t>
      </w:r>
      <w:proofErr w:type="spellStart"/>
      <w:r w:rsidRPr="00BB1F76">
        <w:rPr>
          <w:rStyle w:val="HTMLCode"/>
          <w:lang w:val="en-US"/>
        </w:rPr>
        <w:t>a,b</w:t>
      </w:r>
      <w:proofErr w:type="spellEnd"/>
      <w:r w:rsidRPr="00BB1F76">
        <w:rPr>
          <w:rStyle w:val="HTMLCode"/>
          <w:lang w:val="en-US"/>
        </w:rPr>
        <w:t>)\in R\right\}</w:t>
      </w:r>
    </w:p>
    <w:p w14:paraId="6E52429D" w14:textId="77777777" w:rsidR="00BB1F76" w:rsidRDefault="00BB1F76" w:rsidP="00BB1F76">
      <w:pPr>
        <w:pStyle w:val="StandardWeb"/>
      </w:pPr>
      <w:r>
        <w:t xml:space="preserve">Damit lässt sich jede gerichtete Beziehung auch aus der entgegengesetzten Perspektive untersuchen. Besteht beispielsweise zwischen (a) und (b) die Relation „ist kleiner als“, so </w:t>
      </w:r>
      <w:r>
        <w:lastRenderedPageBreak/>
        <w:t>beschreibt die inverse Relation zwischen (b) und (a) den Zusammenhang „ist größer als“. Die Relation selbst und ihre Inverse müssen dabei nicht identisch sein.</w:t>
      </w:r>
    </w:p>
    <w:p w14:paraId="64D28342" w14:textId="77777777" w:rsidR="00BB1F76" w:rsidRDefault="00BB1F76" w:rsidP="00BB1F76">
      <w:pPr>
        <w:pStyle w:val="berschrift3"/>
      </w:pPr>
      <w:r>
        <w:t>Grundlegende Eigenschaften binärer Relationen</w:t>
      </w:r>
    </w:p>
    <w:p w14:paraId="7B026F7D" w14:textId="77777777" w:rsidR="00BB1F76" w:rsidRDefault="00BB1F76" w:rsidP="00BB1F76">
      <w:pPr>
        <w:pStyle w:val="StandardWeb"/>
      </w:pPr>
      <w:r>
        <w:t>Die mathematische Bedeutung einer Relation wird wesentlich durch die Eigenschaften bestimmt, die sie erfüllt. Diese Eigenschaften legen fest, ob eine Relation Elemente mit sich selbst verbindet, ob sie umkehrbar ist oder ob Beziehungen über mehrere Zwischenschritte hinweg verkettet werden können.</w:t>
      </w:r>
    </w:p>
    <w:p w14:paraId="277BF98F" w14:textId="77777777" w:rsidR="00BB1F76" w:rsidRDefault="00BB1F76" w:rsidP="00BB1F76">
      <w:pPr>
        <w:pStyle w:val="StandardWeb"/>
      </w:pPr>
      <w:r>
        <w:t>Eine Relation (R) auf (A) heißt reflexiv, wenn jedes Element zu sich selbst in Relation steht:</w:t>
      </w:r>
    </w:p>
    <w:p w14:paraId="5A21B332" w14:textId="77777777" w:rsidR="00BB1F76" w:rsidRDefault="00BB1F76" w:rsidP="00BB1F76">
      <w:pPr>
        <w:pStyle w:val="StandardWeb"/>
      </w:pPr>
      <w:r w:rsidRPr="00BB1F76">
        <w:rPr>
          <w:lang w:val="en-US"/>
        </w:rPr>
        <w:t>[</w:t>
      </w:r>
      <w:r w:rsidRPr="00BB1F76">
        <w:rPr>
          <w:lang w:val="en-US"/>
        </w:rPr>
        <w:br/>
        <w:t>\</w:t>
      </w:r>
      <w:proofErr w:type="spellStart"/>
      <w:r w:rsidRPr="00BB1F76">
        <w:rPr>
          <w:lang w:val="en-US"/>
        </w:rPr>
        <w:t>forall</w:t>
      </w:r>
      <w:proofErr w:type="spellEnd"/>
      <w:r w:rsidRPr="00BB1F76">
        <w:rPr>
          <w:lang w:val="en-US"/>
        </w:rPr>
        <w:t xml:space="preserve"> a\in A:</w:t>
      </w:r>
      <w:r w:rsidRPr="00BB1F76">
        <w:rPr>
          <w:lang w:val="en-US"/>
        </w:rPr>
        <w:br/>
      </w:r>
      <w:proofErr w:type="spellStart"/>
      <w:r w:rsidRPr="00BB1F76">
        <w:rPr>
          <w:lang w:val="en-US"/>
        </w:rPr>
        <w:t>aRa</w:t>
      </w:r>
      <w:proofErr w:type="spellEnd"/>
      <w:r w:rsidRPr="00BB1F76">
        <w:rPr>
          <w:lang w:val="en-US"/>
        </w:rPr>
        <w:t>.</w:t>
      </w:r>
      <w:r w:rsidRPr="00BB1F76">
        <w:rPr>
          <w:lang w:val="en-US"/>
        </w:rPr>
        <w:br/>
      </w:r>
      <w:r>
        <w:t>\</w:t>
      </w:r>
      <w:proofErr w:type="gramStart"/>
      <w:r>
        <w:t>tag{</w:t>
      </w:r>
      <w:proofErr w:type="gramEnd"/>
      <w:r>
        <w:t>3.27}</w:t>
      </w:r>
      <w:r>
        <w:br/>
        <w:t>]</w:t>
      </w:r>
    </w:p>
    <w:p w14:paraId="59E4739B"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forall</w:t>
      </w:r>
      <w:proofErr w:type="spellEnd"/>
      <w:r w:rsidRPr="00BB1F76">
        <w:rPr>
          <w:rStyle w:val="HTMLCode"/>
          <w:lang w:val="en-US"/>
        </w:rPr>
        <w:t xml:space="preserve"> a\in </w:t>
      </w:r>
      <w:proofErr w:type="gramStart"/>
      <w:r w:rsidRPr="00BB1F76">
        <w:rPr>
          <w:rStyle w:val="HTMLCode"/>
          <w:lang w:val="en-US"/>
        </w:rPr>
        <w:t>A:\;aRa</w:t>
      </w:r>
      <w:proofErr w:type="gramEnd"/>
    </w:p>
    <w:p w14:paraId="2C33F779" w14:textId="77777777" w:rsidR="00BB1F76" w:rsidRDefault="00BB1F76" w:rsidP="00BB1F76">
      <w:pPr>
        <w:pStyle w:val="StandardWeb"/>
      </w:pPr>
      <w:r>
        <w:t>Die Gleichheitsrelation und die Teilmengenrelation sind reflexiv. Eine strenge Größenrelation wie „kleiner als“ ist dagegen nicht reflexiv, da kein Element kleiner als es selbst ist.</w:t>
      </w:r>
    </w:p>
    <w:p w14:paraId="60A9A197" w14:textId="77777777" w:rsidR="00BB1F76" w:rsidRDefault="00BB1F76" w:rsidP="00BB1F76">
      <w:pPr>
        <w:pStyle w:val="StandardWeb"/>
      </w:pPr>
      <w:r>
        <w:t>Eine Relation heißt irreflexiv, wenn kein Element zu sich selbst in Relation steht:</w:t>
      </w:r>
    </w:p>
    <w:p w14:paraId="66A90661" w14:textId="77777777" w:rsidR="00BB1F76" w:rsidRDefault="00BB1F76" w:rsidP="00BB1F76">
      <w:pPr>
        <w:pStyle w:val="StandardWeb"/>
      </w:pPr>
      <w:r w:rsidRPr="00BB1F76">
        <w:rPr>
          <w:lang w:val="en-US"/>
        </w:rPr>
        <w:t>[</w:t>
      </w:r>
      <w:r w:rsidRPr="00BB1F76">
        <w:rPr>
          <w:lang w:val="en-US"/>
        </w:rPr>
        <w:br/>
        <w:t>\</w:t>
      </w:r>
      <w:proofErr w:type="spellStart"/>
      <w:r w:rsidRPr="00BB1F76">
        <w:rPr>
          <w:lang w:val="en-US"/>
        </w:rPr>
        <w:t>forall</w:t>
      </w:r>
      <w:proofErr w:type="spellEnd"/>
      <w:r w:rsidRPr="00BB1F76">
        <w:rPr>
          <w:lang w:val="en-US"/>
        </w:rPr>
        <w:t xml:space="preserve"> a\in A:</w:t>
      </w:r>
      <w:r w:rsidRPr="00BB1F76">
        <w:rPr>
          <w:lang w:val="en-US"/>
        </w:rPr>
        <w:br/>
        <w:t>\neg(</w:t>
      </w:r>
      <w:proofErr w:type="spellStart"/>
      <w:r w:rsidRPr="00BB1F76">
        <w:rPr>
          <w:lang w:val="en-US"/>
        </w:rPr>
        <w:t>aRa</w:t>
      </w:r>
      <w:proofErr w:type="spellEnd"/>
      <w:r w:rsidRPr="00BB1F76">
        <w:rPr>
          <w:lang w:val="en-US"/>
        </w:rPr>
        <w:t>).</w:t>
      </w:r>
      <w:r w:rsidRPr="00BB1F76">
        <w:rPr>
          <w:lang w:val="en-US"/>
        </w:rPr>
        <w:br/>
      </w:r>
      <w:r>
        <w:t>\</w:t>
      </w:r>
      <w:proofErr w:type="gramStart"/>
      <w:r>
        <w:t>tag{</w:t>
      </w:r>
      <w:proofErr w:type="gramEnd"/>
      <w:r>
        <w:t>3.28}</w:t>
      </w:r>
      <w:r>
        <w:br/>
        <w:t>]</w:t>
      </w:r>
    </w:p>
    <w:p w14:paraId="7D669FFC"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forall</w:t>
      </w:r>
      <w:proofErr w:type="spellEnd"/>
      <w:r w:rsidRPr="00BB1F76">
        <w:rPr>
          <w:rStyle w:val="HTMLCode"/>
          <w:lang w:val="en-US"/>
        </w:rPr>
        <w:t xml:space="preserve"> a\in </w:t>
      </w:r>
      <w:proofErr w:type="gramStart"/>
      <w:r w:rsidRPr="00BB1F76">
        <w:rPr>
          <w:rStyle w:val="HTMLCode"/>
          <w:lang w:val="en-US"/>
        </w:rPr>
        <w:t>A:\;\</w:t>
      </w:r>
      <w:proofErr w:type="gramEnd"/>
      <w:r w:rsidRPr="00BB1F76">
        <w:rPr>
          <w:rStyle w:val="HTMLCode"/>
          <w:lang w:val="en-US"/>
        </w:rPr>
        <w:t>neg(aRa)</w:t>
      </w:r>
    </w:p>
    <w:p w14:paraId="65148433" w14:textId="77777777" w:rsidR="00BB1F76" w:rsidRDefault="00BB1F76" w:rsidP="00BB1F76">
      <w:pPr>
        <w:pStyle w:val="StandardWeb"/>
      </w:pPr>
      <w:r>
        <w:t xml:space="preserve">Reflexivität und </w:t>
      </w:r>
      <w:proofErr w:type="spellStart"/>
      <w:r>
        <w:t>Irreflexivität</w:t>
      </w:r>
      <w:proofErr w:type="spellEnd"/>
      <w:r>
        <w:t xml:space="preserve"> sind nicht bloß sprachliche Gegenbegriffe. Es existieren Relationen, die weder reflexiv noch irreflexiv sind, weil sie einige, aber nicht alle Elemente mit sich selbst verbinden.</w:t>
      </w:r>
    </w:p>
    <w:p w14:paraId="5F2089E4" w14:textId="77777777" w:rsidR="00BB1F76" w:rsidRDefault="00BB1F76" w:rsidP="00BB1F76">
      <w:pPr>
        <w:pStyle w:val="StandardWeb"/>
      </w:pPr>
      <w:r>
        <w:t>Eine Relation heißt symmetrisch, wenn jede bestehende Beziehung auch in umgekehrter Richtung gilt:</w:t>
      </w:r>
    </w:p>
    <w:p w14:paraId="7E56E935" w14:textId="77777777" w:rsidR="00BB1F76" w:rsidRDefault="00BB1F76" w:rsidP="00BB1F76">
      <w:pPr>
        <w:pStyle w:val="StandardWeb"/>
      </w:pPr>
      <w:r w:rsidRPr="00BB1F76">
        <w:rPr>
          <w:lang w:val="en-US"/>
        </w:rPr>
        <w:t>[</w:t>
      </w:r>
      <w:r w:rsidRPr="00BB1F76">
        <w:rPr>
          <w:lang w:val="en-US"/>
        </w:rPr>
        <w:br/>
        <w:t>\</w:t>
      </w:r>
      <w:proofErr w:type="spellStart"/>
      <w:r w:rsidRPr="00BB1F76">
        <w:rPr>
          <w:lang w:val="en-US"/>
        </w:rPr>
        <w:t>forall</w:t>
      </w:r>
      <w:proofErr w:type="spellEnd"/>
      <w:r w:rsidRPr="00BB1F76">
        <w:rPr>
          <w:lang w:val="en-US"/>
        </w:rPr>
        <w:t xml:space="preserve"> </w:t>
      </w:r>
      <w:proofErr w:type="spellStart"/>
      <w:proofErr w:type="gramStart"/>
      <w:r w:rsidRPr="00BB1F76">
        <w:rPr>
          <w:lang w:val="en-US"/>
        </w:rPr>
        <w:t>a,b</w:t>
      </w:r>
      <w:proofErr w:type="spellEnd"/>
      <w:proofErr w:type="gramEnd"/>
      <w:r w:rsidRPr="00BB1F76">
        <w:rPr>
          <w:lang w:val="en-US"/>
        </w:rPr>
        <w:t>\in A:</w:t>
      </w:r>
      <w:r w:rsidRPr="00BB1F76">
        <w:rPr>
          <w:lang w:val="en-US"/>
        </w:rPr>
        <w:br/>
      </w:r>
      <w:proofErr w:type="spellStart"/>
      <w:r w:rsidRPr="00BB1F76">
        <w:rPr>
          <w:lang w:val="en-US"/>
        </w:rPr>
        <w:t>aRb</w:t>
      </w:r>
      <w:proofErr w:type="spellEnd"/>
      <w:r w:rsidRPr="00BB1F76">
        <w:rPr>
          <w:lang w:val="en-US"/>
        </w:rPr>
        <w:br/>
        <w:t>\</w:t>
      </w:r>
      <w:proofErr w:type="spellStart"/>
      <w:r w:rsidRPr="00BB1F76">
        <w:rPr>
          <w:lang w:val="en-US"/>
        </w:rPr>
        <w:t>Longrightarrow</w:t>
      </w:r>
      <w:proofErr w:type="spellEnd"/>
      <w:r w:rsidRPr="00BB1F76">
        <w:rPr>
          <w:lang w:val="en-US"/>
        </w:rPr>
        <w:br/>
      </w:r>
      <w:proofErr w:type="spellStart"/>
      <w:r w:rsidRPr="00BB1F76">
        <w:rPr>
          <w:lang w:val="en-US"/>
        </w:rPr>
        <w:t>bRa</w:t>
      </w:r>
      <w:proofErr w:type="spellEnd"/>
      <w:r w:rsidRPr="00BB1F76">
        <w:rPr>
          <w:lang w:val="en-US"/>
        </w:rPr>
        <w:t>.</w:t>
      </w:r>
      <w:r w:rsidRPr="00BB1F76">
        <w:rPr>
          <w:lang w:val="en-US"/>
        </w:rPr>
        <w:br/>
      </w:r>
      <w:r>
        <w:t>\tag{3.29}</w:t>
      </w:r>
      <w:r>
        <w:br/>
        <w:t>]</w:t>
      </w:r>
    </w:p>
    <w:p w14:paraId="673DA058"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forall</w:t>
      </w:r>
      <w:proofErr w:type="spellEnd"/>
      <w:r w:rsidRPr="00BB1F76">
        <w:rPr>
          <w:rStyle w:val="HTMLCode"/>
          <w:lang w:val="en-US"/>
        </w:rPr>
        <w:t xml:space="preserve"> </w:t>
      </w:r>
      <w:proofErr w:type="spellStart"/>
      <w:proofErr w:type="gramStart"/>
      <w:r w:rsidRPr="00BB1F76">
        <w:rPr>
          <w:rStyle w:val="HTMLCode"/>
          <w:lang w:val="en-US"/>
        </w:rPr>
        <w:t>a,b</w:t>
      </w:r>
      <w:proofErr w:type="spellEnd"/>
      <w:proofErr w:type="gramEnd"/>
      <w:r w:rsidRPr="00BB1F76">
        <w:rPr>
          <w:rStyle w:val="HTMLCode"/>
          <w:lang w:val="en-US"/>
        </w:rPr>
        <w:t xml:space="preserve">\in A:\;aRb\Longrightarrow </w:t>
      </w:r>
      <w:proofErr w:type="spellStart"/>
      <w:r w:rsidRPr="00BB1F76">
        <w:rPr>
          <w:rStyle w:val="HTMLCode"/>
          <w:lang w:val="en-US"/>
        </w:rPr>
        <w:t>bRa</w:t>
      </w:r>
      <w:proofErr w:type="spellEnd"/>
    </w:p>
    <w:p w14:paraId="423D472E" w14:textId="77777777" w:rsidR="00BB1F76" w:rsidRDefault="00BB1F76" w:rsidP="00BB1F76">
      <w:pPr>
        <w:pStyle w:val="StandardWeb"/>
      </w:pPr>
      <w:r>
        <w:lastRenderedPageBreak/>
        <w:t>Symmetrische Relationen beschreiben wechselseitige Zusammenhänge. Gleichheit oder bestimmte Ähnlichkeitsbeziehungen sind typische Beispiele. Gerichtete Abhängigkeiten oder Größenordnungen erfüllen diese Eigenschaft im Allgemeinen nicht.</w:t>
      </w:r>
    </w:p>
    <w:p w14:paraId="43E0892D" w14:textId="77777777" w:rsidR="00BB1F76" w:rsidRDefault="00BB1F76" w:rsidP="00BB1F76">
      <w:pPr>
        <w:pStyle w:val="StandardWeb"/>
      </w:pPr>
      <w:r>
        <w:t>Eine Relation heißt antisymmetrisch, wenn zwei Elemente, die wechselseitig in Relation stehen, identisch sein müssen:</w:t>
      </w:r>
    </w:p>
    <w:p w14:paraId="17FB588B" w14:textId="77777777" w:rsidR="00BB1F76" w:rsidRPr="00BB1F76" w:rsidRDefault="00BB1F76" w:rsidP="00BB1F76">
      <w:pPr>
        <w:pStyle w:val="StandardWeb"/>
        <w:rPr>
          <w:lang w:val="en-US"/>
        </w:rPr>
      </w:pPr>
      <w:r w:rsidRPr="00BB1F76">
        <w:rPr>
          <w:lang w:val="en-US"/>
        </w:rPr>
        <w:t>[</w:t>
      </w:r>
      <w:r w:rsidRPr="00BB1F76">
        <w:rPr>
          <w:lang w:val="en-US"/>
        </w:rPr>
        <w:br/>
        <w:t>\</w:t>
      </w:r>
      <w:proofErr w:type="spellStart"/>
      <w:r w:rsidRPr="00BB1F76">
        <w:rPr>
          <w:lang w:val="en-US"/>
        </w:rPr>
        <w:t>forall</w:t>
      </w:r>
      <w:proofErr w:type="spellEnd"/>
      <w:r w:rsidRPr="00BB1F76">
        <w:rPr>
          <w:lang w:val="en-US"/>
        </w:rPr>
        <w:t xml:space="preserve"> </w:t>
      </w:r>
      <w:proofErr w:type="spellStart"/>
      <w:proofErr w:type="gramStart"/>
      <w:r w:rsidRPr="00BB1F76">
        <w:rPr>
          <w:lang w:val="en-US"/>
        </w:rPr>
        <w:t>a,b</w:t>
      </w:r>
      <w:proofErr w:type="spellEnd"/>
      <w:proofErr w:type="gramEnd"/>
      <w:r w:rsidRPr="00BB1F76">
        <w:rPr>
          <w:lang w:val="en-US"/>
        </w:rPr>
        <w:t>\in A:</w:t>
      </w:r>
      <w:r w:rsidRPr="00BB1F76">
        <w:rPr>
          <w:lang w:val="en-US"/>
        </w:rPr>
        <w:br/>
        <w:t>\left(</w:t>
      </w:r>
      <w:r w:rsidRPr="00BB1F76">
        <w:rPr>
          <w:lang w:val="en-US"/>
        </w:rPr>
        <w:br/>
      </w:r>
      <w:proofErr w:type="spellStart"/>
      <w:r w:rsidRPr="00BB1F76">
        <w:rPr>
          <w:lang w:val="en-US"/>
        </w:rPr>
        <w:t>aRb</w:t>
      </w:r>
      <w:proofErr w:type="spellEnd"/>
      <w:r w:rsidRPr="00BB1F76">
        <w:rPr>
          <w:lang w:val="en-US"/>
        </w:rPr>
        <w:br/>
        <w:t>\land</w:t>
      </w:r>
      <w:r w:rsidRPr="00BB1F76">
        <w:rPr>
          <w:lang w:val="en-US"/>
        </w:rPr>
        <w:br/>
      </w:r>
      <w:proofErr w:type="spellStart"/>
      <w:r w:rsidRPr="00BB1F76">
        <w:rPr>
          <w:lang w:val="en-US"/>
        </w:rPr>
        <w:t>bRa</w:t>
      </w:r>
      <w:proofErr w:type="spellEnd"/>
      <w:r w:rsidRPr="00BB1F76">
        <w:rPr>
          <w:lang w:val="en-US"/>
        </w:rPr>
        <w:br/>
        <w:t>\right)</w:t>
      </w:r>
      <w:r w:rsidRPr="00BB1F76">
        <w:rPr>
          <w:lang w:val="en-US"/>
        </w:rPr>
        <w:br/>
        <w:t>\</w:t>
      </w:r>
      <w:proofErr w:type="spellStart"/>
      <w:r w:rsidRPr="00BB1F76">
        <w:rPr>
          <w:lang w:val="en-US"/>
        </w:rPr>
        <w:t>Longrightarrow</w:t>
      </w:r>
      <w:proofErr w:type="spellEnd"/>
      <w:r w:rsidRPr="00BB1F76">
        <w:rPr>
          <w:lang w:val="en-US"/>
        </w:rPr>
        <w:br/>
        <w:t>a=b.</w:t>
      </w:r>
      <w:r w:rsidRPr="00BB1F76">
        <w:rPr>
          <w:lang w:val="en-US"/>
        </w:rPr>
        <w:br/>
        <w:t>\tag{3.30}</w:t>
      </w:r>
      <w:r w:rsidRPr="00BB1F76">
        <w:rPr>
          <w:lang w:val="en-US"/>
        </w:rPr>
        <w:br/>
        <w:t>]</w:t>
      </w:r>
    </w:p>
    <w:p w14:paraId="20809421"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forall</w:t>
      </w:r>
      <w:proofErr w:type="spellEnd"/>
      <w:r w:rsidRPr="00BB1F76">
        <w:rPr>
          <w:rStyle w:val="HTMLCode"/>
          <w:lang w:val="en-US"/>
        </w:rPr>
        <w:t xml:space="preserve"> </w:t>
      </w:r>
      <w:proofErr w:type="spellStart"/>
      <w:proofErr w:type="gramStart"/>
      <w:r w:rsidRPr="00BB1F76">
        <w:rPr>
          <w:rStyle w:val="HTMLCode"/>
          <w:lang w:val="en-US"/>
        </w:rPr>
        <w:t>a,b</w:t>
      </w:r>
      <w:proofErr w:type="spellEnd"/>
      <w:proofErr w:type="gramEnd"/>
      <w:r w:rsidRPr="00BB1F76">
        <w:rPr>
          <w:rStyle w:val="HTMLCode"/>
          <w:lang w:val="en-US"/>
        </w:rPr>
        <w:t xml:space="preserve">\in A:\;\left(aRb\land </w:t>
      </w:r>
      <w:proofErr w:type="spellStart"/>
      <w:r w:rsidRPr="00BB1F76">
        <w:rPr>
          <w:rStyle w:val="HTMLCode"/>
          <w:lang w:val="en-US"/>
        </w:rPr>
        <w:t>bRa</w:t>
      </w:r>
      <w:proofErr w:type="spellEnd"/>
      <w:r w:rsidRPr="00BB1F76">
        <w:rPr>
          <w:rStyle w:val="HTMLCode"/>
          <w:lang w:val="en-US"/>
        </w:rPr>
        <w:t>\right)\</w:t>
      </w:r>
      <w:proofErr w:type="spellStart"/>
      <w:r w:rsidRPr="00BB1F76">
        <w:rPr>
          <w:rStyle w:val="HTMLCode"/>
          <w:lang w:val="en-US"/>
        </w:rPr>
        <w:t>Longrightarrow</w:t>
      </w:r>
      <w:proofErr w:type="spellEnd"/>
      <w:r w:rsidRPr="00BB1F76">
        <w:rPr>
          <w:rStyle w:val="HTMLCode"/>
          <w:lang w:val="en-US"/>
        </w:rPr>
        <w:t xml:space="preserve"> a=b</w:t>
      </w:r>
    </w:p>
    <w:p w14:paraId="7FBF8256" w14:textId="77777777" w:rsidR="00BB1F76" w:rsidRDefault="00BB1F76" w:rsidP="00BB1F76">
      <w:pPr>
        <w:pStyle w:val="StandardWeb"/>
      </w:pPr>
      <w:r>
        <w:t>Antisymmetrie bedeutet nicht, dass eine Beziehung niemals in beide Richtungen bestehen darf. Sie bedeutet vielmehr, dass eine solche wechselseitige Beziehung nur für identische Elemente zulässig ist. Diese Eigenschaft ist für Ordnungsrelationen von zentraler Bedeutung.</w:t>
      </w:r>
    </w:p>
    <w:p w14:paraId="70F820F7" w14:textId="77777777" w:rsidR="00BB1F76" w:rsidRDefault="00BB1F76" w:rsidP="00BB1F76">
      <w:pPr>
        <w:pStyle w:val="StandardWeb"/>
      </w:pPr>
      <w:r>
        <w:t>Eine Relation heißt asymmetrisch, wenn aus einer Beziehung stets folgt, dass ihre Umkehrung nicht besteht:</w:t>
      </w:r>
    </w:p>
    <w:p w14:paraId="7A158A27" w14:textId="77777777" w:rsidR="00BB1F76" w:rsidRDefault="00BB1F76" w:rsidP="00BB1F76">
      <w:pPr>
        <w:pStyle w:val="StandardWeb"/>
      </w:pPr>
      <w:r w:rsidRPr="00BB1F76">
        <w:rPr>
          <w:lang w:val="en-US"/>
        </w:rPr>
        <w:t>[</w:t>
      </w:r>
      <w:r w:rsidRPr="00BB1F76">
        <w:rPr>
          <w:lang w:val="en-US"/>
        </w:rPr>
        <w:br/>
        <w:t>\</w:t>
      </w:r>
      <w:proofErr w:type="spellStart"/>
      <w:r w:rsidRPr="00BB1F76">
        <w:rPr>
          <w:lang w:val="en-US"/>
        </w:rPr>
        <w:t>forall</w:t>
      </w:r>
      <w:proofErr w:type="spellEnd"/>
      <w:r w:rsidRPr="00BB1F76">
        <w:rPr>
          <w:lang w:val="en-US"/>
        </w:rPr>
        <w:t xml:space="preserve"> </w:t>
      </w:r>
      <w:proofErr w:type="spellStart"/>
      <w:proofErr w:type="gramStart"/>
      <w:r w:rsidRPr="00BB1F76">
        <w:rPr>
          <w:lang w:val="en-US"/>
        </w:rPr>
        <w:t>a,b</w:t>
      </w:r>
      <w:proofErr w:type="spellEnd"/>
      <w:proofErr w:type="gramEnd"/>
      <w:r w:rsidRPr="00BB1F76">
        <w:rPr>
          <w:lang w:val="en-US"/>
        </w:rPr>
        <w:t>\in A:</w:t>
      </w:r>
      <w:r w:rsidRPr="00BB1F76">
        <w:rPr>
          <w:lang w:val="en-US"/>
        </w:rPr>
        <w:br/>
      </w:r>
      <w:proofErr w:type="spellStart"/>
      <w:r w:rsidRPr="00BB1F76">
        <w:rPr>
          <w:lang w:val="en-US"/>
        </w:rPr>
        <w:t>aRb</w:t>
      </w:r>
      <w:proofErr w:type="spellEnd"/>
      <w:r w:rsidRPr="00BB1F76">
        <w:rPr>
          <w:lang w:val="en-US"/>
        </w:rPr>
        <w:br/>
        <w:t>\</w:t>
      </w:r>
      <w:proofErr w:type="spellStart"/>
      <w:r w:rsidRPr="00BB1F76">
        <w:rPr>
          <w:lang w:val="en-US"/>
        </w:rPr>
        <w:t>Longrightarrow</w:t>
      </w:r>
      <w:proofErr w:type="spellEnd"/>
      <w:r w:rsidRPr="00BB1F76">
        <w:rPr>
          <w:lang w:val="en-US"/>
        </w:rPr>
        <w:br/>
        <w:t>\neg(</w:t>
      </w:r>
      <w:proofErr w:type="spellStart"/>
      <w:r w:rsidRPr="00BB1F76">
        <w:rPr>
          <w:lang w:val="en-US"/>
        </w:rPr>
        <w:t>bRa</w:t>
      </w:r>
      <w:proofErr w:type="spellEnd"/>
      <w:r w:rsidRPr="00BB1F76">
        <w:rPr>
          <w:lang w:val="en-US"/>
        </w:rPr>
        <w:t>).</w:t>
      </w:r>
      <w:r w:rsidRPr="00BB1F76">
        <w:rPr>
          <w:lang w:val="en-US"/>
        </w:rPr>
        <w:br/>
      </w:r>
      <w:r>
        <w:t>\tag{3.31}</w:t>
      </w:r>
      <w:r>
        <w:br/>
        <w:t>]</w:t>
      </w:r>
    </w:p>
    <w:p w14:paraId="27620610"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forall</w:t>
      </w:r>
      <w:proofErr w:type="spellEnd"/>
      <w:r w:rsidRPr="00BB1F76">
        <w:rPr>
          <w:rStyle w:val="HTMLCode"/>
          <w:lang w:val="en-US"/>
        </w:rPr>
        <w:t xml:space="preserve"> </w:t>
      </w:r>
      <w:proofErr w:type="spellStart"/>
      <w:proofErr w:type="gramStart"/>
      <w:r w:rsidRPr="00BB1F76">
        <w:rPr>
          <w:rStyle w:val="HTMLCode"/>
          <w:lang w:val="en-US"/>
        </w:rPr>
        <w:t>a,b</w:t>
      </w:r>
      <w:proofErr w:type="spellEnd"/>
      <w:proofErr w:type="gramEnd"/>
      <w:r w:rsidRPr="00BB1F76">
        <w:rPr>
          <w:rStyle w:val="HTMLCode"/>
          <w:lang w:val="en-US"/>
        </w:rPr>
        <w:t>\in A:\;aRb\Longrightarrow\neg(bRa)</w:t>
      </w:r>
    </w:p>
    <w:p w14:paraId="768F4C15" w14:textId="77777777" w:rsidR="00BB1F76" w:rsidRDefault="00BB1F76" w:rsidP="00BB1F76">
      <w:pPr>
        <w:pStyle w:val="StandardWeb"/>
      </w:pPr>
      <w:r>
        <w:t>Jede asymmetrische Relation ist zugleich irreflexiv. Strenge Ordnungsrelationen wie „kleiner als“ bilden typische Beispiele.</w:t>
      </w:r>
    </w:p>
    <w:p w14:paraId="7266AB46" w14:textId="77777777" w:rsidR="00BB1F76" w:rsidRDefault="00BB1F76" w:rsidP="00BB1F76">
      <w:pPr>
        <w:pStyle w:val="StandardWeb"/>
      </w:pPr>
      <w:r>
        <w:t>Eine Relation heißt transitiv, wenn Beziehungen über ein Zwischenelement hinweg verkettet werden können:</w:t>
      </w:r>
    </w:p>
    <w:p w14:paraId="67C5A120" w14:textId="77777777" w:rsidR="00BB1F76" w:rsidRDefault="00BB1F76" w:rsidP="00BB1F76">
      <w:pPr>
        <w:pStyle w:val="StandardWeb"/>
      </w:pPr>
      <w:r w:rsidRPr="00BB1F76">
        <w:rPr>
          <w:lang w:val="en-US"/>
        </w:rPr>
        <w:t>[</w:t>
      </w:r>
      <w:r w:rsidRPr="00BB1F76">
        <w:rPr>
          <w:lang w:val="en-US"/>
        </w:rPr>
        <w:br/>
        <w:t>\</w:t>
      </w:r>
      <w:proofErr w:type="spellStart"/>
      <w:r w:rsidRPr="00BB1F76">
        <w:rPr>
          <w:lang w:val="en-US"/>
        </w:rPr>
        <w:t>forall</w:t>
      </w:r>
      <w:proofErr w:type="spellEnd"/>
      <w:r w:rsidRPr="00BB1F76">
        <w:rPr>
          <w:lang w:val="en-US"/>
        </w:rPr>
        <w:t xml:space="preserve"> </w:t>
      </w:r>
      <w:proofErr w:type="spellStart"/>
      <w:proofErr w:type="gramStart"/>
      <w:r w:rsidRPr="00BB1F76">
        <w:rPr>
          <w:lang w:val="en-US"/>
        </w:rPr>
        <w:t>a,b</w:t>
      </w:r>
      <w:proofErr w:type="gramEnd"/>
      <w:r w:rsidRPr="00BB1F76">
        <w:rPr>
          <w:lang w:val="en-US"/>
        </w:rPr>
        <w:t>,c</w:t>
      </w:r>
      <w:proofErr w:type="spellEnd"/>
      <w:r w:rsidRPr="00BB1F76">
        <w:rPr>
          <w:lang w:val="en-US"/>
        </w:rPr>
        <w:t>\in A:</w:t>
      </w:r>
      <w:r w:rsidRPr="00BB1F76">
        <w:rPr>
          <w:lang w:val="en-US"/>
        </w:rPr>
        <w:br/>
        <w:t>\left(</w:t>
      </w:r>
      <w:r w:rsidRPr="00BB1F76">
        <w:rPr>
          <w:lang w:val="en-US"/>
        </w:rPr>
        <w:br/>
      </w:r>
      <w:proofErr w:type="spellStart"/>
      <w:r w:rsidRPr="00BB1F76">
        <w:rPr>
          <w:lang w:val="en-US"/>
        </w:rPr>
        <w:t>aRb</w:t>
      </w:r>
      <w:proofErr w:type="spellEnd"/>
      <w:r w:rsidRPr="00BB1F76">
        <w:rPr>
          <w:lang w:val="en-US"/>
        </w:rPr>
        <w:br/>
        <w:t>\land</w:t>
      </w:r>
      <w:r w:rsidRPr="00BB1F76">
        <w:rPr>
          <w:lang w:val="en-US"/>
        </w:rPr>
        <w:br/>
      </w:r>
      <w:proofErr w:type="spellStart"/>
      <w:r w:rsidRPr="00BB1F76">
        <w:rPr>
          <w:lang w:val="en-US"/>
        </w:rPr>
        <w:t>bRc</w:t>
      </w:r>
      <w:proofErr w:type="spellEnd"/>
      <w:r w:rsidRPr="00BB1F76">
        <w:rPr>
          <w:lang w:val="en-US"/>
        </w:rPr>
        <w:br/>
      </w:r>
      <w:r w:rsidRPr="00BB1F76">
        <w:rPr>
          <w:lang w:val="en-US"/>
        </w:rPr>
        <w:lastRenderedPageBreak/>
        <w:t>\right)</w:t>
      </w:r>
      <w:r w:rsidRPr="00BB1F76">
        <w:rPr>
          <w:lang w:val="en-US"/>
        </w:rPr>
        <w:br/>
        <w:t>\</w:t>
      </w:r>
      <w:proofErr w:type="spellStart"/>
      <w:r w:rsidRPr="00BB1F76">
        <w:rPr>
          <w:lang w:val="en-US"/>
        </w:rPr>
        <w:t>Longrightarrow</w:t>
      </w:r>
      <w:proofErr w:type="spellEnd"/>
      <w:r w:rsidRPr="00BB1F76">
        <w:rPr>
          <w:lang w:val="en-US"/>
        </w:rPr>
        <w:br/>
      </w:r>
      <w:proofErr w:type="spellStart"/>
      <w:r w:rsidRPr="00BB1F76">
        <w:rPr>
          <w:lang w:val="en-US"/>
        </w:rPr>
        <w:t>aRc</w:t>
      </w:r>
      <w:proofErr w:type="spellEnd"/>
      <w:r w:rsidRPr="00BB1F76">
        <w:rPr>
          <w:lang w:val="en-US"/>
        </w:rPr>
        <w:t>.</w:t>
      </w:r>
      <w:r w:rsidRPr="00BB1F76">
        <w:rPr>
          <w:lang w:val="en-US"/>
        </w:rPr>
        <w:br/>
      </w:r>
      <w:r>
        <w:t>\tag{3.32}</w:t>
      </w:r>
      <w:r>
        <w:br/>
        <w:t>]</w:t>
      </w:r>
    </w:p>
    <w:p w14:paraId="23C33CD7"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forall</w:t>
      </w:r>
      <w:proofErr w:type="spellEnd"/>
      <w:r w:rsidRPr="00BB1F76">
        <w:rPr>
          <w:rStyle w:val="HTMLCode"/>
          <w:lang w:val="en-US"/>
        </w:rPr>
        <w:t xml:space="preserve"> </w:t>
      </w:r>
      <w:proofErr w:type="spellStart"/>
      <w:proofErr w:type="gramStart"/>
      <w:r w:rsidRPr="00BB1F76">
        <w:rPr>
          <w:rStyle w:val="HTMLCode"/>
          <w:lang w:val="en-US"/>
        </w:rPr>
        <w:t>a,b</w:t>
      </w:r>
      <w:proofErr w:type="gramEnd"/>
      <w:r w:rsidRPr="00BB1F76">
        <w:rPr>
          <w:rStyle w:val="HTMLCode"/>
          <w:lang w:val="en-US"/>
        </w:rPr>
        <w:t>,c</w:t>
      </w:r>
      <w:proofErr w:type="spellEnd"/>
      <w:r w:rsidRPr="00BB1F76">
        <w:rPr>
          <w:rStyle w:val="HTMLCode"/>
          <w:lang w:val="en-US"/>
        </w:rPr>
        <w:t xml:space="preserve">\in A:\;\left(aRb\land </w:t>
      </w:r>
      <w:proofErr w:type="spellStart"/>
      <w:r w:rsidRPr="00BB1F76">
        <w:rPr>
          <w:rStyle w:val="HTMLCode"/>
          <w:lang w:val="en-US"/>
        </w:rPr>
        <w:t>bRc</w:t>
      </w:r>
      <w:proofErr w:type="spellEnd"/>
      <w:r w:rsidRPr="00BB1F76">
        <w:rPr>
          <w:rStyle w:val="HTMLCode"/>
          <w:lang w:val="en-US"/>
        </w:rPr>
        <w:t>\right)\</w:t>
      </w:r>
      <w:proofErr w:type="spellStart"/>
      <w:r w:rsidRPr="00BB1F76">
        <w:rPr>
          <w:rStyle w:val="HTMLCode"/>
          <w:lang w:val="en-US"/>
        </w:rPr>
        <w:t>Longrightarrow</w:t>
      </w:r>
      <w:proofErr w:type="spellEnd"/>
      <w:r w:rsidRPr="00BB1F76">
        <w:rPr>
          <w:rStyle w:val="HTMLCode"/>
          <w:lang w:val="en-US"/>
        </w:rPr>
        <w:t xml:space="preserve"> </w:t>
      </w:r>
      <w:proofErr w:type="spellStart"/>
      <w:r w:rsidRPr="00BB1F76">
        <w:rPr>
          <w:rStyle w:val="HTMLCode"/>
          <w:lang w:val="en-US"/>
        </w:rPr>
        <w:t>aRc</w:t>
      </w:r>
      <w:proofErr w:type="spellEnd"/>
    </w:p>
    <w:p w14:paraId="1401D362" w14:textId="77777777" w:rsidR="00BB1F76" w:rsidRDefault="00BB1F76" w:rsidP="00BB1F76">
      <w:pPr>
        <w:pStyle w:val="StandardWeb"/>
      </w:pPr>
      <w:r>
        <w:t>Die Transitivität erlaubt die Bildung zusammenhängender relationaler Strukturen. Sie bildet sowohl für Äquivalenzklassen als auch für Ordnungen eine unverzichtbare Voraussetzung. Gleichzeitig ist sie keine allgemeine Eigenschaft beliebiger Beziehungen. Nachbarschaft oder Ähnlichkeit können beispielsweise lokal bestehen, ohne über längere Beziehungsketten erhalten zu bleiben.</w:t>
      </w:r>
    </w:p>
    <w:p w14:paraId="251710D3" w14:textId="77777777" w:rsidR="00BB1F76" w:rsidRDefault="00BB1F76" w:rsidP="00BB1F76">
      <w:pPr>
        <w:pStyle w:val="berschrift3"/>
      </w:pPr>
      <w:r>
        <w:t>Äquivalenzrelationen und Klassifikationsstrukturen</w:t>
      </w:r>
    </w:p>
    <w:p w14:paraId="00ED274D" w14:textId="77777777" w:rsidR="00BB1F76" w:rsidRDefault="00BB1F76" w:rsidP="00BB1F76">
      <w:pPr>
        <w:pStyle w:val="StandardWeb"/>
      </w:pPr>
      <w:r>
        <w:t>Eine Äquivalenzrelation verbindet Reflexivität, Symmetrie und Transitivität:</w:t>
      </w:r>
    </w:p>
    <w:p w14:paraId="250974BD" w14:textId="77777777" w:rsidR="00BB1F76" w:rsidRDefault="00BB1F76" w:rsidP="00BB1F76">
      <w:pPr>
        <w:pStyle w:val="StandardWeb"/>
      </w:pPr>
      <w:r>
        <w:t>[</w:t>
      </w:r>
      <w:r>
        <w:br/>
        <w:t>R</w:t>
      </w:r>
      <w:r>
        <w:br/>
        <w:t>\</w:t>
      </w:r>
      <w:proofErr w:type="spellStart"/>
      <w:proofErr w:type="gramStart"/>
      <w:r>
        <w:t>text</w:t>
      </w:r>
      <w:proofErr w:type="spellEnd"/>
      <w:r>
        <w:t>{ ist</w:t>
      </w:r>
      <w:proofErr w:type="gramEnd"/>
      <w:r>
        <w:t xml:space="preserve"> Äquivalenzrelation}</w:t>
      </w:r>
      <w:r>
        <w:br/>
        <w:t>\</w:t>
      </w:r>
      <w:proofErr w:type="spellStart"/>
      <w:r>
        <w:t>Longleftrightarrow</w:t>
      </w:r>
      <w:proofErr w:type="spellEnd"/>
      <w:r>
        <w:br/>
        <w:t>R</w:t>
      </w:r>
      <w:r>
        <w:br/>
        <w:t>\</w:t>
      </w:r>
      <w:proofErr w:type="spellStart"/>
      <w:r>
        <w:t>text</w:t>
      </w:r>
      <w:proofErr w:type="spellEnd"/>
      <w:r>
        <w:t>{ ist reflexiv, symmetrisch und transitiv}.</w:t>
      </w:r>
      <w:r>
        <w:br/>
        <w:t>\tag{3.33}</w:t>
      </w:r>
      <w:r>
        <w:br/>
        <w:t>]</w:t>
      </w:r>
    </w:p>
    <w:p w14:paraId="76D0403D" w14:textId="77777777" w:rsidR="00BB1F76" w:rsidRDefault="00BB1F76" w:rsidP="00BB1F76">
      <w:pPr>
        <w:pStyle w:val="StandardWeb"/>
      </w:pPr>
      <w:r>
        <w:rPr>
          <w:rStyle w:val="Fett"/>
        </w:rPr>
        <w:t>Word-</w:t>
      </w:r>
      <w:proofErr w:type="spellStart"/>
      <w:r>
        <w:rPr>
          <w:rStyle w:val="Fett"/>
        </w:rPr>
        <w:t>LaTeX</w:t>
      </w:r>
      <w:proofErr w:type="spellEnd"/>
      <w:r>
        <w:rPr>
          <w:rStyle w:val="Fett"/>
        </w:rPr>
        <w:t>:</w:t>
      </w:r>
      <w:r>
        <w:t xml:space="preserve"> </w:t>
      </w:r>
      <w:r>
        <w:rPr>
          <w:rStyle w:val="HTMLCode"/>
        </w:rPr>
        <w:t>R\</w:t>
      </w:r>
      <w:proofErr w:type="spellStart"/>
      <w:proofErr w:type="gramStart"/>
      <w:r>
        <w:rPr>
          <w:rStyle w:val="HTMLCode"/>
        </w:rPr>
        <w:t>text</w:t>
      </w:r>
      <w:proofErr w:type="spellEnd"/>
      <w:r>
        <w:rPr>
          <w:rStyle w:val="HTMLCode"/>
        </w:rPr>
        <w:t>{ ist</w:t>
      </w:r>
      <w:proofErr w:type="gramEnd"/>
      <w:r>
        <w:rPr>
          <w:rStyle w:val="HTMLCode"/>
        </w:rPr>
        <w:t xml:space="preserve"> Äquivalenzrelation}\</w:t>
      </w:r>
      <w:proofErr w:type="spellStart"/>
      <w:r>
        <w:rPr>
          <w:rStyle w:val="HTMLCode"/>
        </w:rPr>
        <w:t>Longleftrightarrow</w:t>
      </w:r>
      <w:proofErr w:type="spellEnd"/>
      <w:r>
        <w:rPr>
          <w:rStyle w:val="HTMLCode"/>
        </w:rPr>
        <w:t xml:space="preserve"> R\</w:t>
      </w:r>
      <w:proofErr w:type="spellStart"/>
      <w:r>
        <w:rPr>
          <w:rStyle w:val="HTMLCode"/>
        </w:rPr>
        <w:t>text</w:t>
      </w:r>
      <w:proofErr w:type="spellEnd"/>
      <w:r>
        <w:rPr>
          <w:rStyle w:val="HTMLCode"/>
        </w:rPr>
        <w:t>{ ist reflexiv, symmetrisch und transitiv}</w:t>
      </w:r>
    </w:p>
    <w:p w14:paraId="2E3D57BD" w14:textId="77777777" w:rsidR="00BB1F76" w:rsidRDefault="00BB1F76" w:rsidP="00BB1F76">
      <w:pPr>
        <w:pStyle w:val="StandardWeb"/>
      </w:pPr>
      <w:r>
        <w:t>Die besondere Bedeutung von Äquivalenzrelationen liegt darin, dass sie eine Menge in disjunkte Klassen strukturieren. Für ein Element (a\in A) wird seine Äquivalenzklasse durch</w:t>
      </w:r>
    </w:p>
    <w:p w14:paraId="025BBB5D" w14:textId="77777777" w:rsidR="00BB1F76" w:rsidRDefault="00BB1F76" w:rsidP="00BB1F76">
      <w:pPr>
        <w:pStyle w:val="berschrift1"/>
      </w:pPr>
      <w:r>
        <w:t>[</w:t>
      </w:r>
      <w:r>
        <w:br/>
        <w:t>[a]_R</w:t>
      </w:r>
    </w:p>
    <w:p w14:paraId="142FA020" w14:textId="77777777" w:rsidR="00BB1F76" w:rsidRPr="00BB1F76" w:rsidRDefault="00BB1F76" w:rsidP="00BB1F76">
      <w:pPr>
        <w:pStyle w:val="StandardWeb"/>
        <w:rPr>
          <w:lang w:val="en-US"/>
        </w:rPr>
      </w:pPr>
      <w:r w:rsidRPr="00BB1F76">
        <w:rPr>
          <w:lang w:val="en-US"/>
        </w:rPr>
        <w:t>\</w:t>
      </w:r>
      <w:proofErr w:type="gramStart"/>
      <w:r w:rsidRPr="00BB1F76">
        <w:rPr>
          <w:lang w:val="en-US"/>
        </w:rPr>
        <w:t>left{</w:t>
      </w:r>
      <w:proofErr w:type="gramEnd"/>
      <w:r w:rsidRPr="00BB1F76">
        <w:rPr>
          <w:lang w:val="en-US"/>
        </w:rPr>
        <w:br/>
        <w:t>x\in A</w:t>
      </w:r>
      <w:r w:rsidRPr="00BB1F76">
        <w:rPr>
          <w:lang w:val="en-US"/>
        </w:rPr>
        <w:br/>
        <w:t>\mid</w:t>
      </w:r>
      <w:r w:rsidRPr="00BB1F76">
        <w:rPr>
          <w:lang w:val="en-US"/>
        </w:rPr>
        <w:br/>
      </w:r>
      <w:proofErr w:type="spellStart"/>
      <w:r w:rsidRPr="00BB1F76">
        <w:rPr>
          <w:lang w:val="en-US"/>
        </w:rPr>
        <w:t>xRa</w:t>
      </w:r>
      <w:proofErr w:type="spellEnd"/>
      <w:r w:rsidRPr="00BB1F76">
        <w:rPr>
          <w:lang w:val="en-US"/>
        </w:rPr>
        <w:br/>
        <w:t>\right}</w:t>
      </w:r>
      <w:r w:rsidRPr="00BB1F76">
        <w:rPr>
          <w:lang w:val="en-US"/>
        </w:rPr>
        <w:br/>
        <w:t>\tag{3.34}</w:t>
      </w:r>
      <w:r w:rsidRPr="00BB1F76">
        <w:rPr>
          <w:lang w:val="en-US"/>
        </w:rPr>
        <w:br/>
        <w:t>]</w:t>
      </w:r>
    </w:p>
    <w:p w14:paraId="021EAE18" w14:textId="77777777" w:rsidR="00BB1F76" w:rsidRPr="00BB1F76" w:rsidRDefault="00BB1F76" w:rsidP="00BB1F76">
      <w:pPr>
        <w:pStyle w:val="StandardWeb"/>
        <w:rPr>
          <w:lang w:val="en-US"/>
        </w:rPr>
      </w:pPr>
      <w:proofErr w:type="spellStart"/>
      <w:r w:rsidRPr="00BB1F76">
        <w:rPr>
          <w:lang w:val="en-US"/>
        </w:rPr>
        <w:t>definiert</w:t>
      </w:r>
      <w:proofErr w:type="spellEnd"/>
      <w:r w:rsidRPr="00BB1F76">
        <w:rPr>
          <w:lang w:val="en-US"/>
        </w:rPr>
        <w:t>.</w:t>
      </w:r>
    </w:p>
    <w:p w14:paraId="6E097741"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[a]_R=</w:t>
      </w:r>
      <w:proofErr w:type="gramStart"/>
      <w:r w:rsidRPr="00BB1F76">
        <w:rPr>
          <w:rStyle w:val="HTMLCode"/>
          <w:lang w:val="en-US"/>
        </w:rPr>
        <w:t>\left\{</w:t>
      </w:r>
      <w:proofErr w:type="gramEnd"/>
      <w:r w:rsidRPr="00BB1F76">
        <w:rPr>
          <w:rStyle w:val="HTMLCode"/>
          <w:lang w:val="en-US"/>
        </w:rPr>
        <w:t xml:space="preserve">x\in A\mid </w:t>
      </w:r>
      <w:proofErr w:type="spellStart"/>
      <w:r w:rsidRPr="00BB1F76">
        <w:rPr>
          <w:rStyle w:val="HTMLCode"/>
          <w:lang w:val="en-US"/>
        </w:rPr>
        <w:t>xRa</w:t>
      </w:r>
      <w:proofErr w:type="spellEnd"/>
      <w:r w:rsidRPr="00BB1F76">
        <w:rPr>
          <w:rStyle w:val="HTMLCode"/>
          <w:lang w:val="en-US"/>
        </w:rPr>
        <w:t>\right\}</w:t>
      </w:r>
    </w:p>
    <w:p w14:paraId="7C30DCB7" w14:textId="77777777" w:rsidR="00BB1F76" w:rsidRDefault="00BB1F76" w:rsidP="00BB1F76">
      <w:pPr>
        <w:pStyle w:val="StandardWeb"/>
      </w:pPr>
      <w:r>
        <w:lastRenderedPageBreak/>
        <w:t>Alle Elemente einer Äquivalenzklasse werden hinsichtlich der durch (R) festgelegten Eigenschaft als gleichwertig behandelt. Dabei müssen sie nicht identisch sein. Entscheidend ist ausschließlich, dass sie bezüglich des gewählten Kriteriums nicht unterschieden werden.</w:t>
      </w:r>
    </w:p>
    <w:p w14:paraId="7990632B" w14:textId="77777777" w:rsidR="00BB1F76" w:rsidRDefault="00BB1F76" w:rsidP="00BB1F76">
      <w:pPr>
        <w:pStyle w:val="StandardWeb"/>
      </w:pPr>
      <w:r>
        <w:t xml:space="preserve">Die Gesamtheit aller Äquivalenzklassen bildet die </w:t>
      </w:r>
      <w:proofErr w:type="spellStart"/>
      <w:r>
        <w:t>Quotientenmenge</w:t>
      </w:r>
      <w:proofErr w:type="spellEnd"/>
      <w:r>
        <w:t>:</w:t>
      </w:r>
    </w:p>
    <w:p w14:paraId="33397137" w14:textId="77777777" w:rsidR="00BB1F76" w:rsidRPr="00BB1F76" w:rsidRDefault="00BB1F76" w:rsidP="00BB1F76">
      <w:pPr>
        <w:pStyle w:val="berschrift1"/>
        <w:rPr>
          <w:lang w:val="en-US"/>
        </w:rPr>
      </w:pPr>
      <w:r w:rsidRPr="00BB1F76">
        <w:rPr>
          <w:lang w:val="en-US"/>
        </w:rPr>
        <w:t>[</w:t>
      </w:r>
      <w:r w:rsidRPr="00BB1F76">
        <w:rPr>
          <w:lang w:val="en-US"/>
        </w:rPr>
        <w:br/>
        <w:t>A/R</w:t>
      </w:r>
    </w:p>
    <w:p w14:paraId="3DB929EA" w14:textId="77777777" w:rsidR="00BB1F76" w:rsidRPr="00BB1F76" w:rsidRDefault="00BB1F76" w:rsidP="00BB1F76">
      <w:pPr>
        <w:pStyle w:val="StandardWeb"/>
        <w:rPr>
          <w:lang w:val="en-US"/>
        </w:rPr>
      </w:pPr>
      <w:r w:rsidRPr="00BB1F76">
        <w:rPr>
          <w:lang w:val="en-US"/>
        </w:rPr>
        <w:t>\left{</w:t>
      </w:r>
      <w:r w:rsidRPr="00BB1F76">
        <w:rPr>
          <w:lang w:val="en-US"/>
        </w:rPr>
        <w:br/>
        <w:t>[a]_R</w:t>
      </w:r>
      <w:r w:rsidRPr="00BB1F76">
        <w:rPr>
          <w:lang w:val="en-US"/>
        </w:rPr>
        <w:br/>
        <w:t>\mid</w:t>
      </w:r>
      <w:r w:rsidRPr="00BB1F76">
        <w:rPr>
          <w:lang w:val="en-US"/>
        </w:rPr>
        <w:br/>
        <w:t>a\in A</w:t>
      </w:r>
      <w:r w:rsidRPr="00BB1F76">
        <w:rPr>
          <w:lang w:val="en-US"/>
        </w:rPr>
        <w:br/>
        <w:t>\right}.</w:t>
      </w:r>
      <w:r w:rsidRPr="00BB1F76">
        <w:rPr>
          <w:lang w:val="en-US"/>
        </w:rPr>
        <w:br/>
        <w:t>\</w:t>
      </w:r>
      <w:proofErr w:type="gramStart"/>
      <w:r w:rsidRPr="00BB1F76">
        <w:rPr>
          <w:lang w:val="en-US"/>
        </w:rPr>
        <w:t>tag{</w:t>
      </w:r>
      <w:proofErr w:type="gramEnd"/>
      <w:r w:rsidRPr="00BB1F76">
        <w:rPr>
          <w:lang w:val="en-US"/>
        </w:rPr>
        <w:t>3.35}</w:t>
      </w:r>
      <w:r w:rsidRPr="00BB1F76">
        <w:rPr>
          <w:lang w:val="en-US"/>
        </w:rPr>
        <w:br/>
        <w:t>]</w:t>
      </w:r>
    </w:p>
    <w:p w14:paraId="0389D52C"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A/R=\left\{[a]_R\mid a\in A\right\}</w:t>
      </w:r>
    </w:p>
    <w:p w14:paraId="59C3A052" w14:textId="77777777" w:rsidR="00BB1F76" w:rsidRDefault="00BB1F76" w:rsidP="00BB1F76">
      <w:pPr>
        <w:pStyle w:val="StandardWeb"/>
      </w:pPr>
      <w:r>
        <w:t xml:space="preserve">Äquivalenzrelationen erzeugen damit mathematische Objekte höherer Ordnung. Ausgangselemente werden nicht mehr einzeln betrachtet, sondern zu Klassen funktional gleichwertiger Elemente zusammengefasst. Restklassen, Faktorgruppen, </w:t>
      </w:r>
      <w:proofErr w:type="spellStart"/>
      <w:r>
        <w:t>Quotientenräume</w:t>
      </w:r>
      <w:proofErr w:type="spellEnd"/>
      <w:r>
        <w:t xml:space="preserve"> und zahlreiche Klassifikationsverfahren beruhen auf diesem Prinzip.</w:t>
      </w:r>
    </w:p>
    <w:p w14:paraId="40EA517D" w14:textId="77777777" w:rsidR="00BB1F76" w:rsidRDefault="00BB1F76" w:rsidP="00BB1F76">
      <w:pPr>
        <w:pStyle w:val="berschrift3"/>
      </w:pPr>
      <w:r>
        <w:t>Ordnungsrelationen und hierarchische Strukturen</w:t>
      </w:r>
    </w:p>
    <w:p w14:paraId="7845113B" w14:textId="77777777" w:rsidR="00BB1F76" w:rsidRDefault="00BB1F76" w:rsidP="00BB1F76">
      <w:pPr>
        <w:pStyle w:val="StandardWeb"/>
      </w:pPr>
      <w:r>
        <w:t>Während Äquivalenzrelationen Elemente zu Klassen zusammenfassen, organisieren Ordnungsrelationen Elemente hierarchisch. Eine Halbordnung ist eine reflexive, antisymmetrische und transitive Relation:</w:t>
      </w:r>
    </w:p>
    <w:p w14:paraId="0CB3090F" w14:textId="77777777" w:rsidR="00BB1F76" w:rsidRDefault="00BB1F76" w:rsidP="00BB1F76">
      <w:pPr>
        <w:pStyle w:val="StandardWeb"/>
      </w:pPr>
      <w:r>
        <w:t>[</w:t>
      </w:r>
      <w:r>
        <w:br/>
        <w:t>R</w:t>
      </w:r>
      <w:r>
        <w:br/>
        <w:t>\</w:t>
      </w:r>
      <w:proofErr w:type="spellStart"/>
      <w:proofErr w:type="gramStart"/>
      <w:r>
        <w:t>text</w:t>
      </w:r>
      <w:proofErr w:type="spellEnd"/>
      <w:r>
        <w:t>{ ist</w:t>
      </w:r>
      <w:proofErr w:type="gramEnd"/>
      <w:r>
        <w:t xml:space="preserve"> Halbordnung}</w:t>
      </w:r>
      <w:r>
        <w:br/>
        <w:t>\</w:t>
      </w:r>
      <w:proofErr w:type="spellStart"/>
      <w:r>
        <w:t>Longleftrightarrow</w:t>
      </w:r>
      <w:proofErr w:type="spellEnd"/>
      <w:r>
        <w:br/>
        <w:t>R</w:t>
      </w:r>
      <w:r>
        <w:br/>
        <w:t>\</w:t>
      </w:r>
      <w:proofErr w:type="spellStart"/>
      <w:r>
        <w:t>text</w:t>
      </w:r>
      <w:proofErr w:type="spellEnd"/>
      <w:r>
        <w:t>{ ist reflexiv, antisymmetrisch und transitiv}.</w:t>
      </w:r>
      <w:r>
        <w:br/>
        <w:t>\tag{3.36}</w:t>
      </w:r>
      <w:r>
        <w:br/>
        <w:t>]</w:t>
      </w:r>
    </w:p>
    <w:p w14:paraId="4B6F4B68" w14:textId="77777777" w:rsidR="00BB1F76" w:rsidRDefault="00BB1F76" w:rsidP="00BB1F76">
      <w:pPr>
        <w:pStyle w:val="StandardWeb"/>
      </w:pPr>
      <w:r>
        <w:rPr>
          <w:rStyle w:val="Fett"/>
        </w:rPr>
        <w:t>Word-</w:t>
      </w:r>
      <w:proofErr w:type="spellStart"/>
      <w:r>
        <w:rPr>
          <w:rStyle w:val="Fett"/>
        </w:rPr>
        <w:t>LaTeX</w:t>
      </w:r>
      <w:proofErr w:type="spellEnd"/>
      <w:r>
        <w:rPr>
          <w:rStyle w:val="Fett"/>
        </w:rPr>
        <w:t>:</w:t>
      </w:r>
      <w:r>
        <w:t xml:space="preserve"> </w:t>
      </w:r>
      <w:r>
        <w:rPr>
          <w:rStyle w:val="HTMLCode"/>
        </w:rPr>
        <w:t>R\</w:t>
      </w:r>
      <w:proofErr w:type="spellStart"/>
      <w:proofErr w:type="gramStart"/>
      <w:r>
        <w:rPr>
          <w:rStyle w:val="HTMLCode"/>
        </w:rPr>
        <w:t>text</w:t>
      </w:r>
      <w:proofErr w:type="spellEnd"/>
      <w:r>
        <w:rPr>
          <w:rStyle w:val="HTMLCode"/>
        </w:rPr>
        <w:t>{ ist</w:t>
      </w:r>
      <w:proofErr w:type="gramEnd"/>
      <w:r>
        <w:rPr>
          <w:rStyle w:val="HTMLCode"/>
        </w:rPr>
        <w:t xml:space="preserve"> Halbordnung}\</w:t>
      </w:r>
      <w:proofErr w:type="spellStart"/>
      <w:r>
        <w:rPr>
          <w:rStyle w:val="HTMLCode"/>
        </w:rPr>
        <w:t>Longleftrightarrow</w:t>
      </w:r>
      <w:proofErr w:type="spellEnd"/>
      <w:r>
        <w:rPr>
          <w:rStyle w:val="HTMLCode"/>
        </w:rPr>
        <w:t xml:space="preserve"> R\</w:t>
      </w:r>
      <w:proofErr w:type="spellStart"/>
      <w:r>
        <w:rPr>
          <w:rStyle w:val="HTMLCode"/>
        </w:rPr>
        <w:t>text</w:t>
      </w:r>
      <w:proofErr w:type="spellEnd"/>
      <w:r>
        <w:rPr>
          <w:rStyle w:val="HTMLCode"/>
        </w:rPr>
        <w:t>{ ist reflexiv, antisymmetrisch und transitiv}</w:t>
      </w:r>
    </w:p>
    <w:p w14:paraId="07ACAF26" w14:textId="77777777" w:rsidR="00BB1F76" w:rsidRDefault="00BB1F76" w:rsidP="00BB1F76">
      <w:pPr>
        <w:pStyle w:val="StandardWeb"/>
      </w:pPr>
      <w:r>
        <w:t>Eine Menge gemeinsam mit einer Halbordnung bildet eine partiell geordnete Menge:</w:t>
      </w:r>
    </w:p>
    <w:p w14:paraId="06C7FA88" w14:textId="77777777" w:rsidR="00BB1F76" w:rsidRDefault="00BB1F76" w:rsidP="00BB1F76">
      <w:pPr>
        <w:pStyle w:val="StandardWeb"/>
      </w:pPr>
      <w:r>
        <w:t>[</w:t>
      </w:r>
      <w:r>
        <w:br/>
        <w:t>(</w:t>
      </w:r>
      <w:proofErr w:type="gramStart"/>
      <w:r>
        <w:t>A,\</w:t>
      </w:r>
      <w:proofErr w:type="spellStart"/>
      <w:proofErr w:type="gramEnd"/>
      <w:r>
        <w:t>preceq</w:t>
      </w:r>
      <w:proofErr w:type="spellEnd"/>
      <w:r>
        <w:t>).</w:t>
      </w:r>
      <w:r>
        <w:br/>
        <w:t>\tag{3.37}</w:t>
      </w:r>
      <w:r>
        <w:br/>
        <w:t>]</w:t>
      </w:r>
    </w:p>
    <w:p w14:paraId="40E2EFF3" w14:textId="77777777" w:rsidR="00BB1F76" w:rsidRPr="00BB1F76" w:rsidRDefault="00BB1F76" w:rsidP="00BB1F76">
      <w:pPr>
        <w:pStyle w:val="StandardWeb"/>
        <w:rPr>
          <w:lang w:val="en-US"/>
        </w:rPr>
      </w:pPr>
      <w:r w:rsidRPr="00BB1F76">
        <w:rPr>
          <w:rStyle w:val="Fett"/>
          <w:lang w:val="en-US"/>
        </w:rPr>
        <w:lastRenderedPageBreak/>
        <w:t>Word-LaTeX:</w:t>
      </w:r>
      <w:r w:rsidRPr="00BB1F76">
        <w:rPr>
          <w:lang w:val="en-US"/>
        </w:rPr>
        <w:t xml:space="preserve"> </w:t>
      </w:r>
      <w:r w:rsidRPr="00BB1F76">
        <w:rPr>
          <w:rStyle w:val="HTMLCode"/>
          <w:lang w:val="en-US"/>
        </w:rPr>
        <w:t>\left(</w:t>
      </w:r>
      <w:proofErr w:type="gramStart"/>
      <w:r w:rsidRPr="00BB1F76">
        <w:rPr>
          <w:rStyle w:val="HTMLCode"/>
          <w:lang w:val="en-US"/>
        </w:rPr>
        <w:t>A,\</w:t>
      </w:r>
      <w:proofErr w:type="spellStart"/>
      <w:r w:rsidRPr="00BB1F76">
        <w:rPr>
          <w:rStyle w:val="HTMLCode"/>
          <w:lang w:val="en-US"/>
        </w:rPr>
        <w:t>preceq</w:t>
      </w:r>
      <w:proofErr w:type="spellEnd"/>
      <w:r w:rsidRPr="00BB1F76">
        <w:rPr>
          <w:rStyle w:val="HTMLCode"/>
          <w:lang w:val="en-US"/>
        </w:rPr>
        <w:t>\right</w:t>
      </w:r>
      <w:proofErr w:type="gramEnd"/>
      <w:r w:rsidRPr="00BB1F76">
        <w:rPr>
          <w:rStyle w:val="HTMLCode"/>
          <w:lang w:val="en-US"/>
        </w:rPr>
        <w:t>)</w:t>
      </w:r>
    </w:p>
    <w:p w14:paraId="5D1C0E20" w14:textId="77777777" w:rsidR="00BB1F76" w:rsidRDefault="00BB1F76" w:rsidP="00BB1F76">
      <w:pPr>
        <w:pStyle w:val="StandardWeb"/>
      </w:pPr>
      <w:r>
        <w:t>Der Begriff „partiell“ verweist darauf, dass nicht notwendigerweise jedes Paar von Elementen vergleichbar sein muss. Zwei Elemente können innerhalb derselben geordneten Struktur existieren, ohne dass eines dem anderen vor- oder nachgeordnet werden kann.</w:t>
      </w:r>
    </w:p>
    <w:p w14:paraId="1856BB18" w14:textId="77777777" w:rsidR="00BB1F76" w:rsidRDefault="00BB1F76" w:rsidP="00BB1F76">
      <w:pPr>
        <w:pStyle w:val="StandardWeb"/>
      </w:pPr>
      <w:r>
        <w:t>Sind dagegen alle Elemente paarweise vergleichbar, liegt eine Totalordnung vor:</w:t>
      </w:r>
    </w:p>
    <w:p w14:paraId="5254368C" w14:textId="77777777" w:rsidR="00BB1F76" w:rsidRPr="00BB1F76" w:rsidRDefault="00BB1F76" w:rsidP="00BB1F76">
      <w:pPr>
        <w:pStyle w:val="StandardWeb"/>
        <w:rPr>
          <w:lang w:val="en-US"/>
        </w:rPr>
      </w:pPr>
      <w:r w:rsidRPr="00BB1F76">
        <w:rPr>
          <w:lang w:val="en-US"/>
        </w:rPr>
        <w:t>[</w:t>
      </w:r>
      <w:r w:rsidRPr="00BB1F76">
        <w:rPr>
          <w:lang w:val="en-US"/>
        </w:rPr>
        <w:br/>
        <w:t>\</w:t>
      </w:r>
      <w:proofErr w:type="spellStart"/>
      <w:r w:rsidRPr="00BB1F76">
        <w:rPr>
          <w:lang w:val="en-US"/>
        </w:rPr>
        <w:t>forall</w:t>
      </w:r>
      <w:proofErr w:type="spellEnd"/>
      <w:r w:rsidRPr="00BB1F76">
        <w:rPr>
          <w:lang w:val="en-US"/>
        </w:rPr>
        <w:t xml:space="preserve"> </w:t>
      </w:r>
      <w:proofErr w:type="spellStart"/>
      <w:proofErr w:type="gramStart"/>
      <w:r w:rsidRPr="00BB1F76">
        <w:rPr>
          <w:lang w:val="en-US"/>
        </w:rPr>
        <w:t>a,b</w:t>
      </w:r>
      <w:proofErr w:type="spellEnd"/>
      <w:proofErr w:type="gramEnd"/>
      <w:r w:rsidRPr="00BB1F76">
        <w:rPr>
          <w:lang w:val="en-US"/>
        </w:rPr>
        <w:t>\in A:</w:t>
      </w:r>
      <w:r w:rsidRPr="00BB1F76">
        <w:rPr>
          <w:lang w:val="en-US"/>
        </w:rPr>
        <w:br/>
        <w:t>a\</w:t>
      </w:r>
      <w:proofErr w:type="spellStart"/>
      <w:r w:rsidRPr="00BB1F76">
        <w:rPr>
          <w:lang w:val="en-US"/>
        </w:rPr>
        <w:t>preceq</w:t>
      </w:r>
      <w:proofErr w:type="spellEnd"/>
      <w:r w:rsidRPr="00BB1F76">
        <w:rPr>
          <w:lang w:val="en-US"/>
        </w:rPr>
        <w:t xml:space="preserve"> b</w:t>
      </w:r>
      <w:r w:rsidRPr="00BB1F76">
        <w:rPr>
          <w:lang w:val="en-US"/>
        </w:rPr>
        <w:br/>
        <w:t>\</w:t>
      </w:r>
      <w:proofErr w:type="spellStart"/>
      <w:r w:rsidRPr="00BB1F76">
        <w:rPr>
          <w:lang w:val="en-US"/>
        </w:rPr>
        <w:t>lor</w:t>
      </w:r>
      <w:proofErr w:type="spellEnd"/>
      <w:r w:rsidRPr="00BB1F76">
        <w:rPr>
          <w:lang w:val="en-US"/>
        </w:rPr>
        <w:br/>
        <w:t>b\</w:t>
      </w:r>
      <w:proofErr w:type="spellStart"/>
      <w:r w:rsidRPr="00BB1F76">
        <w:rPr>
          <w:lang w:val="en-US"/>
        </w:rPr>
        <w:t>preceq</w:t>
      </w:r>
      <w:proofErr w:type="spellEnd"/>
      <w:r w:rsidRPr="00BB1F76">
        <w:rPr>
          <w:lang w:val="en-US"/>
        </w:rPr>
        <w:t xml:space="preserve"> a.</w:t>
      </w:r>
      <w:r w:rsidRPr="00BB1F76">
        <w:rPr>
          <w:lang w:val="en-US"/>
        </w:rPr>
        <w:br/>
        <w:t>\tag{3.38}</w:t>
      </w:r>
      <w:r w:rsidRPr="00BB1F76">
        <w:rPr>
          <w:lang w:val="en-US"/>
        </w:rPr>
        <w:br/>
        <w:t>]</w:t>
      </w:r>
    </w:p>
    <w:p w14:paraId="03BD86DC"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w:t>
      </w:r>
      <w:proofErr w:type="spellStart"/>
      <w:r w:rsidRPr="00BB1F76">
        <w:rPr>
          <w:rStyle w:val="HTMLCode"/>
          <w:lang w:val="en-US"/>
        </w:rPr>
        <w:t>forall</w:t>
      </w:r>
      <w:proofErr w:type="spellEnd"/>
      <w:r w:rsidRPr="00BB1F76">
        <w:rPr>
          <w:rStyle w:val="HTMLCode"/>
          <w:lang w:val="en-US"/>
        </w:rPr>
        <w:t xml:space="preserve"> </w:t>
      </w:r>
      <w:proofErr w:type="spellStart"/>
      <w:proofErr w:type="gramStart"/>
      <w:r w:rsidRPr="00BB1F76">
        <w:rPr>
          <w:rStyle w:val="HTMLCode"/>
          <w:lang w:val="en-US"/>
        </w:rPr>
        <w:t>a,b</w:t>
      </w:r>
      <w:proofErr w:type="spellEnd"/>
      <w:proofErr w:type="gramEnd"/>
      <w:r w:rsidRPr="00BB1F76">
        <w:rPr>
          <w:rStyle w:val="HTMLCode"/>
          <w:lang w:val="en-US"/>
        </w:rPr>
        <w:t>\in A:\;a\preceq b\</w:t>
      </w:r>
      <w:proofErr w:type="spellStart"/>
      <w:r w:rsidRPr="00BB1F76">
        <w:rPr>
          <w:rStyle w:val="HTMLCode"/>
          <w:lang w:val="en-US"/>
        </w:rPr>
        <w:t>lor</w:t>
      </w:r>
      <w:proofErr w:type="spellEnd"/>
      <w:r w:rsidRPr="00BB1F76">
        <w:rPr>
          <w:rStyle w:val="HTMLCode"/>
          <w:lang w:val="en-US"/>
        </w:rPr>
        <w:t xml:space="preserve"> b\</w:t>
      </w:r>
      <w:proofErr w:type="spellStart"/>
      <w:r w:rsidRPr="00BB1F76">
        <w:rPr>
          <w:rStyle w:val="HTMLCode"/>
          <w:lang w:val="en-US"/>
        </w:rPr>
        <w:t>preceq</w:t>
      </w:r>
      <w:proofErr w:type="spellEnd"/>
      <w:r w:rsidRPr="00BB1F76">
        <w:rPr>
          <w:rStyle w:val="HTMLCode"/>
          <w:lang w:val="en-US"/>
        </w:rPr>
        <w:t xml:space="preserve"> a</w:t>
      </w:r>
    </w:p>
    <w:p w14:paraId="18EB4BEA" w14:textId="77777777" w:rsidR="00BB1F76" w:rsidRDefault="00BB1F76" w:rsidP="00BB1F76">
      <w:pPr>
        <w:pStyle w:val="StandardWeb"/>
      </w:pPr>
      <w:r>
        <w:t>Ordnungsrelationen bilden die mathematische Grundlage von Hierarchien, Prioritäten, Inklusionsstrukturen und gerichteten Entwicklungsfolgen. In der Informatik beschreiben sie unter anderem Abhängigkeiten und Ausführungsreihenfolgen, in der Algebra Unterstrukturen und in der Logik Folgerungsbeziehungen.</w:t>
      </w:r>
    </w:p>
    <w:p w14:paraId="15CC0702" w14:textId="77777777" w:rsidR="00BB1F76" w:rsidRDefault="00BB1F76" w:rsidP="00BB1F76">
      <w:pPr>
        <w:pStyle w:val="berschrift3"/>
      </w:pPr>
      <w:r>
        <w:t>Komposition von Relationen</w:t>
      </w:r>
    </w:p>
    <w:p w14:paraId="4F3597A4" w14:textId="77777777" w:rsidR="00BB1F76" w:rsidRPr="00BB1F76" w:rsidRDefault="00BB1F76" w:rsidP="00BB1F76">
      <w:pPr>
        <w:pStyle w:val="StandardWeb"/>
        <w:rPr>
          <w:lang w:val="en-US"/>
        </w:rPr>
      </w:pPr>
      <w:r>
        <w:t xml:space="preserve">Relationen können nicht nur hinsichtlich ihrer Eigenschaften untersucht, sondern auch miteinander verknüpft werden. </w:t>
      </w:r>
      <w:r w:rsidRPr="00BB1F76">
        <w:rPr>
          <w:lang w:val="en-US"/>
        </w:rPr>
        <w:t>Sind</w:t>
      </w:r>
    </w:p>
    <w:p w14:paraId="56074618" w14:textId="77777777" w:rsidR="00BB1F76" w:rsidRPr="00BB1F76" w:rsidRDefault="00BB1F76" w:rsidP="00BB1F76">
      <w:pPr>
        <w:pStyle w:val="StandardWeb"/>
        <w:rPr>
          <w:lang w:val="en-US"/>
        </w:rPr>
      </w:pPr>
      <w:r w:rsidRPr="00BB1F76">
        <w:rPr>
          <w:lang w:val="en-US"/>
        </w:rPr>
        <w:t>[</w:t>
      </w:r>
      <w:r w:rsidRPr="00BB1F76">
        <w:rPr>
          <w:lang w:val="en-US"/>
        </w:rPr>
        <w:br/>
        <w:t>R\</w:t>
      </w:r>
      <w:proofErr w:type="spellStart"/>
      <w:r w:rsidRPr="00BB1F76">
        <w:rPr>
          <w:lang w:val="en-US"/>
        </w:rPr>
        <w:t>subseteq</w:t>
      </w:r>
      <w:proofErr w:type="spellEnd"/>
      <w:r w:rsidRPr="00BB1F76">
        <w:rPr>
          <w:lang w:val="en-US"/>
        </w:rPr>
        <w:t xml:space="preserve"> A\times B</w:t>
      </w:r>
      <w:r w:rsidRPr="00BB1F76">
        <w:rPr>
          <w:lang w:val="en-US"/>
        </w:rPr>
        <w:br/>
        <w:t>]</w:t>
      </w:r>
    </w:p>
    <w:p w14:paraId="7018E68D" w14:textId="77777777" w:rsidR="00BB1F76" w:rsidRPr="00BB1F76" w:rsidRDefault="00BB1F76" w:rsidP="00BB1F76">
      <w:pPr>
        <w:pStyle w:val="StandardWeb"/>
        <w:rPr>
          <w:lang w:val="en-US"/>
        </w:rPr>
      </w:pPr>
      <w:r w:rsidRPr="00BB1F76">
        <w:rPr>
          <w:lang w:val="en-US"/>
        </w:rPr>
        <w:t>und</w:t>
      </w:r>
    </w:p>
    <w:p w14:paraId="06519547" w14:textId="77777777" w:rsidR="00BB1F76" w:rsidRPr="00BB1F76" w:rsidRDefault="00BB1F76" w:rsidP="00BB1F76">
      <w:pPr>
        <w:pStyle w:val="StandardWeb"/>
        <w:rPr>
          <w:lang w:val="en-US"/>
        </w:rPr>
      </w:pPr>
      <w:r w:rsidRPr="00BB1F76">
        <w:rPr>
          <w:lang w:val="en-US"/>
        </w:rPr>
        <w:t>[</w:t>
      </w:r>
      <w:r w:rsidRPr="00BB1F76">
        <w:rPr>
          <w:lang w:val="en-US"/>
        </w:rPr>
        <w:br/>
        <w:t>S\</w:t>
      </w:r>
      <w:proofErr w:type="spellStart"/>
      <w:r w:rsidRPr="00BB1F76">
        <w:rPr>
          <w:lang w:val="en-US"/>
        </w:rPr>
        <w:t>subseteq</w:t>
      </w:r>
      <w:proofErr w:type="spellEnd"/>
      <w:r w:rsidRPr="00BB1F76">
        <w:rPr>
          <w:lang w:val="en-US"/>
        </w:rPr>
        <w:t xml:space="preserve"> B\times C</w:t>
      </w:r>
      <w:r w:rsidRPr="00BB1F76">
        <w:rPr>
          <w:lang w:val="en-US"/>
        </w:rPr>
        <w:br/>
        <w:t>]</w:t>
      </w:r>
    </w:p>
    <w:p w14:paraId="02D8878F" w14:textId="77777777" w:rsidR="00BB1F76" w:rsidRDefault="00BB1F76" w:rsidP="00BB1F76">
      <w:pPr>
        <w:pStyle w:val="StandardWeb"/>
      </w:pPr>
      <w:r>
        <w:t>gegeben, wird ihre Komposition durch</w:t>
      </w:r>
    </w:p>
    <w:p w14:paraId="47D5265B" w14:textId="77777777" w:rsidR="00BB1F76" w:rsidRDefault="00BB1F76" w:rsidP="00BB1F76">
      <w:pPr>
        <w:pStyle w:val="berschrift1"/>
      </w:pPr>
      <w:r>
        <w:t>[</w:t>
      </w:r>
      <w:r>
        <w:br/>
        <w:t>S\</w:t>
      </w:r>
      <w:proofErr w:type="spellStart"/>
      <w:r>
        <w:t>circ</w:t>
      </w:r>
      <w:proofErr w:type="spellEnd"/>
      <w:r>
        <w:t xml:space="preserve"> R</w:t>
      </w:r>
    </w:p>
    <w:p w14:paraId="572D4DBF" w14:textId="77777777" w:rsidR="00BB1F76" w:rsidRPr="00BB1F76" w:rsidRDefault="00BB1F76" w:rsidP="00BB1F76">
      <w:pPr>
        <w:pStyle w:val="StandardWeb"/>
        <w:rPr>
          <w:lang w:val="en-US"/>
        </w:rPr>
      </w:pPr>
      <w:r w:rsidRPr="00BB1F76">
        <w:rPr>
          <w:lang w:val="en-US"/>
        </w:rPr>
        <w:t>\left{</w:t>
      </w:r>
      <w:r w:rsidRPr="00BB1F76">
        <w:rPr>
          <w:lang w:val="en-US"/>
        </w:rPr>
        <w:br/>
        <w:t>(</w:t>
      </w:r>
      <w:proofErr w:type="spellStart"/>
      <w:proofErr w:type="gramStart"/>
      <w:r w:rsidRPr="00BB1F76">
        <w:rPr>
          <w:lang w:val="en-US"/>
        </w:rPr>
        <w:t>a,c</w:t>
      </w:r>
      <w:proofErr w:type="spellEnd"/>
      <w:proofErr w:type="gramEnd"/>
      <w:r w:rsidRPr="00BB1F76">
        <w:rPr>
          <w:lang w:val="en-US"/>
        </w:rPr>
        <w:t>)\in A\times C</w:t>
      </w:r>
      <w:r w:rsidRPr="00BB1F76">
        <w:rPr>
          <w:lang w:val="en-US"/>
        </w:rPr>
        <w:br/>
        <w:t>\mid</w:t>
      </w:r>
      <w:r w:rsidRPr="00BB1F76">
        <w:rPr>
          <w:lang w:val="en-US"/>
        </w:rPr>
        <w:br/>
        <w:t>\exists b\in B:</w:t>
      </w:r>
      <w:r w:rsidRPr="00BB1F76">
        <w:rPr>
          <w:lang w:val="en-US"/>
        </w:rPr>
        <w:br/>
      </w:r>
      <w:proofErr w:type="spellStart"/>
      <w:r w:rsidRPr="00BB1F76">
        <w:rPr>
          <w:lang w:val="en-US"/>
        </w:rPr>
        <w:t>aRb</w:t>
      </w:r>
      <w:proofErr w:type="spellEnd"/>
      <w:r w:rsidRPr="00BB1F76">
        <w:rPr>
          <w:lang w:val="en-US"/>
        </w:rPr>
        <w:br/>
        <w:t>\land</w:t>
      </w:r>
      <w:r w:rsidRPr="00BB1F76">
        <w:rPr>
          <w:lang w:val="en-US"/>
        </w:rPr>
        <w:br/>
      </w:r>
      <w:proofErr w:type="spellStart"/>
      <w:r w:rsidRPr="00BB1F76">
        <w:rPr>
          <w:lang w:val="en-US"/>
        </w:rPr>
        <w:lastRenderedPageBreak/>
        <w:t>bSc</w:t>
      </w:r>
      <w:proofErr w:type="spellEnd"/>
      <w:r w:rsidRPr="00BB1F76">
        <w:rPr>
          <w:lang w:val="en-US"/>
        </w:rPr>
        <w:br/>
        <w:t>\right}</w:t>
      </w:r>
      <w:r w:rsidRPr="00BB1F76">
        <w:rPr>
          <w:lang w:val="en-US"/>
        </w:rPr>
        <w:br/>
        <w:t>\tag{3.39}</w:t>
      </w:r>
      <w:r w:rsidRPr="00BB1F76">
        <w:rPr>
          <w:lang w:val="en-US"/>
        </w:rPr>
        <w:br/>
        <w:t>]</w:t>
      </w:r>
    </w:p>
    <w:p w14:paraId="000C7D52" w14:textId="77777777" w:rsidR="00BB1F76" w:rsidRPr="00BB1F76" w:rsidRDefault="00BB1F76" w:rsidP="00BB1F76">
      <w:pPr>
        <w:pStyle w:val="StandardWeb"/>
        <w:rPr>
          <w:lang w:val="en-US"/>
        </w:rPr>
      </w:pPr>
      <w:proofErr w:type="spellStart"/>
      <w:r w:rsidRPr="00BB1F76">
        <w:rPr>
          <w:lang w:val="en-US"/>
        </w:rPr>
        <w:t>definiert</w:t>
      </w:r>
      <w:proofErr w:type="spellEnd"/>
      <w:r w:rsidRPr="00BB1F76">
        <w:rPr>
          <w:lang w:val="en-US"/>
        </w:rPr>
        <w:t>.</w:t>
      </w:r>
    </w:p>
    <w:p w14:paraId="7A305999"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S\circ R=\left\{(</w:t>
      </w:r>
      <w:proofErr w:type="spellStart"/>
      <w:proofErr w:type="gramStart"/>
      <w:r w:rsidRPr="00BB1F76">
        <w:rPr>
          <w:rStyle w:val="HTMLCode"/>
          <w:lang w:val="en-US"/>
        </w:rPr>
        <w:t>a,c</w:t>
      </w:r>
      <w:proofErr w:type="spellEnd"/>
      <w:proofErr w:type="gramEnd"/>
      <w:r w:rsidRPr="00BB1F76">
        <w:rPr>
          <w:rStyle w:val="HTMLCode"/>
          <w:lang w:val="en-US"/>
        </w:rPr>
        <w:t xml:space="preserve">)\in A\times C\mid\exists b\in B:\;aRb\land </w:t>
      </w:r>
      <w:proofErr w:type="spellStart"/>
      <w:r w:rsidRPr="00BB1F76">
        <w:rPr>
          <w:rStyle w:val="HTMLCode"/>
          <w:lang w:val="en-US"/>
        </w:rPr>
        <w:t>bSc</w:t>
      </w:r>
      <w:proofErr w:type="spellEnd"/>
      <w:r w:rsidRPr="00BB1F76">
        <w:rPr>
          <w:rStyle w:val="HTMLCode"/>
          <w:lang w:val="en-US"/>
        </w:rPr>
        <w:t>\right\}</w:t>
      </w:r>
    </w:p>
    <w:p w14:paraId="2BEA463C" w14:textId="77777777" w:rsidR="00BB1F76" w:rsidRDefault="00BB1F76" w:rsidP="00BB1F76">
      <w:pPr>
        <w:pStyle w:val="StandardWeb"/>
      </w:pPr>
      <w:r>
        <w:t xml:space="preserve">Die Komposition beschreibt eine mittelbare Beziehung zwischen (a) und (c), die über mindestens ein Element (b) vermittelt wird. Damit können aus lokalen Beziehungen längere Beziehungsketten konstruiert werden. </w:t>
      </w:r>
      <w:proofErr w:type="spellStart"/>
      <w:r>
        <w:t>Tarskis</w:t>
      </w:r>
      <w:proofErr w:type="spellEnd"/>
      <w:r>
        <w:t xml:space="preserve"> Relationskalkül zeigt, dass Relationen gemeinsam mit Komposition, inverser Relation und weiteren Operationen selbst algebraische Strukturen bilden [59].</w:t>
      </w:r>
    </w:p>
    <w:p w14:paraId="55953274" w14:textId="77777777" w:rsidR="00BB1F76" w:rsidRDefault="00BB1F76" w:rsidP="00BB1F76">
      <w:pPr>
        <w:pStyle w:val="StandardWeb"/>
      </w:pPr>
      <w:r>
        <w:t>Die Transitivität einer Relation lässt sich entsprechend als Inklusionsbedingung ihrer Selbstkomposition formulieren:</w:t>
      </w:r>
    </w:p>
    <w:p w14:paraId="57BD70FE" w14:textId="77777777" w:rsidR="00BB1F76" w:rsidRPr="00BB1F76" w:rsidRDefault="00BB1F76" w:rsidP="00BB1F76">
      <w:pPr>
        <w:pStyle w:val="StandardWeb"/>
        <w:rPr>
          <w:lang w:val="en-US"/>
        </w:rPr>
      </w:pPr>
      <w:r w:rsidRPr="00BB1F76">
        <w:rPr>
          <w:lang w:val="en-US"/>
        </w:rPr>
        <w:t>[</w:t>
      </w:r>
      <w:r w:rsidRPr="00BB1F76">
        <w:rPr>
          <w:lang w:val="en-US"/>
        </w:rPr>
        <w:br/>
        <w:t>R\circ R</w:t>
      </w:r>
      <w:r w:rsidRPr="00BB1F76">
        <w:rPr>
          <w:lang w:val="en-US"/>
        </w:rPr>
        <w:br/>
        <w:t>\</w:t>
      </w:r>
      <w:proofErr w:type="spellStart"/>
      <w:r w:rsidRPr="00BB1F76">
        <w:rPr>
          <w:lang w:val="en-US"/>
        </w:rPr>
        <w:t>subseteq</w:t>
      </w:r>
      <w:proofErr w:type="spellEnd"/>
      <w:r w:rsidRPr="00BB1F76">
        <w:rPr>
          <w:lang w:val="en-US"/>
        </w:rPr>
        <w:br/>
        <w:t>R.</w:t>
      </w:r>
      <w:r w:rsidRPr="00BB1F76">
        <w:rPr>
          <w:lang w:val="en-US"/>
        </w:rPr>
        <w:br/>
        <w:t>\</w:t>
      </w:r>
      <w:proofErr w:type="gramStart"/>
      <w:r w:rsidRPr="00BB1F76">
        <w:rPr>
          <w:lang w:val="en-US"/>
        </w:rPr>
        <w:t>tag{</w:t>
      </w:r>
      <w:proofErr w:type="gramEnd"/>
      <w:r w:rsidRPr="00BB1F76">
        <w:rPr>
          <w:lang w:val="en-US"/>
        </w:rPr>
        <w:t>3.40}</w:t>
      </w:r>
      <w:r w:rsidRPr="00BB1F76">
        <w:rPr>
          <w:lang w:val="en-US"/>
        </w:rPr>
        <w:br/>
        <w:t>]</w:t>
      </w:r>
    </w:p>
    <w:p w14:paraId="19A4ACD9"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R\circ R\</w:t>
      </w:r>
      <w:proofErr w:type="spellStart"/>
      <w:r w:rsidRPr="00BB1F76">
        <w:rPr>
          <w:rStyle w:val="HTMLCode"/>
          <w:lang w:val="en-US"/>
        </w:rPr>
        <w:t>subseteq</w:t>
      </w:r>
      <w:proofErr w:type="spellEnd"/>
      <w:r w:rsidRPr="00BB1F76">
        <w:rPr>
          <w:rStyle w:val="HTMLCode"/>
          <w:lang w:val="en-US"/>
        </w:rPr>
        <w:t xml:space="preserve"> R</w:t>
      </w:r>
    </w:p>
    <w:p w14:paraId="5D87BBE0" w14:textId="77777777" w:rsidR="00BB1F76" w:rsidRDefault="00BB1F76" w:rsidP="00BB1F76">
      <w:pPr>
        <w:pStyle w:val="StandardWeb"/>
      </w:pPr>
      <w:r>
        <w:t xml:space="preserve">Diese Darstellung verbindet die logische Eigenschaft der Transitivität unmittelbar mit einer algebraischen Operation. Sie zeigt zugleich, dass </w:t>
      </w:r>
      <w:proofErr w:type="spellStart"/>
      <w:r>
        <w:t>Relationentheorie</w:t>
      </w:r>
      <w:proofErr w:type="spellEnd"/>
      <w:r>
        <w:t xml:space="preserve"> nicht lediglich eine Erweiterung der Mengenlehre darstellt, sondern bereits den Übergang zur späteren Algebra vorbereitet.</w:t>
      </w:r>
    </w:p>
    <w:p w14:paraId="3B3F5F4F" w14:textId="77777777" w:rsidR="00BB1F76" w:rsidRDefault="00BB1F76" w:rsidP="00BB1F76">
      <w:pPr>
        <w:pStyle w:val="berschrift3"/>
      </w:pPr>
      <w:r>
        <w:t>Relationen, Graphen und Netzwerke</w:t>
      </w:r>
    </w:p>
    <w:p w14:paraId="093838DD" w14:textId="77777777" w:rsidR="00BB1F76" w:rsidRDefault="00BB1F76" w:rsidP="00BB1F76">
      <w:pPr>
        <w:pStyle w:val="StandardWeb"/>
      </w:pPr>
      <w:r>
        <w:t>Jede binäre Relation auf einer Menge kann als gerichteter Graph interpretiert werden. Die Elemente der Menge bilden die Knoten, während die Relationspaare als gerichtete Kanten dargestellt werden. Formal kann einer Relation (R\</w:t>
      </w:r>
      <w:proofErr w:type="spellStart"/>
      <w:r>
        <w:t>subseteq</w:t>
      </w:r>
      <w:proofErr w:type="spellEnd"/>
      <w:r>
        <w:t xml:space="preserve"> A\</w:t>
      </w:r>
      <w:proofErr w:type="spellStart"/>
      <w:r>
        <w:t>times</w:t>
      </w:r>
      <w:proofErr w:type="spellEnd"/>
      <w:r>
        <w:t xml:space="preserve"> A) ein Graph</w:t>
      </w:r>
    </w:p>
    <w:p w14:paraId="4CEA1D9F" w14:textId="77777777" w:rsidR="00BB1F76" w:rsidRDefault="00BB1F76" w:rsidP="00BB1F76">
      <w:pPr>
        <w:pStyle w:val="berschrift1"/>
      </w:pPr>
      <w:r>
        <w:t>[</w:t>
      </w:r>
      <w:r>
        <w:br/>
        <w:t>G_R</w:t>
      </w:r>
    </w:p>
    <w:p w14:paraId="4C7F4476" w14:textId="77777777" w:rsidR="00BB1F76" w:rsidRDefault="00BB1F76" w:rsidP="00BB1F76">
      <w:pPr>
        <w:pStyle w:val="StandardWeb"/>
      </w:pPr>
      <w:r>
        <w:t>(</w:t>
      </w:r>
      <w:proofErr w:type="gramStart"/>
      <w:r>
        <w:t>A,R</w:t>
      </w:r>
      <w:proofErr w:type="gramEnd"/>
      <w:r>
        <w:t>)</w:t>
      </w:r>
      <w:r>
        <w:br/>
        <w:t>\tag{3.41}</w:t>
      </w:r>
      <w:r>
        <w:br/>
        <w:t>]</w:t>
      </w:r>
    </w:p>
    <w:p w14:paraId="49724BB1" w14:textId="77777777" w:rsidR="00BB1F76" w:rsidRDefault="00BB1F76" w:rsidP="00BB1F76">
      <w:pPr>
        <w:pStyle w:val="StandardWeb"/>
      </w:pPr>
      <w:r>
        <w:t>zugeordnet werden.</w:t>
      </w:r>
    </w:p>
    <w:p w14:paraId="40CEA390" w14:textId="77777777" w:rsidR="00BB1F76" w:rsidRPr="00BB1F76" w:rsidRDefault="00BB1F76" w:rsidP="00BB1F76">
      <w:pPr>
        <w:pStyle w:val="StandardWeb"/>
        <w:rPr>
          <w:lang w:val="en-US"/>
        </w:rPr>
      </w:pPr>
      <w:r w:rsidRPr="00BB1F76">
        <w:rPr>
          <w:rStyle w:val="Fett"/>
          <w:lang w:val="en-US"/>
        </w:rPr>
        <w:t>Word-LaTeX:</w:t>
      </w:r>
      <w:r w:rsidRPr="00BB1F76">
        <w:rPr>
          <w:lang w:val="en-US"/>
        </w:rPr>
        <w:t xml:space="preserve"> </w:t>
      </w:r>
      <w:r w:rsidRPr="00BB1F76">
        <w:rPr>
          <w:rStyle w:val="HTMLCode"/>
          <w:lang w:val="en-US"/>
        </w:rPr>
        <w:t>G_R=\left(</w:t>
      </w:r>
      <w:proofErr w:type="gramStart"/>
      <w:r w:rsidRPr="00BB1F76">
        <w:rPr>
          <w:rStyle w:val="HTMLCode"/>
          <w:lang w:val="en-US"/>
        </w:rPr>
        <w:t>A,R</w:t>
      </w:r>
      <w:proofErr w:type="gramEnd"/>
      <w:r w:rsidRPr="00BB1F76">
        <w:rPr>
          <w:rStyle w:val="HTMLCode"/>
          <w:lang w:val="en-US"/>
        </w:rPr>
        <w:t>\right)</w:t>
      </w:r>
    </w:p>
    <w:p w14:paraId="5265921E" w14:textId="77777777" w:rsidR="00BB1F76" w:rsidRDefault="00BB1F76" w:rsidP="00BB1F76">
      <w:pPr>
        <w:pStyle w:val="StandardWeb"/>
      </w:pPr>
      <w:r>
        <w:lastRenderedPageBreak/>
        <w:t xml:space="preserve">Diese Entsprechung verbindet die abstrakte </w:t>
      </w:r>
      <w:proofErr w:type="spellStart"/>
      <w:r>
        <w:t>Relationentheorie</w:t>
      </w:r>
      <w:proofErr w:type="spellEnd"/>
      <w:r>
        <w:t xml:space="preserve"> mit graphischen und netzwerktheoretischen Modellen. Gleichzeitig ist die Relation allgemeiner als ihre grafische Darstellung. Während ein Graph die Struktur anschaulich repräsentiert, erlaubt die Relation zusätzlich eine unmittelbare logische und algebraische Analyse.</w:t>
      </w:r>
    </w:p>
    <w:p w14:paraId="1DA37BB1" w14:textId="77777777" w:rsidR="00BB1F76" w:rsidRDefault="00BB1F76" w:rsidP="00BB1F76">
      <w:pPr>
        <w:pStyle w:val="StandardWeb"/>
      </w:pPr>
      <w:r>
        <w:t>Die spätere Graphen- und Netzwerktheorie baut auf diesem Zusammenhang auf, erweitert ihn jedoch um weitere Begriffe wie Pfade, Zusammenhang, Zentralität und globale Netzwerkstruktur. Für den gegenwärtigen Abschnitt genügt die Feststellung, dass Relationen bereits die elementare mathematische Form von Netzwerken enthalten.</w:t>
      </w:r>
    </w:p>
    <w:p w14:paraId="23CCF345" w14:textId="77777777" w:rsidR="00BB1F76" w:rsidRDefault="00BB1F76" w:rsidP="00BB1F76">
      <w:pPr>
        <w:pStyle w:val="berschrift3"/>
      </w:pPr>
      <w:r>
        <w:t>Wissenschaftliche Bedeutung und Grenze des Relationsbegriffs</w:t>
      </w:r>
    </w:p>
    <w:p w14:paraId="089D59DD" w14:textId="77777777" w:rsidR="00BB1F76" w:rsidRDefault="00BB1F76" w:rsidP="00BB1F76">
      <w:pPr>
        <w:pStyle w:val="StandardWeb"/>
      </w:pPr>
      <w:r>
        <w:t xml:space="preserve">Die </w:t>
      </w:r>
      <w:proofErr w:type="spellStart"/>
      <w:r>
        <w:t>Relationentheorie</w:t>
      </w:r>
      <w:proofErr w:type="spellEnd"/>
      <w:r>
        <w:t xml:space="preserve"> erweitert die Mengenlehre um die Möglichkeit, mathematische Objekte nicht nur als Elemente, sondern als Bestandteile strukturierter Zusammenhänge zu behandeln. Äquivalenzrelationen erzeugen Klassen, Ordnungsrelationen bilden Hierarchien und Relationskompositionen ermöglichen die Verkettung lokaler Beziehungen. Damit stellt der Relationsbegriff einen unverzichtbaren Baustein moderner Mathematik dar.</w:t>
      </w:r>
    </w:p>
    <w:p w14:paraId="178D24D1" w14:textId="77777777" w:rsidR="00BB1F76" w:rsidRDefault="00BB1F76" w:rsidP="00BB1F76">
      <w:pPr>
        <w:pStyle w:val="StandardWeb"/>
      </w:pPr>
      <w:r>
        <w:t>Die außerordentliche Allgemeinheit des Relationsbegriffs bildet zugleich seine Grenze. Eine Relation beschreibt zunächst lediglich, welche geordneten Paare zu ihr gehören. Sie verlangt weder, dass jedem Ausgangselement ein Partner zugeordnet wird, noch dass diese Zuordnung eindeutig ist. Zu einem Element können mehrere Zielwerte gehören, oder es kann überhaupt kein Zielwert existieren. Relationen beschreiben damit mögliche strukturelle Zusammenhänge, aber noch keine eindeutigen gerichteten Transformationen.</w:t>
      </w:r>
    </w:p>
    <w:p w14:paraId="1CCA1BE0" w14:textId="77777777" w:rsidR="00BB1F76" w:rsidRDefault="00BB1F76" w:rsidP="00BB1F76">
      <w:pPr>
        <w:pStyle w:val="StandardWeb"/>
      </w:pPr>
      <w:r>
        <w:t xml:space="preserve">Hinzu kommt, dass Relationen selbst auf bereits vorhandenen Mengen definiert werden. Die </w:t>
      </w:r>
      <w:proofErr w:type="spellStart"/>
      <w:r>
        <w:t>Relationentheorie</w:t>
      </w:r>
      <w:proofErr w:type="spellEnd"/>
      <w:r>
        <w:t xml:space="preserve"> beschreibt mit großer Präzision die Organisation vorhandener Elemente, erklärt jedoch nicht, wie die Elemente oder die zwischen ihnen ausgewählten Beziehungen entstehen. Auch hier bleibt die funktionale Genese der mathematischen Struktur außerhalb des jeweiligen Formalismus.</w:t>
      </w:r>
    </w:p>
    <w:p w14:paraId="109C31D3" w14:textId="77777777" w:rsidR="00BB1F76" w:rsidRDefault="00BB1F76" w:rsidP="00BB1F76">
      <w:pPr>
        <w:pStyle w:val="StandardWeb"/>
      </w:pPr>
      <w:r>
        <w:t>Für die weitere Argumentation ergibt sich daraus ein zwingender nächster Schritt. Soll nicht nur beschrieben werden, dass zwischen Elementen ein Zusammenhang besteht, sondern jedem Element eindeutig ein bestimmtes anderes Element zugeordnet werden, muss der allgemeine Relationsbegriff eingeschränkt werden. Genau diese Spezialisierung führt zum Funktionsbegriff. Funktionen sind Relationen, die zusätzlich Existenz und Eindeutigkeit der Zuordnung gewährleisten. Sie bilden daher den Gegenstand des folgenden Abschnitts 3.2.3.</w:t>
      </w:r>
    </w:p>
    <w:p w14:paraId="7F7DD9AF" w14:textId="77777777" w:rsidR="00CD5957" w:rsidRPr="005B5F33" w:rsidRDefault="00CD5957" w:rsidP="005B5F33"/>
    <w:sectPr w:rsidR="00CD5957" w:rsidRPr="005B5F3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D7652A"/>
    <w:multiLevelType w:val="multilevel"/>
    <w:tmpl w:val="7AB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F3D43"/>
    <w:multiLevelType w:val="multilevel"/>
    <w:tmpl w:val="0DD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05C36"/>
    <w:multiLevelType w:val="multilevel"/>
    <w:tmpl w:val="A5A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CCB7A58"/>
    <w:multiLevelType w:val="multilevel"/>
    <w:tmpl w:val="90D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835F9"/>
    <w:multiLevelType w:val="multilevel"/>
    <w:tmpl w:val="B9CC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2"/>
  </w:num>
  <w:num w:numId="8">
    <w:abstractNumId w:val="8"/>
  </w:num>
  <w:num w:numId="9">
    <w:abstractNumId w:val="4"/>
  </w:num>
  <w:num w:numId="1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33"/>
    <w:rsid w:val="00003048"/>
    <w:rsid w:val="000467F2"/>
    <w:rsid w:val="0006156C"/>
    <w:rsid w:val="00082214"/>
    <w:rsid w:val="000B0C44"/>
    <w:rsid w:val="000C2FC6"/>
    <w:rsid w:val="000D70EA"/>
    <w:rsid w:val="00101AA8"/>
    <w:rsid w:val="00103784"/>
    <w:rsid w:val="00106528"/>
    <w:rsid w:val="00153E4B"/>
    <w:rsid w:val="001830F2"/>
    <w:rsid w:val="0019229D"/>
    <w:rsid w:val="001A7A4B"/>
    <w:rsid w:val="00214B14"/>
    <w:rsid w:val="00221871"/>
    <w:rsid w:val="002B03D4"/>
    <w:rsid w:val="002D20FA"/>
    <w:rsid w:val="002D4202"/>
    <w:rsid w:val="00324306"/>
    <w:rsid w:val="00335B4F"/>
    <w:rsid w:val="00341905"/>
    <w:rsid w:val="00397741"/>
    <w:rsid w:val="003D0710"/>
    <w:rsid w:val="00433ECB"/>
    <w:rsid w:val="00436FC4"/>
    <w:rsid w:val="0044266C"/>
    <w:rsid w:val="00446557"/>
    <w:rsid w:val="00461C7A"/>
    <w:rsid w:val="00473999"/>
    <w:rsid w:val="00483AB8"/>
    <w:rsid w:val="004C2276"/>
    <w:rsid w:val="00500020"/>
    <w:rsid w:val="005454E6"/>
    <w:rsid w:val="00552A6B"/>
    <w:rsid w:val="00560B17"/>
    <w:rsid w:val="005B5EFD"/>
    <w:rsid w:val="005B5F33"/>
    <w:rsid w:val="005E4CED"/>
    <w:rsid w:val="006016DC"/>
    <w:rsid w:val="00670F28"/>
    <w:rsid w:val="00687548"/>
    <w:rsid w:val="006B3395"/>
    <w:rsid w:val="00706409"/>
    <w:rsid w:val="007115B7"/>
    <w:rsid w:val="007915E0"/>
    <w:rsid w:val="00795695"/>
    <w:rsid w:val="007A3369"/>
    <w:rsid w:val="007B7DE7"/>
    <w:rsid w:val="007E333F"/>
    <w:rsid w:val="007E47AB"/>
    <w:rsid w:val="008871CF"/>
    <w:rsid w:val="0089699D"/>
    <w:rsid w:val="008B0C43"/>
    <w:rsid w:val="008C4935"/>
    <w:rsid w:val="009032D7"/>
    <w:rsid w:val="00997246"/>
    <w:rsid w:val="009A595B"/>
    <w:rsid w:val="009D04D3"/>
    <w:rsid w:val="00A307C9"/>
    <w:rsid w:val="00AA4222"/>
    <w:rsid w:val="00AE408D"/>
    <w:rsid w:val="00AF6392"/>
    <w:rsid w:val="00B04313"/>
    <w:rsid w:val="00B36F9B"/>
    <w:rsid w:val="00B53EE0"/>
    <w:rsid w:val="00B555C2"/>
    <w:rsid w:val="00B873C2"/>
    <w:rsid w:val="00B976F8"/>
    <w:rsid w:val="00BA5790"/>
    <w:rsid w:val="00BA664A"/>
    <w:rsid w:val="00BB1F76"/>
    <w:rsid w:val="00BB30C9"/>
    <w:rsid w:val="00C2343F"/>
    <w:rsid w:val="00C6537C"/>
    <w:rsid w:val="00CD2089"/>
    <w:rsid w:val="00CD5957"/>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01D0"/>
  <w15:chartTrackingRefBased/>
  <w15:docId w15:val="{210D0EB2-A2D2-41F7-BD80-FD1ACAE4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B1F76"/>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BB1F76"/>
    <w:pPr>
      <w:outlineLvl w:val="0"/>
    </w:pPr>
    <w:rPr>
      <w:b/>
      <w:sz w:val="40"/>
      <w:szCs w:val="40"/>
    </w:rPr>
  </w:style>
  <w:style w:type="paragraph" w:styleId="berschrift2">
    <w:name w:val="heading 2"/>
    <w:basedOn w:val="Standard"/>
    <w:next w:val="Standard"/>
    <w:link w:val="berschrift2Zchn"/>
    <w:uiPriority w:val="9"/>
    <w:unhideWhenUsed/>
    <w:qFormat/>
    <w:rsid w:val="00BB1F76"/>
    <w:pPr>
      <w:outlineLvl w:val="1"/>
    </w:pPr>
    <w:rPr>
      <w:b/>
      <w:sz w:val="36"/>
      <w:szCs w:val="36"/>
    </w:rPr>
  </w:style>
  <w:style w:type="paragraph" w:styleId="berschrift3">
    <w:name w:val="heading 3"/>
    <w:basedOn w:val="Standard"/>
    <w:next w:val="Standard"/>
    <w:link w:val="berschrift3Zchn"/>
    <w:uiPriority w:val="9"/>
    <w:unhideWhenUsed/>
    <w:qFormat/>
    <w:rsid w:val="00BB1F76"/>
    <w:pPr>
      <w:outlineLvl w:val="2"/>
    </w:pPr>
    <w:rPr>
      <w:b/>
      <w:sz w:val="32"/>
      <w:szCs w:val="32"/>
    </w:rPr>
  </w:style>
  <w:style w:type="paragraph" w:styleId="berschrift4">
    <w:name w:val="heading 4"/>
    <w:basedOn w:val="Standard"/>
    <w:next w:val="Standard"/>
    <w:link w:val="berschrift4Zchn"/>
    <w:uiPriority w:val="9"/>
    <w:unhideWhenUsed/>
    <w:qFormat/>
    <w:rsid w:val="00BB1F76"/>
    <w:pPr>
      <w:outlineLvl w:val="3"/>
    </w:pPr>
    <w:rPr>
      <w:b/>
      <w:sz w:val="28"/>
      <w:szCs w:val="28"/>
    </w:rPr>
  </w:style>
  <w:style w:type="paragraph" w:styleId="berschrift5">
    <w:name w:val="heading 5"/>
    <w:basedOn w:val="Standard"/>
    <w:next w:val="Standard"/>
    <w:link w:val="berschrift5Zchn"/>
    <w:uiPriority w:val="9"/>
    <w:semiHidden/>
    <w:unhideWhenUsed/>
    <w:qFormat/>
    <w:rsid w:val="00BB1F76"/>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BB1F76"/>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rsid w:val="00BB1F7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BB1F76"/>
  </w:style>
  <w:style w:type="paragraph" w:customStyle="1" w:styleId="Code">
    <w:name w:val="Code"/>
    <w:basedOn w:val="Standard"/>
    <w:link w:val="CodeZchn"/>
    <w:qFormat/>
    <w:rsid w:val="00BB1F76"/>
    <w:rPr>
      <w:rFonts w:ascii="Courier New" w:hAnsi="Courier New"/>
    </w:rPr>
  </w:style>
  <w:style w:type="character" w:customStyle="1" w:styleId="CodeZchn">
    <w:name w:val="Code Zchn"/>
    <w:link w:val="Code"/>
    <w:rsid w:val="00BB1F76"/>
    <w:rPr>
      <w:rFonts w:ascii="Courier New" w:eastAsia="Times New Roman" w:hAnsi="Courier New" w:cs="Calibri"/>
      <w:bCs/>
      <w:sz w:val="24"/>
      <w:szCs w:val="24"/>
    </w:rPr>
  </w:style>
  <w:style w:type="character" w:styleId="IntensiveHervorhebung">
    <w:name w:val="Intense Emphasis"/>
    <w:uiPriority w:val="21"/>
    <w:rsid w:val="00BB1F76"/>
    <w:rPr>
      <w:i/>
      <w:iCs/>
      <w:color w:val="4472C4"/>
    </w:rPr>
  </w:style>
  <w:style w:type="character" w:customStyle="1" w:styleId="berschrift2Zchn">
    <w:name w:val="Überschrift 2 Zchn"/>
    <w:link w:val="berschrift2"/>
    <w:uiPriority w:val="9"/>
    <w:rsid w:val="00BB1F76"/>
    <w:rPr>
      <w:rFonts w:eastAsia="Times New Roman" w:cs="Calibri"/>
      <w:b/>
      <w:bCs/>
      <w:sz w:val="36"/>
      <w:szCs w:val="36"/>
    </w:rPr>
  </w:style>
  <w:style w:type="character" w:customStyle="1" w:styleId="berschrift1Zchn">
    <w:name w:val="Überschrift 1 Zchn"/>
    <w:link w:val="berschrift1"/>
    <w:uiPriority w:val="9"/>
    <w:rsid w:val="00BB1F76"/>
    <w:rPr>
      <w:rFonts w:eastAsia="Times New Roman" w:cs="Calibri"/>
      <w:b/>
      <w:bCs/>
      <w:sz w:val="40"/>
      <w:szCs w:val="40"/>
    </w:rPr>
  </w:style>
  <w:style w:type="character" w:customStyle="1" w:styleId="berschrift3Zchn">
    <w:name w:val="Überschrift 3 Zchn"/>
    <w:link w:val="berschrift3"/>
    <w:uiPriority w:val="9"/>
    <w:rsid w:val="00BB1F76"/>
    <w:rPr>
      <w:rFonts w:eastAsia="Times New Roman" w:cs="Calibri"/>
      <w:b/>
      <w:bCs/>
      <w:sz w:val="32"/>
      <w:szCs w:val="32"/>
    </w:rPr>
  </w:style>
  <w:style w:type="character" w:customStyle="1" w:styleId="berschrift4Zchn">
    <w:name w:val="Überschrift 4 Zchn"/>
    <w:link w:val="berschrift4"/>
    <w:uiPriority w:val="9"/>
    <w:rsid w:val="00BB1F76"/>
    <w:rPr>
      <w:rFonts w:eastAsia="Times New Roman" w:cs="Calibri"/>
      <w:b/>
      <w:bCs/>
      <w:sz w:val="28"/>
      <w:szCs w:val="28"/>
    </w:rPr>
  </w:style>
  <w:style w:type="character" w:customStyle="1" w:styleId="berschrift5Zchn">
    <w:name w:val="Überschrift 5 Zchn"/>
    <w:link w:val="berschrift5"/>
    <w:uiPriority w:val="9"/>
    <w:semiHidden/>
    <w:rsid w:val="00BB1F76"/>
    <w:rPr>
      <w:rFonts w:cs="Calibri"/>
      <w:b/>
      <w:bCs/>
      <w:sz w:val="22"/>
      <w:szCs w:val="24"/>
    </w:rPr>
  </w:style>
  <w:style w:type="character" w:customStyle="1" w:styleId="berschrift6Zchn">
    <w:name w:val="Überschrift 6 Zchn"/>
    <w:link w:val="berschrift6"/>
    <w:uiPriority w:val="9"/>
    <w:semiHidden/>
    <w:rsid w:val="00BB1F76"/>
    <w:rPr>
      <w:rFonts w:cs="Calibri"/>
      <w:b/>
      <w:bCs/>
    </w:rPr>
  </w:style>
  <w:style w:type="table" w:customStyle="1" w:styleId="TableNormal">
    <w:name w:val="TableNormal"/>
    <w:rsid w:val="00BB1F76"/>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BB1F76"/>
    <w:pPr>
      <w:keepNext/>
      <w:keepLines/>
      <w:spacing w:before="480" w:line="259" w:lineRule="auto"/>
    </w:pPr>
    <w:rPr>
      <w:rFonts w:eastAsia="Calibri"/>
      <w:b/>
      <w:sz w:val="44"/>
      <w:szCs w:val="72"/>
    </w:rPr>
  </w:style>
  <w:style w:type="character" w:customStyle="1" w:styleId="TitelZchn">
    <w:name w:val="Titel Zchn"/>
    <w:link w:val="Titel"/>
    <w:uiPriority w:val="10"/>
    <w:rsid w:val="00BB1F76"/>
    <w:rPr>
      <w:rFonts w:cs="Calibri"/>
      <w:b/>
      <w:bCs/>
      <w:sz w:val="44"/>
      <w:szCs w:val="72"/>
    </w:rPr>
  </w:style>
  <w:style w:type="paragraph" w:styleId="Untertitel">
    <w:name w:val="Subtitle"/>
    <w:basedOn w:val="Standard"/>
    <w:next w:val="Standard"/>
    <w:link w:val="UntertitelZchn"/>
    <w:uiPriority w:val="11"/>
    <w:qFormat/>
    <w:rsid w:val="00BB1F76"/>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BB1F76"/>
    <w:rPr>
      <w:rFonts w:ascii="Georgia" w:eastAsia="Georgia" w:hAnsi="Georgia" w:cs="Georgia"/>
      <w:bCs/>
      <w:i/>
      <w:color w:val="666666"/>
      <w:sz w:val="48"/>
      <w:szCs w:val="48"/>
    </w:rPr>
  </w:style>
  <w:style w:type="paragraph" w:customStyle="1" w:styleId="Aufzhlung">
    <w:name w:val="Aufzählung"/>
    <w:basedOn w:val="Standard"/>
    <w:link w:val="AufzhlungZchn"/>
    <w:qFormat/>
    <w:rsid w:val="00BB1F76"/>
    <w:pPr>
      <w:numPr>
        <w:numId w:val="1"/>
      </w:numPr>
      <w:ind w:left="714" w:hanging="357"/>
    </w:pPr>
    <w:rPr>
      <w:rFonts w:eastAsia="Calibri"/>
    </w:rPr>
  </w:style>
  <w:style w:type="character" w:customStyle="1" w:styleId="AufzhlungZchn">
    <w:name w:val="Aufzählung Zchn"/>
    <w:link w:val="Aufzhlung"/>
    <w:rsid w:val="00BB1F76"/>
    <w:rPr>
      <w:rFonts w:cs="Calibri"/>
      <w:bCs/>
      <w:sz w:val="24"/>
      <w:szCs w:val="24"/>
    </w:rPr>
  </w:style>
  <w:style w:type="paragraph" w:styleId="Zitat">
    <w:name w:val="Quote"/>
    <w:basedOn w:val="Standard"/>
    <w:next w:val="Standard"/>
    <w:link w:val="ZitatZchn"/>
    <w:autoRedefine/>
    <w:uiPriority w:val="29"/>
    <w:qFormat/>
    <w:rsid w:val="00BB1F76"/>
    <w:pPr>
      <w:tabs>
        <w:tab w:val="left" w:pos="1134"/>
      </w:tabs>
      <w:spacing w:before="240" w:after="240"/>
      <w:ind w:left="1134" w:right="1134"/>
    </w:pPr>
    <w:rPr>
      <w:i/>
      <w:iCs/>
      <w:color w:val="404040"/>
    </w:rPr>
  </w:style>
  <w:style w:type="character" w:customStyle="1" w:styleId="ZitatZchn">
    <w:name w:val="Zitat Zchn"/>
    <w:link w:val="Zitat"/>
    <w:uiPriority w:val="29"/>
    <w:rsid w:val="00BB1F76"/>
    <w:rPr>
      <w:rFonts w:eastAsia="Times New Roman" w:cs="Calibri"/>
      <w:bCs/>
      <w:i/>
      <w:iCs/>
      <w:color w:val="404040"/>
      <w:sz w:val="24"/>
      <w:szCs w:val="24"/>
    </w:rPr>
  </w:style>
  <w:style w:type="paragraph" w:customStyle="1" w:styleId="Abbildungsname">
    <w:name w:val="Abbildungsname"/>
    <w:basedOn w:val="Standard"/>
    <w:link w:val="AbbildungsnameZchn"/>
    <w:qFormat/>
    <w:rsid w:val="00BB1F76"/>
    <w:pPr>
      <w:spacing w:after="240" w:line="259" w:lineRule="auto"/>
      <w:jc w:val="center"/>
    </w:pPr>
    <w:rPr>
      <w:i/>
      <w:sz w:val="22"/>
    </w:rPr>
  </w:style>
  <w:style w:type="paragraph" w:customStyle="1" w:styleId="Tabelleninhalt">
    <w:name w:val="Tabelleninhalt"/>
    <w:basedOn w:val="Standard"/>
    <w:link w:val="TabelleninhaltZchn"/>
    <w:qFormat/>
    <w:rsid w:val="00BB1F76"/>
    <w:pPr>
      <w:spacing w:after="0" w:line="360" w:lineRule="auto"/>
    </w:pPr>
  </w:style>
  <w:style w:type="character" w:customStyle="1" w:styleId="AbbildungsnameZchn">
    <w:name w:val="Abbildungsname Zchn"/>
    <w:link w:val="Abbildungsname"/>
    <w:rsid w:val="00BB1F76"/>
    <w:rPr>
      <w:rFonts w:eastAsia="Times New Roman" w:cs="Calibri"/>
      <w:bCs/>
      <w:i/>
      <w:sz w:val="22"/>
      <w:szCs w:val="24"/>
    </w:rPr>
  </w:style>
  <w:style w:type="paragraph" w:styleId="StandardWeb">
    <w:name w:val="Normal (Web)"/>
    <w:basedOn w:val="Standard"/>
    <w:uiPriority w:val="99"/>
    <w:semiHidden/>
    <w:unhideWhenUsed/>
    <w:rsid w:val="00BB1F76"/>
    <w:pPr>
      <w:spacing w:before="100" w:beforeAutospacing="1" w:after="100" w:afterAutospacing="1"/>
    </w:pPr>
    <w:rPr>
      <w:rFonts w:ascii="Times New Roman" w:hAnsi="Times New Roman"/>
    </w:rPr>
  </w:style>
  <w:style w:type="character" w:customStyle="1" w:styleId="TabelleninhaltZchn">
    <w:name w:val="Tabelleninhalt Zchn"/>
    <w:link w:val="Tabelleninhalt"/>
    <w:rsid w:val="00BB1F76"/>
    <w:rPr>
      <w:rFonts w:eastAsia="Times New Roman" w:cs="Calibri"/>
      <w:bCs/>
      <w:sz w:val="24"/>
      <w:szCs w:val="24"/>
    </w:rPr>
  </w:style>
  <w:style w:type="character" w:styleId="Fett">
    <w:name w:val="Strong"/>
    <w:uiPriority w:val="22"/>
    <w:qFormat/>
    <w:rsid w:val="00BB1F76"/>
    <w:rPr>
      <w:b/>
      <w:bCs/>
    </w:rPr>
  </w:style>
  <w:style w:type="paragraph" w:styleId="Listenabsatz">
    <w:name w:val="List Paragraph"/>
    <w:basedOn w:val="Standard"/>
    <w:uiPriority w:val="34"/>
    <w:rsid w:val="00BB1F76"/>
    <w:pPr>
      <w:ind w:left="720"/>
      <w:contextualSpacing/>
    </w:pPr>
  </w:style>
  <w:style w:type="character" w:styleId="Platzhaltertext">
    <w:name w:val="Placeholder Text"/>
    <w:uiPriority w:val="99"/>
    <w:semiHidden/>
    <w:rsid w:val="00BB1F76"/>
    <w:rPr>
      <w:color w:val="808080"/>
    </w:rPr>
  </w:style>
  <w:style w:type="paragraph" w:customStyle="1" w:styleId="Formel">
    <w:name w:val="Formel"/>
    <w:basedOn w:val="Standard"/>
    <w:link w:val="FormelZchn"/>
    <w:autoRedefine/>
    <w:qFormat/>
    <w:rsid w:val="00BB1F76"/>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BB1F76"/>
    <w:rPr>
      <w:rFonts w:ascii="Cambria Math" w:hAnsi="Cambria Math" w:cs="Calibri"/>
      <w:bCs/>
      <w:i/>
      <w:iCs/>
      <w:sz w:val="24"/>
      <w:szCs w:val="24"/>
    </w:rPr>
  </w:style>
  <w:style w:type="paragraph" w:customStyle="1" w:styleId="Zahlenliste">
    <w:name w:val="Zahlenliste"/>
    <w:basedOn w:val="Listenabsatz"/>
    <w:link w:val="ZahlenlisteZchn"/>
    <w:autoRedefine/>
    <w:qFormat/>
    <w:rsid w:val="00BB1F76"/>
    <w:pPr>
      <w:numPr>
        <w:numId w:val="5"/>
      </w:numPr>
      <w:spacing w:line="360" w:lineRule="auto"/>
      <w:ind w:left="1077" w:hanging="357"/>
    </w:pPr>
  </w:style>
  <w:style w:type="character" w:customStyle="1" w:styleId="ZahlenlisteZchn">
    <w:name w:val="Zahlenliste Zchn"/>
    <w:link w:val="Zahlenliste"/>
    <w:rsid w:val="00BB1F76"/>
    <w:rPr>
      <w:rFonts w:eastAsia="Times New Roman" w:cs="Calibri"/>
      <w:bCs/>
      <w:sz w:val="24"/>
      <w:szCs w:val="24"/>
    </w:rPr>
  </w:style>
  <w:style w:type="paragraph" w:customStyle="1" w:styleId="Tiefgestellt">
    <w:name w:val="Tiefgestellt"/>
    <w:link w:val="TiefgestelltZchn"/>
    <w:autoRedefine/>
    <w:qFormat/>
    <w:rsid w:val="00BB1F76"/>
    <w:rPr>
      <w:rFonts w:eastAsia="Times New Roman"/>
      <w:sz w:val="24"/>
      <w:szCs w:val="24"/>
      <w:vertAlign w:val="subscript"/>
    </w:rPr>
  </w:style>
  <w:style w:type="character" w:customStyle="1" w:styleId="TiefgestelltZchn">
    <w:name w:val="Tiefgestellt Zchn"/>
    <w:link w:val="Tiefgestellt"/>
    <w:rsid w:val="00BB1F76"/>
    <w:rPr>
      <w:rFonts w:eastAsia="Times New Roman"/>
      <w:sz w:val="24"/>
      <w:szCs w:val="24"/>
      <w:vertAlign w:val="subscript"/>
    </w:rPr>
  </w:style>
  <w:style w:type="paragraph" w:customStyle="1" w:styleId="Quellenverzeichnis">
    <w:name w:val="Quellenverzeichnis"/>
    <w:link w:val="QuellenverzeichnisZchn"/>
    <w:autoRedefine/>
    <w:qFormat/>
    <w:rsid w:val="00BB1F76"/>
    <w:pPr>
      <w:tabs>
        <w:tab w:val="num" w:pos="720"/>
      </w:tabs>
      <w:ind w:left="720" w:hanging="360"/>
    </w:pPr>
    <w:rPr>
      <w:i/>
      <w:sz w:val="22"/>
      <w:szCs w:val="22"/>
      <w:lang w:eastAsia="en-US"/>
    </w:rPr>
  </w:style>
  <w:style w:type="character" w:customStyle="1" w:styleId="QuellenverzeichnisZchn">
    <w:name w:val="Quellenverzeichnis Zchn"/>
    <w:link w:val="Quellenverzeichnis"/>
    <w:rsid w:val="00BB1F76"/>
    <w:rPr>
      <w:i/>
      <w:sz w:val="22"/>
      <w:szCs w:val="22"/>
      <w:lang w:eastAsia="en-US"/>
    </w:rPr>
  </w:style>
  <w:style w:type="paragraph" w:customStyle="1" w:styleId="FormelEinzeln">
    <w:name w:val="FormelEinzeln"/>
    <w:basedOn w:val="Formel"/>
    <w:link w:val="FormelEinzelnZchn"/>
    <w:qFormat/>
    <w:rsid w:val="00BB1F76"/>
    <w:pPr>
      <w:ind w:left="0" w:firstLine="0"/>
    </w:pPr>
    <w:rPr>
      <w:i w:val="0"/>
      <w:sz w:val="36"/>
      <w:szCs w:val="36"/>
    </w:rPr>
  </w:style>
  <w:style w:type="character" w:customStyle="1" w:styleId="FormelEinzelnZchn">
    <w:name w:val="FormelEinzeln Zchn"/>
    <w:link w:val="FormelEinzeln"/>
    <w:rsid w:val="00BB1F76"/>
    <w:rPr>
      <w:rFonts w:ascii="Cambria Math" w:hAnsi="Cambria Math" w:cs="Calibri"/>
      <w:bCs/>
      <w:iCs/>
      <w:sz w:val="36"/>
      <w:szCs w:val="36"/>
    </w:rPr>
  </w:style>
  <w:style w:type="paragraph" w:customStyle="1" w:styleId="SQLTabellennamen">
    <w:name w:val="SQLTabellennamen"/>
    <w:link w:val="SQLTabellennamenZchn"/>
    <w:qFormat/>
    <w:rsid w:val="00BB1F76"/>
    <w:rPr>
      <w:rFonts w:ascii="Courier New" w:eastAsia="Times New Roman" w:hAnsi="Courier New"/>
      <w:b/>
      <w:sz w:val="22"/>
      <w:szCs w:val="24"/>
    </w:rPr>
  </w:style>
  <w:style w:type="character" w:customStyle="1" w:styleId="SQLTabellennamenZchn">
    <w:name w:val="SQLTabellennamen Zchn"/>
    <w:link w:val="SQLTabellennamen"/>
    <w:rsid w:val="00BB1F76"/>
    <w:rPr>
      <w:rFonts w:ascii="Courier New" w:eastAsia="Times New Roman" w:hAnsi="Courier New"/>
      <w:b/>
      <w:sz w:val="22"/>
      <w:szCs w:val="24"/>
    </w:rPr>
  </w:style>
  <w:style w:type="character" w:customStyle="1" w:styleId="SQLTabellen">
    <w:name w:val="SQLTabellen"/>
    <w:uiPriority w:val="1"/>
    <w:rsid w:val="00BB1F76"/>
    <w:rPr>
      <w:rFonts w:ascii="Courier New" w:hAnsi="Courier New"/>
      <w:b/>
      <w:sz w:val="22"/>
    </w:rPr>
  </w:style>
  <w:style w:type="character" w:styleId="Hervorhebung">
    <w:name w:val="Emphasis"/>
    <w:basedOn w:val="Absatz-Standardschriftart"/>
    <w:uiPriority w:val="20"/>
    <w:qFormat/>
    <w:rsid w:val="00214B14"/>
    <w:rPr>
      <w:i/>
      <w:iCs/>
    </w:rPr>
  </w:style>
  <w:style w:type="character" w:customStyle="1" w:styleId="katex-mathml">
    <w:name w:val="katex-mathml"/>
    <w:basedOn w:val="Absatz-Standardschriftart"/>
    <w:rsid w:val="00214B14"/>
  </w:style>
  <w:style w:type="character" w:customStyle="1" w:styleId="mord">
    <w:name w:val="mord"/>
    <w:basedOn w:val="Absatz-Standardschriftart"/>
    <w:rsid w:val="00214B14"/>
  </w:style>
  <w:style w:type="character" w:customStyle="1" w:styleId="mrel">
    <w:name w:val="mrel"/>
    <w:basedOn w:val="Absatz-Standardschriftart"/>
    <w:rsid w:val="00214B14"/>
  </w:style>
  <w:style w:type="character" w:styleId="HTMLCode">
    <w:name w:val="HTML Code"/>
    <w:basedOn w:val="Absatz-Standardschriftart"/>
    <w:uiPriority w:val="99"/>
    <w:semiHidden/>
    <w:unhideWhenUsed/>
    <w:rsid w:val="00214B14"/>
    <w:rPr>
      <w:rFonts w:ascii="Courier New" w:eastAsia="Times New Roman" w:hAnsi="Courier New" w:cs="Courier New"/>
      <w:sz w:val="20"/>
      <w:szCs w:val="20"/>
    </w:rPr>
  </w:style>
  <w:style w:type="character" w:customStyle="1" w:styleId="mclose">
    <w:name w:val="mclose"/>
    <w:basedOn w:val="Absatz-Standardschriftart"/>
    <w:rsid w:val="00214B14"/>
  </w:style>
  <w:style w:type="character" w:customStyle="1" w:styleId="mopen">
    <w:name w:val="mopen"/>
    <w:basedOn w:val="Absatz-Standardschriftart"/>
    <w:rsid w:val="00214B14"/>
  </w:style>
  <w:style w:type="paragraph" w:customStyle="1" w:styleId="pdq2pgselectionanchorcontainer">
    <w:name w:val="pdq2pg_selectionanchorcontainer"/>
    <w:basedOn w:val="Standard"/>
    <w:rsid w:val="00214B14"/>
    <w:pPr>
      <w:spacing w:before="100" w:beforeAutospacing="1" w:after="100" w:afterAutospacing="1"/>
    </w:pPr>
    <w:rPr>
      <w:rFonts w:ascii="Times New Roman" w:hAnsi="Times New Roman" w:cs="Times New Roman"/>
      <w:bCs w:val="0"/>
    </w:rPr>
  </w:style>
  <w:style w:type="character" w:customStyle="1" w:styleId="vlist-s">
    <w:name w:val="vlist-s"/>
    <w:basedOn w:val="Absatz-Standardschriftart"/>
    <w:rsid w:val="00214B14"/>
  </w:style>
  <w:style w:type="character" w:customStyle="1" w:styleId="mpunct">
    <w:name w:val="mpunct"/>
    <w:basedOn w:val="Absatz-Standardschriftart"/>
    <w:rsid w:val="00214B14"/>
  </w:style>
  <w:style w:type="character" w:customStyle="1" w:styleId="mbin">
    <w:name w:val="mbin"/>
    <w:basedOn w:val="Absatz-Standardschriftart"/>
    <w:rsid w:val="00214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72959830">
      <w:bodyDiv w:val="1"/>
      <w:marLeft w:val="0"/>
      <w:marRight w:val="0"/>
      <w:marTop w:val="0"/>
      <w:marBottom w:val="0"/>
      <w:divBdr>
        <w:top w:val="none" w:sz="0" w:space="0" w:color="auto"/>
        <w:left w:val="none" w:sz="0" w:space="0" w:color="auto"/>
        <w:bottom w:val="none" w:sz="0" w:space="0" w:color="auto"/>
        <w:right w:val="none" w:sz="0" w:space="0" w:color="auto"/>
      </w:divBdr>
    </w:div>
    <w:div w:id="205222246">
      <w:bodyDiv w:val="1"/>
      <w:marLeft w:val="0"/>
      <w:marRight w:val="0"/>
      <w:marTop w:val="0"/>
      <w:marBottom w:val="0"/>
      <w:divBdr>
        <w:top w:val="none" w:sz="0" w:space="0" w:color="auto"/>
        <w:left w:val="none" w:sz="0" w:space="0" w:color="auto"/>
        <w:bottom w:val="none" w:sz="0" w:space="0" w:color="auto"/>
        <w:right w:val="none" w:sz="0" w:space="0" w:color="auto"/>
      </w:divBdr>
    </w:div>
    <w:div w:id="22441062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1279944">
      <w:bodyDiv w:val="1"/>
      <w:marLeft w:val="0"/>
      <w:marRight w:val="0"/>
      <w:marTop w:val="0"/>
      <w:marBottom w:val="0"/>
      <w:divBdr>
        <w:top w:val="none" w:sz="0" w:space="0" w:color="auto"/>
        <w:left w:val="none" w:sz="0" w:space="0" w:color="auto"/>
        <w:bottom w:val="none" w:sz="0" w:space="0" w:color="auto"/>
        <w:right w:val="none" w:sz="0" w:space="0" w:color="auto"/>
      </w:divBdr>
    </w:div>
    <w:div w:id="385684291">
      <w:bodyDiv w:val="1"/>
      <w:marLeft w:val="0"/>
      <w:marRight w:val="0"/>
      <w:marTop w:val="0"/>
      <w:marBottom w:val="0"/>
      <w:divBdr>
        <w:top w:val="none" w:sz="0" w:space="0" w:color="auto"/>
        <w:left w:val="none" w:sz="0" w:space="0" w:color="auto"/>
        <w:bottom w:val="none" w:sz="0" w:space="0" w:color="auto"/>
        <w:right w:val="none" w:sz="0" w:space="0" w:color="auto"/>
      </w:divBdr>
    </w:div>
    <w:div w:id="396049856">
      <w:bodyDiv w:val="1"/>
      <w:marLeft w:val="0"/>
      <w:marRight w:val="0"/>
      <w:marTop w:val="0"/>
      <w:marBottom w:val="0"/>
      <w:divBdr>
        <w:top w:val="none" w:sz="0" w:space="0" w:color="auto"/>
        <w:left w:val="none" w:sz="0" w:space="0" w:color="auto"/>
        <w:bottom w:val="none" w:sz="0" w:space="0" w:color="auto"/>
        <w:right w:val="none" w:sz="0" w:space="0" w:color="auto"/>
      </w:divBdr>
    </w:div>
    <w:div w:id="417334032">
      <w:bodyDiv w:val="1"/>
      <w:marLeft w:val="0"/>
      <w:marRight w:val="0"/>
      <w:marTop w:val="0"/>
      <w:marBottom w:val="0"/>
      <w:divBdr>
        <w:top w:val="none" w:sz="0" w:space="0" w:color="auto"/>
        <w:left w:val="none" w:sz="0" w:space="0" w:color="auto"/>
        <w:bottom w:val="none" w:sz="0" w:space="0" w:color="auto"/>
        <w:right w:val="none" w:sz="0" w:space="0" w:color="auto"/>
      </w:divBdr>
    </w:div>
    <w:div w:id="520902759">
      <w:bodyDiv w:val="1"/>
      <w:marLeft w:val="0"/>
      <w:marRight w:val="0"/>
      <w:marTop w:val="0"/>
      <w:marBottom w:val="0"/>
      <w:divBdr>
        <w:top w:val="none" w:sz="0" w:space="0" w:color="auto"/>
        <w:left w:val="none" w:sz="0" w:space="0" w:color="auto"/>
        <w:bottom w:val="none" w:sz="0" w:space="0" w:color="auto"/>
        <w:right w:val="none" w:sz="0" w:space="0" w:color="auto"/>
      </w:divBdr>
    </w:div>
    <w:div w:id="528490487">
      <w:bodyDiv w:val="1"/>
      <w:marLeft w:val="0"/>
      <w:marRight w:val="0"/>
      <w:marTop w:val="0"/>
      <w:marBottom w:val="0"/>
      <w:divBdr>
        <w:top w:val="none" w:sz="0" w:space="0" w:color="auto"/>
        <w:left w:val="none" w:sz="0" w:space="0" w:color="auto"/>
        <w:bottom w:val="none" w:sz="0" w:space="0" w:color="auto"/>
        <w:right w:val="none" w:sz="0" w:space="0" w:color="auto"/>
      </w:divBdr>
      <w:divsChild>
        <w:div w:id="2119987388">
          <w:marLeft w:val="0"/>
          <w:marRight w:val="0"/>
          <w:marTop w:val="0"/>
          <w:marBottom w:val="0"/>
          <w:divBdr>
            <w:top w:val="none" w:sz="0" w:space="0" w:color="auto"/>
            <w:left w:val="none" w:sz="0" w:space="0" w:color="auto"/>
            <w:bottom w:val="none" w:sz="0" w:space="0" w:color="auto"/>
            <w:right w:val="none" w:sz="0" w:space="0" w:color="auto"/>
          </w:divBdr>
          <w:divsChild>
            <w:div w:id="352270480">
              <w:marLeft w:val="0"/>
              <w:marRight w:val="0"/>
              <w:marTop w:val="0"/>
              <w:marBottom w:val="0"/>
              <w:divBdr>
                <w:top w:val="none" w:sz="0" w:space="0" w:color="auto"/>
                <w:left w:val="none" w:sz="0" w:space="0" w:color="auto"/>
                <w:bottom w:val="none" w:sz="0" w:space="0" w:color="auto"/>
                <w:right w:val="none" w:sz="0" w:space="0" w:color="auto"/>
              </w:divBdr>
              <w:divsChild>
                <w:div w:id="1135873662">
                  <w:marLeft w:val="0"/>
                  <w:marRight w:val="0"/>
                  <w:marTop w:val="0"/>
                  <w:marBottom w:val="0"/>
                  <w:divBdr>
                    <w:top w:val="none" w:sz="0" w:space="0" w:color="auto"/>
                    <w:left w:val="none" w:sz="0" w:space="0" w:color="auto"/>
                    <w:bottom w:val="none" w:sz="0" w:space="0" w:color="auto"/>
                    <w:right w:val="none" w:sz="0" w:space="0" w:color="auto"/>
                  </w:divBdr>
                  <w:divsChild>
                    <w:div w:id="1390881920">
                      <w:marLeft w:val="0"/>
                      <w:marRight w:val="0"/>
                      <w:marTop w:val="0"/>
                      <w:marBottom w:val="0"/>
                      <w:divBdr>
                        <w:top w:val="none" w:sz="0" w:space="0" w:color="auto"/>
                        <w:left w:val="none" w:sz="0" w:space="0" w:color="auto"/>
                        <w:bottom w:val="none" w:sz="0" w:space="0" w:color="auto"/>
                        <w:right w:val="none" w:sz="0" w:space="0" w:color="auto"/>
                      </w:divBdr>
                      <w:divsChild>
                        <w:div w:id="1035077835">
                          <w:marLeft w:val="0"/>
                          <w:marRight w:val="0"/>
                          <w:marTop w:val="0"/>
                          <w:marBottom w:val="0"/>
                          <w:divBdr>
                            <w:top w:val="none" w:sz="0" w:space="0" w:color="auto"/>
                            <w:left w:val="none" w:sz="0" w:space="0" w:color="auto"/>
                            <w:bottom w:val="none" w:sz="0" w:space="0" w:color="auto"/>
                            <w:right w:val="none" w:sz="0" w:space="0" w:color="auto"/>
                          </w:divBdr>
                          <w:divsChild>
                            <w:div w:id="1768192384">
                              <w:marLeft w:val="0"/>
                              <w:marRight w:val="0"/>
                              <w:marTop w:val="0"/>
                              <w:marBottom w:val="0"/>
                              <w:divBdr>
                                <w:top w:val="none" w:sz="0" w:space="0" w:color="auto"/>
                                <w:left w:val="none" w:sz="0" w:space="0" w:color="auto"/>
                                <w:bottom w:val="none" w:sz="0" w:space="0" w:color="auto"/>
                                <w:right w:val="none" w:sz="0" w:space="0" w:color="auto"/>
                              </w:divBdr>
                              <w:divsChild>
                                <w:div w:id="1443453898">
                                  <w:marLeft w:val="0"/>
                                  <w:marRight w:val="0"/>
                                  <w:marTop w:val="0"/>
                                  <w:marBottom w:val="0"/>
                                  <w:divBdr>
                                    <w:top w:val="none" w:sz="0" w:space="0" w:color="auto"/>
                                    <w:left w:val="none" w:sz="0" w:space="0" w:color="auto"/>
                                    <w:bottom w:val="none" w:sz="0" w:space="0" w:color="auto"/>
                                    <w:right w:val="none" w:sz="0" w:space="0" w:color="auto"/>
                                  </w:divBdr>
                                  <w:divsChild>
                                    <w:div w:id="525606784">
                                      <w:marLeft w:val="0"/>
                                      <w:marRight w:val="0"/>
                                      <w:marTop w:val="0"/>
                                      <w:marBottom w:val="0"/>
                                      <w:divBdr>
                                        <w:top w:val="none" w:sz="0" w:space="0" w:color="auto"/>
                                        <w:left w:val="none" w:sz="0" w:space="0" w:color="auto"/>
                                        <w:bottom w:val="none" w:sz="0" w:space="0" w:color="auto"/>
                                        <w:right w:val="none" w:sz="0" w:space="0" w:color="auto"/>
                                      </w:divBdr>
                                      <w:divsChild>
                                        <w:div w:id="1591965078">
                                          <w:marLeft w:val="0"/>
                                          <w:marRight w:val="0"/>
                                          <w:marTop w:val="0"/>
                                          <w:marBottom w:val="0"/>
                                          <w:divBdr>
                                            <w:top w:val="none" w:sz="0" w:space="0" w:color="auto"/>
                                            <w:left w:val="none" w:sz="0" w:space="0" w:color="auto"/>
                                            <w:bottom w:val="none" w:sz="0" w:space="0" w:color="auto"/>
                                            <w:right w:val="none" w:sz="0" w:space="0" w:color="auto"/>
                                          </w:divBdr>
                                          <w:divsChild>
                                            <w:div w:id="881596033">
                                              <w:marLeft w:val="0"/>
                                              <w:marRight w:val="0"/>
                                              <w:marTop w:val="0"/>
                                              <w:marBottom w:val="0"/>
                                              <w:divBdr>
                                                <w:top w:val="none" w:sz="0" w:space="0" w:color="auto"/>
                                                <w:left w:val="none" w:sz="0" w:space="0" w:color="auto"/>
                                                <w:bottom w:val="none" w:sz="0" w:space="0" w:color="auto"/>
                                                <w:right w:val="none" w:sz="0" w:space="0" w:color="auto"/>
                                              </w:divBdr>
                                              <w:divsChild>
                                                <w:div w:id="106043562">
                                                  <w:marLeft w:val="0"/>
                                                  <w:marRight w:val="0"/>
                                                  <w:marTop w:val="0"/>
                                                  <w:marBottom w:val="0"/>
                                                  <w:divBdr>
                                                    <w:top w:val="none" w:sz="0" w:space="0" w:color="auto"/>
                                                    <w:left w:val="none" w:sz="0" w:space="0" w:color="auto"/>
                                                    <w:bottom w:val="none" w:sz="0" w:space="0" w:color="auto"/>
                                                    <w:right w:val="none" w:sz="0" w:space="0" w:color="auto"/>
                                                  </w:divBdr>
                                                  <w:divsChild>
                                                    <w:div w:id="210268812">
                                                      <w:marLeft w:val="0"/>
                                                      <w:marRight w:val="0"/>
                                                      <w:marTop w:val="0"/>
                                                      <w:marBottom w:val="0"/>
                                                      <w:divBdr>
                                                        <w:top w:val="none" w:sz="0" w:space="0" w:color="auto"/>
                                                        <w:left w:val="none" w:sz="0" w:space="0" w:color="auto"/>
                                                        <w:bottom w:val="none" w:sz="0" w:space="0" w:color="auto"/>
                                                        <w:right w:val="none" w:sz="0" w:space="0" w:color="auto"/>
                                                      </w:divBdr>
                                                      <w:divsChild>
                                                        <w:div w:id="697849208">
                                                          <w:marLeft w:val="0"/>
                                                          <w:marRight w:val="0"/>
                                                          <w:marTop w:val="0"/>
                                                          <w:marBottom w:val="0"/>
                                                          <w:divBdr>
                                                            <w:top w:val="none" w:sz="0" w:space="0" w:color="auto"/>
                                                            <w:left w:val="none" w:sz="0" w:space="0" w:color="auto"/>
                                                            <w:bottom w:val="none" w:sz="0" w:space="0" w:color="auto"/>
                                                            <w:right w:val="none" w:sz="0" w:space="0" w:color="auto"/>
                                                          </w:divBdr>
                                                          <w:divsChild>
                                                            <w:div w:id="1420907116">
                                                              <w:marLeft w:val="0"/>
                                                              <w:marRight w:val="0"/>
                                                              <w:marTop w:val="0"/>
                                                              <w:marBottom w:val="0"/>
                                                              <w:divBdr>
                                                                <w:top w:val="none" w:sz="0" w:space="0" w:color="auto"/>
                                                                <w:left w:val="none" w:sz="0" w:space="0" w:color="auto"/>
                                                                <w:bottom w:val="none" w:sz="0" w:space="0" w:color="auto"/>
                                                                <w:right w:val="none" w:sz="0" w:space="0" w:color="auto"/>
                                                              </w:divBdr>
                                                              <w:divsChild>
                                                                <w:div w:id="1649937134">
                                                                  <w:marLeft w:val="0"/>
                                                                  <w:marRight w:val="0"/>
                                                                  <w:marTop w:val="0"/>
                                                                  <w:marBottom w:val="0"/>
                                                                  <w:divBdr>
                                                                    <w:top w:val="none" w:sz="0" w:space="0" w:color="auto"/>
                                                                    <w:left w:val="none" w:sz="0" w:space="0" w:color="auto"/>
                                                                    <w:bottom w:val="none" w:sz="0" w:space="0" w:color="auto"/>
                                                                    <w:right w:val="none" w:sz="0" w:space="0" w:color="auto"/>
                                                                  </w:divBdr>
                                                                  <w:divsChild>
                                                                    <w:div w:id="715475088">
                                                                      <w:marLeft w:val="0"/>
                                                                      <w:marRight w:val="0"/>
                                                                      <w:marTop w:val="0"/>
                                                                      <w:marBottom w:val="0"/>
                                                                      <w:divBdr>
                                                                        <w:top w:val="none" w:sz="0" w:space="0" w:color="auto"/>
                                                                        <w:left w:val="none" w:sz="0" w:space="0" w:color="auto"/>
                                                                        <w:bottom w:val="none" w:sz="0" w:space="0" w:color="auto"/>
                                                                        <w:right w:val="none" w:sz="0" w:space="0" w:color="auto"/>
                                                                      </w:divBdr>
                                                                      <w:divsChild>
                                                                        <w:div w:id="207228773">
                                                                          <w:marLeft w:val="0"/>
                                                                          <w:marRight w:val="0"/>
                                                                          <w:marTop w:val="0"/>
                                                                          <w:marBottom w:val="0"/>
                                                                          <w:divBdr>
                                                                            <w:top w:val="none" w:sz="0" w:space="0" w:color="auto"/>
                                                                            <w:left w:val="none" w:sz="0" w:space="0" w:color="auto"/>
                                                                            <w:bottom w:val="none" w:sz="0" w:space="0" w:color="auto"/>
                                                                            <w:right w:val="none" w:sz="0" w:space="0" w:color="auto"/>
                                                                          </w:divBdr>
                                                                          <w:divsChild>
                                                                            <w:div w:id="427697018">
                                                                              <w:marLeft w:val="0"/>
                                                                              <w:marRight w:val="0"/>
                                                                              <w:marTop w:val="0"/>
                                                                              <w:marBottom w:val="0"/>
                                                                              <w:divBdr>
                                                                                <w:top w:val="none" w:sz="0" w:space="0" w:color="auto"/>
                                                                                <w:left w:val="none" w:sz="0" w:space="0" w:color="auto"/>
                                                                                <w:bottom w:val="none" w:sz="0" w:space="0" w:color="auto"/>
                                                                                <w:right w:val="none" w:sz="0" w:space="0" w:color="auto"/>
                                                                              </w:divBdr>
                                                                              <w:divsChild>
                                                                                <w:div w:id="1270548404">
                                                                                  <w:marLeft w:val="0"/>
                                                                                  <w:marRight w:val="0"/>
                                                                                  <w:marTop w:val="0"/>
                                                                                  <w:marBottom w:val="0"/>
                                                                                  <w:divBdr>
                                                                                    <w:top w:val="none" w:sz="0" w:space="0" w:color="auto"/>
                                                                                    <w:left w:val="none" w:sz="0" w:space="0" w:color="auto"/>
                                                                                    <w:bottom w:val="none" w:sz="0" w:space="0" w:color="auto"/>
                                                                                    <w:right w:val="none" w:sz="0" w:space="0" w:color="auto"/>
                                                                                  </w:divBdr>
                                                                                  <w:divsChild>
                                                                                    <w:div w:id="8662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7838719">
          <w:marLeft w:val="0"/>
          <w:marRight w:val="0"/>
          <w:marTop w:val="0"/>
          <w:marBottom w:val="0"/>
          <w:divBdr>
            <w:top w:val="none" w:sz="0" w:space="0" w:color="auto"/>
            <w:left w:val="none" w:sz="0" w:space="0" w:color="auto"/>
            <w:bottom w:val="none" w:sz="0" w:space="0" w:color="auto"/>
            <w:right w:val="none" w:sz="0" w:space="0" w:color="auto"/>
          </w:divBdr>
          <w:divsChild>
            <w:div w:id="1629899747">
              <w:marLeft w:val="0"/>
              <w:marRight w:val="0"/>
              <w:marTop w:val="0"/>
              <w:marBottom w:val="0"/>
              <w:divBdr>
                <w:top w:val="none" w:sz="0" w:space="0" w:color="auto"/>
                <w:left w:val="none" w:sz="0" w:space="0" w:color="auto"/>
                <w:bottom w:val="none" w:sz="0" w:space="0" w:color="auto"/>
                <w:right w:val="none" w:sz="0" w:space="0" w:color="auto"/>
              </w:divBdr>
              <w:divsChild>
                <w:div w:id="1236745353">
                  <w:marLeft w:val="0"/>
                  <w:marRight w:val="0"/>
                  <w:marTop w:val="0"/>
                  <w:marBottom w:val="0"/>
                  <w:divBdr>
                    <w:top w:val="none" w:sz="0" w:space="0" w:color="auto"/>
                    <w:left w:val="none" w:sz="0" w:space="0" w:color="auto"/>
                    <w:bottom w:val="none" w:sz="0" w:space="0" w:color="auto"/>
                    <w:right w:val="none" w:sz="0" w:space="0" w:color="auto"/>
                  </w:divBdr>
                  <w:divsChild>
                    <w:div w:id="1923836630">
                      <w:marLeft w:val="0"/>
                      <w:marRight w:val="0"/>
                      <w:marTop w:val="0"/>
                      <w:marBottom w:val="0"/>
                      <w:divBdr>
                        <w:top w:val="none" w:sz="0" w:space="0" w:color="auto"/>
                        <w:left w:val="none" w:sz="0" w:space="0" w:color="auto"/>
                        <w:bottom w:val="none" w:sz="0" w:space="0" w:color="auto"/>
                        <w:right w:val="none" w:sz="0" w:space="0" w:color="auto"/>
                      </w:divBdr>
                      <w:divsChild>
                        <w:div w:id="983049338">
                          <w:marLeft w:val="0"/>
                          <w:marRight w:val="0"/>
                          <w:marTop w:val="0"/>
                          <w:marBottom w:val="0"/>
                          <w:divBdr>
                            <w:top w:val="none" w:sz="0" w:space="0" w:color="auto"/>
                            <w:left w:val="none" w:sz="0" w:space="0" w:color="auto"/>
                            <w:bottom w:val="none" w:sz="0" w:space="0" w:color="auto"/>
                            <w:right w:val="none" w:sz="0" w:space="0" w:color="auto"/>
                          </w:divBdr>
                          <w:divsChild>
                            <w:div w:id="2108456720">
                              <w:marLeft w:val="0"/>
                              <w:marRight w:val="0"/>
                              <w:marTop w:val="0"/>
                              <w:marBottom w:val="0"/>
                              <w:divBdr>
                                <w:top w:val="none" w:sz="0" w:space="0" w:color="auto"/>
                                <w:left w:val="none" w:sz="0" w:space="0" w:color="auto"/>
                                <w:bottom w:val="none" w:sz="0" w:space="0" w:color="auto"/>
                                <w:right w:val="none" w:sz="0" w:space="0" w:color="auto"/>
                              </w:divBdr>
                              <w:divsChild>
                                <w:div w:id="550456755">
                                  <w:marLeft w:val="0"/>
                                  <w:marRight w:val="0"/>
                                  <w:marTop w:val="0"/>
                                  <w:marBottom w:val="0"/>
                                  <w:divBdr>
                                    <w:top w:val="none" w:sz="0" w:space="0" w:color="auto"/>
                                    <w:left w:val="none" w:sz="0" w:space="0" w:color="auto"/>
                                    <w:bottom w:val="none" w:sz="0" w:space="0" w:color="auto"/>
                                    <w:right w:val="none" w:sz="0" w:space="0" w:color="auto"/>
                                  </w:divBdr>
                                  <w:divsChild>
                                    <w:div w:id="19996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25563">
          <w:marLeft w:val="0"/>
          <w:marRight w:val="0"/>
          <w:marTop w:val="0"/>
          <w:marBottom w:val="0"/>
          <w:divBdr>
            <w:top w:val="none" w:sz="0" w:space="0" w:color="auto"/>
            <w:left w:val="none" w:sz="0" w:space="0" w:color="auto"/>
            <w:bottom w:val="none" w:sz="0" w:space="0" w:color="auto"/>
            <w:right w:val="none" w:sz="0" w:space="0" w:color="auto"/>
          </w:divBdr>
          <w:divsChild>
            <w:div w:id="1443498211">
              <w:marLeft w:val="0"/>
              <w:marRight w:val="0"/>
              <w:marTop w:val="0"/>
              <w:marBottom w:val="0"/>
              <w:divBdr>
                <w:top w:val="none" w:sz="0" w:space="0" w:color="auto"/>
                <w:left w:val="none" w:sz="0" w:space="0" w:color="auto"/>
                <w:bottom w:val="none" w:sz="0" w:space="0" w:color="auto"/>
                <w:right w:val="none" w:sz="0" w:space="0" w:color="auto"/>
              </w:divBdr>
              <w:divsChild>
                <w:div w:id="1792045633">
                  <w:marLeft w:val="0"/>
                  <w:marRight w:val="0"/>
                  <w:marTop w:val="0"/>
                  <w:marBottom w:val="0"/>
                  <w:divBdr>
                    <w:top w:val="none" w:sz="0" w:space="0" w:color="auto"/>
                    <w:left w:val="none" w:sz="0" w:space="0" w:color="auto"/>
                    <w:bottom w:val="none" w:sz="0" w:space="0" w:color="auto"/>
                    <w:right w:val="none" w:sz="0" w:space="0" w:color="auto"/>
                  </w:divBdr>
                  <w:divsChild>
                    <w:div w:id="1337923448">
                      <w:marLeft w:val="0"/>
                      <w:marRight w:val="0"/>
                      <w:marTop w:val="0"/>
                      <w:marBottom w:val="0"/>
                      <w:divBdr>
                        <w:top w:val="none" w:sz="0" w:space="0" w:color="auto"/>
                        <w:left w:val="none" w:sz="0" w:space="0" w:color="auto"/>
                        <w:bottom w:val="none" w:sz="0" w:space="0" w:color="auto"/>
                        <w:right w:val="none" w:sz="0" w:space="0" w:color="auto"/>
                      </w:divBdr>
                      <w:divsChild>
                        <w:div w:id="2042127836">
                          <w:marLeft w:val="0"/>
                          <w:marRight w:val="0"/>
                          <w:marTop w:val="0"/>
                          <w:marBottom w:val="0"/>
                          <w:divBdr>
                            <w:top w:val="none" w:sz="0" w:space="0" w:color="auto"/>
                            <w:left w:val="none" w:sz="0" w:space="0" w:color="auto"/>
                            <w:bottom w:val="none" w:sz="0" w:space="0" w:color="auto"/>
                            <w:right w:val="none" w:sz="0" w:space="0" w:color="auto"/>
                          </w:divBdr>
                          <w:divsChild>
                            <w:div w:id="1381594393">
                              <w:marLeft w:val="0"/>
                              <w:marRight w:val="0"/>
                              <w:marTop w:val="0"/>
                              <w:marBottom w:val="0"/>
                              <w:divBdr>
                                <w:top w:val="none" w:sz="0" w:space="0" w:color="auto"/>
                                <w:left w:val="none" w:sz="0" w:space="0" w:color="auto"/>
                                <w:bottom w:val="none" w:sz="0" w:space="0" w:color="auto"/>
                                <w:right w:val="none" w:sz="0" w:space="0" w:color="auto"/>
                              </w:divBdr>
                              <w:divsChild>
                                <w:div w:id="1515192989">
                                  <w:marLeft w:val="0"/>
                                  <w:marRight w:val="0"/>
                                  <w:marTop w:val="0"/>
                                  <w:marBottom w:val="0"/>
                                  <w:divBdr>
                                    <w:top w:val="none" w:sz="0" w:space="0" w:color="auto"/>
                                    <w:left w:val="none" w:sz="0" w:space="0" w:color="auto"/>
                                    <w:bottom w:val="none" w:sz="0" w:space="0" w:color="auto"/>
                                    <w:right w:val="none" w:sz="0" w:space="0" w:color="auto"/>
                                  </w:divBdr>
                                  <w:divsChild>
                                    <w:div w:id="1459376182">
                                      <w:marLeft w:val="0"/>
                                      <w:marRight w:val="0"/>
                                      <w:marTop w:val="0"/>
                                      <w:marBottom w:val="0"/>
                                      <w:divBdr>
                                        <w:top w:val="none" w:sz="0" w:space="0" w:color="auto"/>
                                        <w:left w:val="none" w:sz="0" w:space="0" w:color="auto"/>
                                        <w:bottom w:val="none" w:sz="0" w:space="0" w:color="auto"/>
                                        <w:right w:val="none" w:sz="0" w:space="0" w:color="auto"/>
                                      </w:divBdr>
                                      <w:divsChild>
                                        <w:div w:id="975330813">
                                          <w:marLeft w:val="0"/>
                                          <w:marRight w:val="0"/>
                                          <w:marTop w:val="0"/>
                                          <w:marBottom w:val="0"/>
                                          <w:divBdr>
                                            <w:top w:val="none" w:sz="0" w:space="0" w:color="auto"/>
                                            <w:left w:val="none" w:sz="0" w:space="0" w:color="auto"/>
                                            <w:bottom w:val="none" w:sz="0" w:space="0" w:color="auto"/>
                                            <w:right w:val="none" w:sz="0" w:space="0" w:color="auto"/>
                                          </w:divBdr>
                                          <w:divsChild>
                                            <w:div w:id="1414397977">
                                              <w:marLeft w:val="0"/>
                                              <w:marRight w:val="0"/>
                                              <w:marTop w:val="0"/>
                                              <w:marBottom w:val="0"/>
                                              <w:divBdr>
                                                <w:top w:val="none" w:sz="0" w:space="0" w:color="auto"/>
                                                <w:left w:val="none" w:sz="0" w:space="0" w:color="auto"/>
                                                <w:bottom w:val="none" w:sz="0" w:space="0" w:color="auto"/>
                                                <w:right w:val="none" w:sz="0" w:space="0" w:color="auto"/>
                                              </w:divBdr>
                                              <w:divsChild>
                                                <w:div w:id="332688310">
                                                  <w:marLeft w:val="0"/>
                                                  <w:marRight w:val="0"/>
                                                  <w:marTop w:val="0"/>
                                                  <w:marBottom w:val="0"/>
                                                  <w:divBdr>
                                                    <w:top w:val="none" w:sz="0" w:space="0" w:color="auto"/>
                                                    <w:left w:val="none" w:sz="0" w:space="0" w:color="auto"/>
                                                    <w:bottom w:val="none" w:sz="0" w:space="0" w:color="auto"/>
                                                    <w:right w:val="none" w:sz="0" w:space="0" w:color="auto"/>
                                                  </w:divBdr>
                                                  <w:divsChild>
                                                    <w:div w:id="2038504060">
                                                      <w:marLeft w:val="0"/>
                                                      <w:marRight w:val="0"/>
                                                      <w:marTop w:val="0"/>
                                                      <w:marBottom w:val="0"/>
                                                      <w:divBdr>
                                                        <w:top w:val="none" w:sz="0" w:space="0" w:color="auto"/>
                                                        <w:left w:val="none" w:sz="0" w:space="0" w:color="auto"/>
                                                        <w:bottom w:val="none" w:sz="0" w:space="0" w:color="auto"/>
                                                        <w:right w:val="none" w:sz="0" w:space="0" w:color="auto"/>
                                                      </w:divBdr>
                                                      <w:divsChild>
                                                        <w:div w:id="359669265">
                                                          <w:marLeft w:val="0"/>
                                                          <w:marRight w:val="0"/>
                                                          <w:marTop w:val="0"/>
                                                          <w:marBottom w:val="0"/>
                                                          <w:divBdr>
                                                            <w:top w:val="none" w:sz="0" w:space="0" w:color="auto"/>
                                                            <w:left w:val="none" w:sz="0" w:space="0" w:color="auto"/>
                                                            <w:bottom w:val="none" w:sz="0" w:space="0" w:color="auto"/>
                                                            <w:right w:val="none" w:sz="0" w:space="0" w:color="auto"/>
                                                          </w:divBdr>
                                                          <w:divsChild>
                                                            <w:div w:id="1239747308">
                                                              <w:marLeft w:val="0"/>
                                                              <w:marRight w:val="0"/>
                                                              <w:marTop w:val="0"/>
                                                              <w:marBottom w:val="0"/>
                                                              <w:divBdr>
                                                                <w:top w:val="none" w:sz="0" w:space="0" w:color="auto"/>
                                                                <w:left w:val="none" w:sz="0" w:space="0" w:color="auto"/>
                                                                <w:bottom w:val="none" w:sz="0" w:space="0" w:color="auto"/>
                                                                <w:right w:val="none" w:sz="0" w:space="0" w:color="auto"/>
                                                              </w:divBdr>
                                                              <w:divsChild>
                                                                <w:div w:id="207883557">
                                                                  <w:marLeft w:val="0"/>
                                                                  <w:marRight w:val="0"/>
                                                                  <w:marTop w:val="0"/>
                                                                  <w:marBottom w:val="0"/>
                                                                  <w:divBdr>
                                                                    <w:top w:val="none" w:sz="0" w:space="0" w:color="auto"/>
                                                                    <w:left w:val="none" w:sz="0" w:space="0" w:color="auto"/>
                                                                    <w:bottom w:val="none" w:sz="0" w:space="0" w:color="auto"/>
                                                                    <w:right w:val="none" w:sz="0" w:space="0" w:color="auto"/>
                                                                  </w:divBdr>
                                                                  <w:divsChild>
                                                                    <w:div w:id="430711577">
                                                                      <w:marLeft w:val="0"/>
                                                                      <w:marRight w:val="0"/>
                                                                      <w:marTop w:val="0"/>
                                                                      <w:marBottom w:val="0"/>
                                                                      <w:divBdr>
                                                                        <w:top w:val="none" w:sz="0" w:space="0" w:color="auto"/>
                                                                        <w:left w:val="none" w:sz="0" w:space="0" w:color="auto"/>
                                                                        <w:bottom w:val="none" w:sz="0" w:space="0" w:color="auto"/>
                                                                        <w:right w:val="none" w:sz="0" w:space="0" w:color="auto"/>
                                                                      </w:divBdr>
                                                                      <w:divsChild>
                                                                        <w:div w:id="1473517694">
                                                                          <w:marLeft w:val="0"/>
                                                                          <w:marRight w:val="0"/>
                                                                          <w:marTop w:val="0"/>
                                                                          <w:marBottom w:val="0"/>
                                                                          <w:divBdr>
                                                                            <w:top w:val="none" w:sz="0" w:space="0" w:color="auto"/>
                                                                            <w:left w:val="none" w:sz="0" w:space="0" w:color="auto"/>
                                                                            <w:bottom w:val="none" w:sz="0" w:space="0" w:color="auto"/>
                                                                            <w:right w:val="none" w:sz="0" w:space="0" w:color="auto"/>
                                                                          </w:divBdr>
                                                                          <w:divsChild>
                                                                            <w:div w:id="1324968793">
                                                                              <w:marLeft w:val="0"/>
                                                                              <w:marRight w:val="0"/>
                                                                              <w:marTop w:val="0"/>
                                                                              <w:marBottom w:val="0"/>
                                                                              <w:divBdr>
                                                                                <w:top w:val="none" w:sz="0" w:space="0" w:color="auto"/>
                                                                                <w:left w:val="none" w:sz="0" w:space="0" w:color="auto"/>
                                                                                <w:bottom w:val="none" w:sz="0" w:space="0" w:color="auto"/>
                                                                                <w:right w:val="none" w:sz="0" w:space="0" w:color="auto"/>
                                                                              </w:divBdr>
                                                                              <w:divsChild>
                                                                                <w:div w:id="108211428">
                                                                                  <w:marLeft w:val="0"/>
                                                                                  <w:marRight w:val="0"/>
                                                                                  <w:marTop w:val="0"/>
                                                                                  <w:marBottom w:val="0"/>
                                                                                  <w:divBdr>
                                                                                    <w:top w:val="none" w:sz="0" w:space="0" w:color="auto"/>
                                                                                    <w:left w:val="none" w:sz="0" w:space="0" w:color="auto"/>
                                                                                    <w:bottom w:val="none" w:sz="0" w:space="0" w:color="auto"/>
                                                                                    <w:right w:val="none" w:sz="0" w:space="0" w:color="auto"/>
                                                                                  </w:divBdr>
                                                                                  <w:divsChild>
                                                                                    <w:div w:id="14825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0348014">
          <w:marLeft w:val="0"/>
          <w:marRight w:val="0"/>
          <w:marTop w:val="0"/>
          <w:marBottom w:val="0"/>
          <w:divBdr>
            <w:top w:val="none" w:sz="0" w:space="0" w:color="auto"/>
            <w:left w:val="none" w:sz="0" w:space="0" w:color="auto"/>
            <w:bottom w:val="none" w:sz="0" w:space="0" w:color="auto"/>
            <w:right w:val="none" w:sz="0" w:space="0" w:color="auto"/>
          </w:divBdr>
          <w:divsChild>
            <w:div w:id="612398052">
              <w:marLeft w:val="0"/>
              <w:marRight w:val="0"/>
              <w:marTop w:val="0"/>
              <w:marBottom w:val="0"/>
              <w:divBdr>
                <w:top w:val="none" w:sz="0" w:space="0" w:color="auto"/>
                <w:left w:val="none" w:sz="0" w:space="0" w:color="auto"/>
                <w:bottom w:val="none" w:sz="0" w:space="0" w:color="auto"/>
                <w:right w:val="none" w:sz="0" w:space="0" w:color="auto"/>
              </w:divBdr>
              <w:divsChild>
                <w:div w:id="202718393">
                  <w:marLeft w:val="0"/>
                  <w:marRight w:val="0"/>
                  <w:marTop w:val="0"/>
                  <w:marBottom w:val="0"/>
                  <w:divBdr>
                    <w:top w:val="none" w:sz="0" w:space="0" w:color="auto"/>
                    <w:left w:val="none" w:sz="0" w:space="0" w:color="auto"/>
                    <w:bottom w:val="none" w:sz="0" w:space="0" w:color="auto"/>
                    <w:right w:val="none" w:sz="0" w:space="0" w:color="auto"/>
                  </w:divBdr>
                  <w:divsChild>
                    <w:div w:id="1217165170">
                      <w:marLeft w:val="0"/>
                      <w:marRight w:val="0"/>
                      <w:marTop w:val="0"/>
                      <w:marBottom w:val="0"/>
                      <w:divBdr>
                        <w:top w:val="none" w:sz="0" w:space="0" w:color="auto"/>
                        <w:left w:val="none" w:sz="0" w:space="0" w:color="auto"/>
                        <w:bottom w:val="none" w:sz="0" w:space="0" w:color="auto"/>
                        <w:right w:val="none" w:sz="0" w:space="0" w:color="auto"/>
                      </w:divBdr>
                      <w:divsChild>
                        <w:div w:id="491531389">
                          <w:marLeft w:val="0"/>
                          <w:marRight w:val="0"/>
                          <w:marTop w:val="0"/>
                          <w:marBottom w:val="0"/>
                          <w:divBdr>
                            <w:top w:val="none" w:sz="0" w:space="0" w:color="auto"/>
                            <w:left w:val="none" w:sz="0" w:space="0" w:color="auto"/>
                            <w:bottom w:val="none" w:sz="0" w:space="0" w:color="auto"/>
                            <w:right w:val="none" w:sz="0" w:space="0" w:color="auto"/>
                          </w:divBdr>
                          <w:divsChild>
                            <w:div w:id="1887453222">
                              <w:marLeft w:val="0"/>
                              <w:marRight w:val="0"/>
                              <w:marTop w:val="0"/>
                              <w:marBottom w:val="0"/>
                              <w:divBdr>
                                <w:top w:val="none" w:sz="0" w:space="0" w:color="auto"/>
                                <w:left w:val="none" w:sz="0" w:space="0" w:color="auto"/>
                                <w:bottom w:val="none" w:sz="0" w:space="0" w:color="auto"/>
                                <w:right w:val="none" w:sz="0" w:space="0" w:color="auto"/>
                              </w:divBdr>
                              <w:divsChild>
                                <w:div w:id="1037001668">
                                  <w:marLeft w:val="0"/>
                                  <w:marRight w:val="0"/>
                                  <w:marTop w:val="0"/>
                                  <w:marBottom w:val="0"/>
                                  <w:divBdr>
                                    <w:top w:val="none" w:sz="0" w:space="0" w:color="auto"/>
                                    <w:left w:val="none" w:sz="0" w:space="0" w:color="auto"/>
                                    <w:bottom w:val="none" w:sz="0" w:space="0" w:color="auto"/>
                                    <w:right w:val="none" w:sz="0" w:space="0" w:color="auto"/>
                                  </w:divBdr>
                                  <w:divsChild>
                                    <w:div w:id="11716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7314">
          <w:marLeft w:val="0"/>
          <w:marRight w:val="0"/>
          <w:marTop w:val="0"/>
          <w:marBottom w:val="0"/>
          <w:divBdr>
            <w:top w:val="none" w:sz="0" w:space="0" w:color="auto"/>
            <w:left w:val="none" w:sz="0" w:space="0" w:color="auto"/>
            <w:bottom w:val="none" w:sz="0" w:space="0" w:color="auto"/>
            <w:right w:val="none" w:sz="0" w:space="0" w:color="auto"/>
          </w:divBdr>
          <w:divsChild>
            <w:div w:id="1509833557">
              <w:marLeft w:val="0"/>
              <w:marRight w:val="0"/>
              <w:marTop w:val="0"/>
              <w:marBottom w:val="0"/>
              <w:divBdr>
                <w:top w:val="none" w:sz="0" w:space="0" w:color="auto"/>
                <w:left w:val="none" w:sz="0" w:space="0" w:color="auto"/>
                <w:bottom w:val="none" w:sz="0" w:space="0" w:color="auto"/>
                <w:right w:val="none" w:sz="0" w:space="0" w:color="auto"/>
              </w:divBdr>
              <w:divsChild>
                <w:div w:id="1020593985">
                  <w:marLeft w:val="0"/>
                  <w:marRight w:val="0"/>
                  <w:marTop w:val="0"/>
                  <w:marBottom w:val="0"/>
                  <w:divBdr>
                    <w:top w:val="none" w:sz="0" w:space="0" w:color="auto"/>
                    <w:left w:val="none" w:sz="0" w:space="0" w:color="auto"/>
                    <w:bottom w:val="none" w:sz="0" w:space="0" w:color="auto"/>
                    <w:right w:val="none" w:sz="0" w:space="0" w:color="auto"/>
                  </w:divBdr>
                  <w:divsChild>
                    <w:div w:id="1918898489">
                      <w:marLeft w:val="0"/>
                      <w:marRight w:val="0"/>
                      <w:marTop w:val="0"/>
                      <w:marBottom w:val="0"/>
                      <w:divBdr>
                        <w:top w:val="none" w:sz="0" w:space="0" w:color="auto"/>
                        <w:left w:val="none" w:sz="0" w:space="0" w:color="auto"/>
                        <w:bottom w:val="none" w:sz="0" w:space="0" w:color="auto"/>
                        <w:right w:val="none" w:sz="0" w:space="0" w:color="auto"/>
                      </w:divBdr>
                      <w:divsChild>
                        <w:div w:id="206112418">
                          <w:marLeft w:val="0"/>
                          <w:marRight w:val="0"/>
                          <w:marTop w:val="0"/>
                          <w:marBottom w:val="0"/>
                          <w:divBdr>
                            <w:top w:val="none" w:sz="0" w:space="0" w:color="auto"/>
                            <w:left w:val="none" w:sz="0" w:space="0" w:color="auto"/>
                            <w:bottom w:val="none" w:sz="0" w:space="0" w:color="auto"/>
                            <w:right w:val="none" w:sz="0" w:space="0" w:color="auto"/>
                          </w:divBdr>
                          <w:divsChild>
                            <w:div w:id="1473599564">
                              <w:marLeft w:val="0"/>
                              <w:marRight w:val="0"/>
                              <w:marTop w:val="0"/>
                              <w:marBottom w:val="0"/>
                              <w:divBdr>
                                <w:top w:val="none" w:sz="0" w:space="0" w:color="auto"/>
                                <w:left w:val="none" w:sz="0" w:space="0" w:color="auto"/>
                                <w:bottom w:val="none" w:sz="0" w:space="0" w:color="auto"/>
                                <w:right w:val="none" w:sz="0" w:space="0" w:color="auto"/>
                              </w:divBdr>
                              <w:divsChild>
                                <w:div w:id="17811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628344">
      <w:bodyDiv w:val="1"/>
      <w:marLeft w:val="0"/>
      <w:marRight w:val="0"/>
      <w:marTop w:val="0"/>
      <w:marBottom w:val="0"/>
      <w:divBdr>
        <w:top w:val="none" w:sz="0" w:space="0" w:color="auto"/>
        <w:left w:val="none" w:sz="0" w:space="0" w:color="auto"/>
        <w:bottom w:val="none" w:sz="0" w:space="0" w:color="auto"/>
        <w:right w:val="none" w:sz="0" w:space="0" w:color="auto"/>
      </w:divBdr>
      <w:divsChild>
        <w:div w:id="1942757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504291">
      <w:bodyDiv w:val="1"/>
      <w:marLeft w:val="0"/>
      <w:marRight w:val="0"/>
      <w:marTop w:val="0"/>
      <w:marBottom w:val="0"/>
      <w:divBdr>
        <w:top w:val="none" w:sz="0" w:space="0" w:color="auto"/>
        <w:left w:val="none" w:sz="0" w:space="0" w:color="auto"/>
        <w:bottom w:val="none" w:sz="0" w:space="0" w:color="auto"/>
        <w:right w:val="none" w:sz="0" w:space="0" w:color="auto"/>
      </w:divBdr>
    </w:div>
    <w:div w:id="644167664">
      <w:bodyDiv w:val="1"/>
      <w:marLeft w:val="0"/>
      <w:marRight w:val="0"/>
      <w:marTop w:val="0"/>
      <w:marBottom w:val="0"/>
      <w:divBdr>
        <w:top w:val="none" w:sz="0" w:space="0" w:color="auto"/>
        <w:left w:val="none" w:sz="0" w:space="0" w:color="auto"/>
        <w:bottom w:val="none" w:sz="0" w:space="0" w:color="auto"/>
        <w:right w:val="none" w:sz="0" w:space="0" w:color="auto"/>
      </w:divBdr>
      <w:divsChild>
        <w:div w:id="2082874375">
          <w:marLeft w:val="0"/>
          <w:marRight w:val="0"/>
          <w:marTop w:val="0"/>
          <w:marBottom w:val="0"/>
          <w:divBdr>
            <w:top w:val="none" w:sz="0" w:space="0" w:color="auto"/>
            <w:left w:val="none" w:sz="0" w:space="0" w:color="auto"/>
            <w:bottom w:val="none" w:sz="0" w:space="0" w:color="auto"/>
            <w:right w:val="none" w:sz="0" w:space="0" w:color="auto"/>
          </w:divBdr>
          <w:divsChild>
            <w:div w:id="1954364730">
              <w:marLeft w:val="0"/>
              <w:marRight w:val="0"/>
              <w:marTop w:val="0"/>
              <w:marBottom w:val="0"/>
              <w:divBdr>
                <w:top w:val="none" w:sz="0" w:space="0" w:color="auto"/>
                <w:left w:val="none" w:sz="0" w:space="0" w:color="auto"/>
                <w:bottom w:val="none" w:sz="0" w:space="0" w:color="auto"/>
                <w:right w:val="none" w:sz="0" w:space="0" w:color="auto"/>
              </w:divBdr>
              <w:divsChild>
                <w:div w:id="743987282">
                  <w:marLeft w:val="0"/>
                  <w:marRight w:val="0"/>
                  <w:marTop w:val="0"/>
                  <w:marBottom w:val="0"/>
                  <w:divBdr>
                    <w:top w:val="none" w:sz="0" w:space="0" w:color="auto"/>
                    <w:left w:val="none" w:sz="0" w:space="0" w:color="auto"/>
                    <w:bottom w:val="none" w:sz="0" w:space="0" w:color="auto"/>
                    <w:right w:val="none" w:sz="0" w:space="0" w:color="auto"/>
                  </w:divBdr>
                  <w:divsChild>
                    <w:div w:id="604315508">
                      <w:marLeft w:val="0"/>
                      <w:marRight w:val="0"/>
                      <w:marTop w:val="0"/>
                      <w:marBottom w:val="0"/>
                      <w:divBdr>
                        <w:top w:val="none" w:sz="0" w:space="0" w:color="auto"/>
                        <w:left w:val="none" w:sz="0" w:space="0" w:color="auto"/>
                        <w:bottom w:val="none" w:sz="0" w:space="0" w:color="auto"/>
                        <w:right w:val="none" w:sz="0" w:space="0" w:color="auto"/>
                      </w:divBdr>
                      <w:divsChild>
                        <w:div w:id="1176724044">
                          <w:marLeft w:val="0"/>
                          <w:marRight w:val="0"/>
                          <w:marTop w:val="0"/>
                          <w:marBottom w:val="0"/>
                          <w:divBdr>
                            <w:top w:val="none" w:sz="0" w:space="0" w:color="auto"/>
                            <w:left w:val="none" w:sz="0" w:space="0" w:color="auto"/>
                            <w:bottom w:val="none" w:sz="0" w:space="0" w:color="auto"/>
                            <w:right w:val="none" w:sz="0" w:space="0" w:color="auto"/>
                          </w:divBdr>
                          <w:divsChild>
                            <w:div w:id="1669939430">
                              <w:marLeft w:val="0"/>
                              <w:marRight w:val="0"/>
                              <w:marTop w:val="0"/>
                              <w:marBottom w:val="0"/>
                              <w:divBdr>
                                <w:top w:val="none" w:sz="0" w:space="0" w:color="auto"/>
                                <w:left w:val="none" w:sz="0" w:space="0" w:color="auto"/>
                                <w:bottom w:val="none" w:sz="0" w:space="0" w:color="auto"/>
                                <w:right w:val="none" w:sz="0" w:space="0" w:color="auto"/>
                              </w:divBdr>
                              <w:divsChild>
                                <w:div w:id="697241220">
                                  <w:marLeft w:val="0"/>
                                  <w:marRight w:val="0"/>
                                  <w:marTop w:val="0"/>
                                  <w:marBottom w:val="0"/>
                                  <w:divBdr>
                                    <w:top w:val="none" w:sz="0" w:space="0" w:color="auto"/>
                                    <w:left w:val="none" w:sz="0" w:space="0" w:color="auto"/>
                                    <w:bottom w:val="none" w:sz="0" w:space="0" w:color="auto"/>
                                    <w:right w:val="none" w:sz="0" w:space="0" w:color="auto"/>
                                  </w:divBdr>
                                  <w:divsChild>
                                    <w:div w:id="1635062609">
                                      <w:marLeft w:val="0"/>
                                      <w:marRight w:val="0"/>
                                      <w:marTop w:val="0"/>
                                      <w:marBottom w:val="0"/>
                                      <w:divBdr>
                                        <w:top w:val="none" w:sz="0" w:space="0" w:color="auto"/>
                                        <w:left w:val="none" w:sz="0" w:space="0" w:color="auto"/>
                                        <w:bottom w:val="none" w:sz="0" w:space="0" w:color="auto"/>
                                        <w:right w:val="none" w:sz="0" w:space="0" w:color="auto"/>
                                      </w:divBdr>
                                      <w:divsChild>
                                        <w:div w:id="2114127985">
                                          <w:marLeft w:val="0"/>
                                          <w:marRight w:val="0"/>
                                          <w:marTop w:val="0"/>
                                          <w:marBottom w:val="0"/>
                                          <w:divBdr>
                                            <w:top w:val="none" w:sz="0" w:space="0" w:color="auto"/>
                                            <w:left w:val="none" w:sz="0" w:space="0" w:color="auto"/>
                                            <w:bottom w:val="none" w:sz="0" w:space="0" w:color="auto"/>
                                            <w:right w:val="none" w:sz="0" w:space="0" w:color="auto"/>
                                          </w:divBdr>
                                          <w:divsChild>
                                            <w:div w:id="25957831">
                                              <w:marLeft w:val="0"/>
                                              <w:marRight w:val="0"/>
                                              <w:marTop w:val="0"/>
                                              <w:marBottom w:val="0"/>
                                              <w:divBdr>
                                                <w:top w:val="none" w:sz="0" w:space="0" w:color="auto"/>
                                                <w:left w:val="none" w:sz="0" w:space="0" w:color="auto"/>
                                                <w:bottom w:val="none" w:sz="0" w:space="0" w:color="auto"/>
                                                <w:right w:val="none" w:sz="0" w:space="0" w:color="auto"/>
                                              </w:divBdr>
                                              <w:divsChild>
                                                <w:div w:id="1529177595">
                                                  <w:marLeft w:val="0"/>
                                                  <w:marRight w:val="0"/>
                                                  <w:marTop w:val="0"/>
                                                  <w:marBottom w:val="0"/>
                                                  <w:divBdr>
                                                    <w:top w:val="none" w:sz="0" w:space="0" w:color="auto"/>
                                                    <w:left w:val="none" w:sz="0" w:space="0" w:color="auto"/>
                                                    <w:bottom w:val="none" w:sz="0" w:space="0" w:color="auto"/>
                                                    <w:right w:val="none" w:sz="0" w:space="0" w:color="auto"/>
                                                  </w:divBdr>
                                                  <w:divsChild>
                                                    <w:div w:id="499318916">
                                                      <w:marLeft w:val="0"/>
                                                      <w:marRight w:val="0"/>
                                                      <w:marTop w:val="0"/>
                                                      <w:marBottom w:val="0"/>
                                                      <w:divBdr>
                                                        <w:top w:val="none" w:sz="0" w:space="0" w:color="auto"/>
                                                        <w:left w:val="none" w:sz="0" w:space="0" w:color="auto"/>
                                                        <w:bottom w:val="none" w:sz="0" w:space="0" w:color="auto"/>
                                                        <w:right w:val="none" w:sz="0" w:space="0" w:color="auto"/>
                                                      </w:divBdr>
                                                      <w:divsChild>
                                                        <w:div w:id="309604823">
                                                          <w:marLeft w:val="0"/>
                                                          <w:marRight w:val="0"/>
                                                          <w:marTop w:val="0"/>
                                                          <w:marBottom w:val="0"/>
                                                          <w:divBdr>
                                                            <w:top w:val="none" w:sz="0" w:space="0" w:color="auto"/>
                                                            <w:left w:val="none" w:sz="0" w:space="0" w:color="auto"/>
                                                            <w:bottom w:val="none" w:sz="0" w:space="0" w:color="auto"/>
                                                            <w:right w:val="none" w:sz="0" w:space="0" w:color="auto"/>
                                                          </w:divBdr>
                                                          <w:divsChild>
                                                            <w:div w:id="250815848">
                                                              <w:marLeft w:val="0"/>
                                                              <w:marRight w:val="0"/>
                                                              <w:marTop w:val="0"/>
                                                              <w:marBottom w:val="0"/>
                                                              <w:divBdr>
                                                                <w:top w:val="none" w:sz="0" w:space="0" w:color="auto"/>
                                                                <w:left w:val="none" w:sz="0" w:space="0" w:color="auto"/>
                                                                <w:bottom w:val="none" w:sz="0" w:space="0" w:color="auto"/>
                                                                <w:right w:val="none" w:sz="0" w:space="0" w:color="auto"/>
                                                              </w:divBdr>
                                                              <w:divsChild>
                                                                <w:div w:id="1600481941">
                                                                  <w:marLeft w:val="0"/>
                                                                  <w:marRight w:val="0"/>
                                                                  <w:marTop w:val="0"/>
                                                                  <w:marBottom w:val="0"/>
                                                                  <w:divBdr>
                                                                    <w:top w:val="none" w:sz="0" w:space="0" w:color="auto"/>
                                                                    <w:left w:val="none" w:sz="0" w:space="0" w:color="auto"/>
                                                                    <w:bottom w:val="none" w:sz="0" w:space="0" w:color="auto"/>
                                                                    <w:right w:val="none" w:sz="0" w:space="0" w:color="auto"/>
                                                                  </w:divBdr>
                                                                  <w:divsChild>
                                                                    <w:div w:id="2017538547">
                                                                      <w:marLeft w:val="0"/>
                                                                      <w:marRight w:val="0"/>
                                                                      <w:marTop w:val="0"/>
                                                                      <w:marBottom w:val="0"/>
                                                                      <w:divBdr>
                                                                        <w:top w:val="none" w:sz="0" w:space="0" w:color="auto"/>
                                                                        <w:left w:val="none" w:sz="0" w:space="0" w:color="auto"/>
                                                                        <w:bottom w:val="none" w:sz="0" w:space="0" w:color="auto"/>
                                                                        <w:right w:val="none" w:sz="0" w:space="0" w:color="auto"/>
                                                                      </w:divBdr>
                                                                      <w:divsChild>
                                                                        <w:div w:id="2093504388">
                                                                          <w:marLeft w:val="0"/>
                                                                          <w:marRight w:val="0"/>
                                                                          <w:marTop w:val="0"/>
                                                                          <w:marBottom w:val="0"/>
                                                                          <w:divBdr>
                                                                            <w:top w:val="none" w:sz="0" w:space="0" w:color="auto"/>
                                                                            <w:left w:val="none" w:sz="0" w:space="0" w:color="auto"/>
                                                                            <w:bottom w:val="none" w:sz="0" w:space="0" w:color="auto"/>
                                                                            <w:right w:val="none" w:sz="0" w:space="0" w:color="auto"/>
                                                                          </w:divBdr>
                                                                          <w:divsChild>
                                                                            <w:div w:id="2089688683">
                                                                              <w:marLeft w:val="0"/>
                                                                              <w:marRight w:val="0"/>
                                                                              <w:marTop w:val="0"/>
                                                                              <w:marBottom w:val="0"/>
                                                                              <w:divBdr>
                                                                                <w:top w:val="none" w:sz="0" w:space="0" w:color="auto"/>
                                                                                <w:left w:val="none" w:sz="0" w:space="0" w:color="auto"/>
                                                                                <w:bottom w:val="none" w:sz="0" w:space="0" w:color="auto"/>
                                                                                <w:right w:val="none" w:sz="0" w:space="0" w:color="auto"/>
                                                                              </w:divBdr>
                                                                              <w:divsChild>
                                                                                <w:div w:id="2091464120">
                                                                                  <w:marLeft w:val="0"/>
                                                                                  <w:marRight w:val="0"/>
                                                                                  <w:marTop w:val="0"/>
                                                                                  <w:marBottom w:val="0"/>
                                                                                  <w:divBdr>
                                                                                    <w:top w:val="none" w:sz="0" w:space="0" w:color="auto"/>
                                                                                    <w:left w:val="none" w:sz="0" w:space="0" w:color="auto"/>
                                                                                    <w:bottom w:val="none" w:sz="0" w:space="0" w:color="auto"/>
                                                                                    <w:right w:val="none" w:sz="0" w:space="0" w:color="auto"/>
                                                                                  </w:divBdr>
                                                                                  <w:divsChild>
                                                                                    <w:div w:id="17139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190611">
          <w:marLeft w:val="0"/>
          <w:marRight w:val="0"/>
          <w:marTop w:val="0"/>
          <w:marBottom w:val="0"/>
          <w:divBdr>
            <w:top w:val="none" w:sz="0" w:space="0" w:color="auto"/>
            <w:left w:val="none" w:sz="0" w:space="0" w:color="auto"/>
            <w:bottom w:val="none" w:sz="0" w:space="0" w:color="auto"/>
            <w:right w:val="none" w:sz="0" w:space="0" w:color="auto"/>
          </w:divBdr>
          <w:divsChild>
            <w:div w:id="1109616868">
              <w:marLeft w:val="0"/>
              <w:marRight w:val="0"/>
              <w:marTop w:val="0"/>
              <w:marBottom w:val="0"/>
              <w:divBdr>
                <w:top w:val="none" w:sz="0" w:space="0" w:color="auto"/>
                <w:left w:val="none" w:sz="0" w:space="0" w:color="auto"/>
                <w:bottom w:val="none" w:sz="0" w:space="0" w:color="auto"/>
                <w:right w:val="none" w:sz="0" w:space="0" w:color="auto"/>
              </w:divBdr>
              <w:divsChild>
                <w:div w:id="748817444">
                  <w:marLeft w:val="0"/>
                  <w:marRight w:val="0"/>
                  <w:marTop w:val="0"/>
                  <w:marBottom w:val="0"/>
                  <w:divBdr>
                    <w:top w:val="none" w:sz="0" w:space="0" w:color="auto"/>
                    <w:left w:val="none" w:sz="0" w:space="0" w:color="auto"/>
                    <w:bottom w:val="none" w:sz="0" w:space="0" w:color="auto"/>
                    <w:right w:val="none" w:sz="0" w:space="0" w:color="auto"/>
                  </w:divBdr>
                  <w:divsChild>
                    <w:div w:id="804473302">
                      <w:marLeft w:val="0"/>
                      <w:marRight w:val="0"/>
                      <w:marTop w:val="0"/>
                      <w:marBottom w:val="0"/>
                      <w:divBdr>
                        <w:top w:val="none" w:sz="0" w:space="0" w:color="auto"/>
                        <w:left w:val="none" w:sz="0" w:space="0" w:color="auto"/>
                        <w:bottom w:val="none" w:sz="0" w:space="0" w:color="auto"/>
                        <w:right w:val="none" w:sz="0" w:space="0" w:color="auto"/>
                      </w:divBdr>
                      <w:divsChild>
                        <w:div w:id="352926859">
                          <w:marLeft w:val="0"/>
                          <w:marRight w:val="0"/>
                          <w:marTop w:val="0"/>
                          <w:marBottom w:val="0"/>
                          <w:divBdr>
                            <w:top w:val="none" w:sz="0" w:space="0" w:color="auto"/>
                            <w:left w:val="none" w:sz="0" w:space="0" w:color="auto"/>
                            <w:bottom w:val="none" w:sz="0" w:space="0" w:color="auto"/>
                            <w:right w:val="none" w:sz="0" w:space="0" w:color="auto"/>
                          </w:divBdr>
                          <w:divsChild>
                            <w:div w:id="1424766343">
                              <w:marLeft w:val="0"/>
                              <w:marRight w:val="0"/>
                              <w:marTop w:val="0"/>
                              <w:marBottom w:val="0"/>
                              <w:divBdr>
                                <w:top w:val="none" w:sz="0" w:space="0" w:color="auto"/>
                                <w:left w:val="none" w:sz="0" w:space="0" w:color="auto"/>
                                <w:bottom w:val="none" w:sz="0" w:space="0" w:color="auto"/>
                                <w:right w:val="none" w:sz="0" w:space="0" w:color="auto"/>
                              </w:divBdr>
                              <w:divsChild>
                                <w:div w:id="70473489">
                                  <w:marLeft w:val="0"/>
                                  <w:marRight w:val="0"/>
                                  <w:marTop w:val="0"/>
                                  <w:marBottom w:val="0"/>
                                  <w:divBdr>
                                    <w:top w:val="none" w:sz="0" w:space="0" w:color="auto"/>
                                    <w:left w:val="none" w:sz="0" w:space="0" w:color="auto"/>
                                    <w:bottom w:val="none" w:sz="0" w:space="0" w:color="auto"/>
                                    <w:right w:val="none" w:sz="0" w:space="0" w:color="auto"/>
                                  </w:divBdr>
                                  <w:divsChild>
                                    <w:div w:id="7843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36618">
          <w:marLeft w:val="0"/>
          <w:marRight w:val="0"/>
          <w:marTop w:val="0"/>
          <w:marBottom w:val="0"/>
          <w:divBdr>
            <w:top w:val="none" w:sz="0" w:space="0" w:color="auto"/>
            <w:left w:val="none" w:sz="0" w:space="0" w:color="auto"/>
            <w:bottom w:val="none" w:sz="0" w:space="0" w:color="auto"/>
            <w:right w:val="none" w:sz="0" w:space="0" w:color="auto"/>
          </w:divBdr>
          <w:divsChild>
            <w:div w:id="2088265538">
              <w:marLeft w:val="0"/>
              <w:marRight w:val="0"/>
              <w:marTop w:val="0"/>
              <w:marBottom w:val="0"/>
              <w:divBdr>
                <w:top w:val="none" w:sz="0" w:space="0" w:color="auto"/>
                <w:left w:val="none" w:sz="0" w:space="0" w:color="auto"/>
                <w:bottom w:val="none" w:sz="0" w:space="0" w:color="auto"/>
                <w:right w:val="none" w:sz="0" w:space="0" w:color="auto"/>
              </w:divBdr>
              <w:divsChild>
                <w:div w:id="1296256372">
                  <w:marLeft w:val="0"/>
                  <w:marRight w:val="0"/>
                  <w:marTop w:val="0"/>
                  <w:marBottom w:val="0"/>
                  <w:divBdr>
                    <w:top w:val="none" w:sz="0" w:space="0" w:color="auto"/>
                    <w:left w:val="none" w:sz="0" w:space="0" w:color="auto"/>
                    <w:bottom w:val="none" w:sz="0" w:space="0" w:color="auto"/>
                    <w:right w:val="none" w:sz="0" w:space="0" w:color="auto"/>
                  </w:divBdr>
                  <w:divsChild>
                    <w:div w:id="343676464">
                      <w:marLeft w:val="0"/>
                      <w:marRight w:val="0"/>
                      <w:marTop w:val="0"/>
                      <w:marBottom w:val="0"/>
                      <w:divBdr>
                        <w:top w:val="none" w:sz="0" w:space="0" w:color="auto"/>
                        <w:left w:val="none" w:sz="0" w:space="0" w:color="auto"/>
                        <w:bottom w:val="none" w:sz="0" w:space="0" w:color="auto"/>
                        <w:right w:val="none" w:sz="0" w:space="0" w:color="auto"/>
                      </w:divBdr>
                      <w:divsChild>
                        <w:div w:id="1766539282">
                          <w:marLeft w:val="0"/>
                          <w:marRight w:val="0"/>
                          <w:marTop w:val="0"/>
                          <w:marBottom w:val="0"/>
                          <w:divBdr>
                            <w:top w:val="none" w:sz="0" w:space="0" w:color="auto"/>
                            <w:left w:val="none" w:sz="0" w:space="0" w:color="auto"/>
                            <w:bottom w:val="none" w:sz="0" w:space="0" w:color="auto"/>
                            <w:right w:val="none" w:sz="0" w:space="0" w:color="auto"/>
                          </w:divBdr>
                          <w:divsChild>
                            <w:div w:id="507405305">
                              <w:marLeft w:val="0"/>
                              <w:marRight w:val="0"/>
                              <w:marTop w:val="0"/>
                              <w:marBottom w:val="0"/>
                              <w:divBdr>
                                <w:top w:val="none" w:sz="0" w:space="0" w:color="auto"/>
                                <w:left w:val="none" w:sz="0" w:space="0" w:color="auto"/>
                                <w:bottom w:val="none" w:sz="0" w:space="0" w:color="auto"/>
                                <w:right w:val="none" w:sz="0" w:space="0" w:color="auto"/>
                              </w:divBdr>
                              <w:divsChild>
                                <w:div w:id="695351868">
                                  <w:marLeft w:val="0"/>
                                  <w:marRight w:val="0"/>
                                  <w:marTop w:val="0"/>
                                  <w:marBottom w:val="0"/>
                                  <w:divBdr>
                                    <w:top w:val="none" w:sz="0" w:space="0" w:color="auto"/>
                                    <w:left w:val="none" w:sz="0" w:space="0" w:color="auto"/>
                                    <w:bottom w:val="none" w:sz="0" w:space="0" w:color="auto"/>
                                    <w:right w:val="none" w:sz="0" w:space="0" w:color="auto"/>
                                  </w:divBdr>
                                  <w:divsChild>
                                    <w:div w:id="179976177">
                                      <w:marLeft w:val="0"/>
                                      <w:marRight w:val="0"/>
                                      <w:marTop w:val="0"/>
                                      <w:marBottom w:val="0"/>
                                      <w:divBdr>
                                        <w:top w:val="none" w:sz="0" w:space="0" w:color="auto"/>
                                        <w:left w:val="none" w:sz="0" w:space="0" w:color="auto"/>
                                        <w:bottom w:val="none" w:sz="0" w:space="0" w:color="auto"/>
                                        <w:right w:val="none" w:sz="0" w:space="0" w:color="auto"/>
                                      </w:divBdr>
                                      <w:divsChild>
                                        <w:div w:id="849681170">
                                          <w:marLeft w:val="0"/>
                                          <w:marRight w:val="0"/>
                                          <w:marTop w:val="0"/>
                                          <w:marBottom w:val="0"/>
                                          <w:divBdr>
                                            <w:top w:val="none" w:sz="0" w:space="0" w:color="auto"/>
                                            <w:left w:val="none" w:sz="0" w:space="0" w:color="auto"/>
                                            <w:bottom w:val="none" w:sz="0" w:space="0" w:color="auto"/>
                                            <w:right w:val="none" w:sz="0" w:space="0" w:color="auto"/>
                                          </w:divBdr>
                                          <w:divsChild>
                                            <w:div w:id="362286876">
                                              <w:marLeft w:val="0"/>
                                              <w:marRight w:val="0"/>
                                              <w:marTop w:val="0"/>
                                              <w:marBottom w:val="0"/>
                                              <w:divBdr>
                                                <w:top w:val="none" w:sz="0" w:space="0" w:color="auto"/>
                                                <w:left w:val="none" w:sz="0" w:space="0" w:color="auto"/>
                                                <w:bottom w:val="none" w:sz="0" w:space="0" w:color="auto"/>
                                                <w:right w:val="none" w:sz="0" w:space="0" w:color="auto"/>
                                              </w:divBdr>
                                              <w:divsChild>
                                                <w:div w:id="898594364">
                                                  <w:marLeft w:val="0"/>
                                                  <w:marRight w:val="0"/>
                                                  <w:marTop w:val="0"/>
                                                  <w:marBottom w:val="0"/>
                                                  <w:divBdr>
                                                    <w:top w:val="none" w:sz="0" w:space="0" w:color="auto"/>
                                                    <w:left w:val="none" w:sz="0" w:space="0" w:color="auto"/>
                                                    <w:bottom w:val="none" w:sz="0" w:space="0" w:color="auto"/>
                                                    <w:right w:val="none" w:sz="0" w:space="0" w:color="auto"/>
                                                  </w:divBdr>
                                                  <w:divsChild>
                                                    <w:div w:id="830876793">
                                                      <w:marLeft w:val="0"/>
                                                      <w:marRight w:val="0"/>
                                                      <w:marTop w:val="0"/>
                                                      <w:marBottom w:val="0"/>
                                                      <w:divBdr>
                                                        <w:top w:val="none" w:sz="0" w:space="0" w:color="auto"/>
                                                        <w:left w:val="none" w:sz="0" w:space="0" w:color="auto"/>
                                                        <w:bottom w:val="none" w:sz="0" w:space="0" w:color="auto"/>
                                                        <w:right w:val="none" w:sz="0" w:space="0" w:color="auto"/>
                                                      </w:divBdr>
                                                      <w:divsChild>
                                                        <w:div w:id="172231155">
                                                          <w:marLeft w:val="0"/>
                                                          <w:marRight w:val="0"/>
                                                          <w:marTop w:val="0"/>
                                                          <w:marBottom w:val="0"/>
                                                          <w:divBdr>
                                                            <w:top w:val="none" w:sz="0" w:space="0" w:color="auto"/>
                                                            <w:left w:val="none" w:sz="0" w:space="0" w:color="auto"/>
                                                            <w:bottom w:val="none" w:sz="0" w:space="0" w:color="auto"/>
                                                            <w:right w:val="none" w:sz="0" w:space="0" w:color="auto"/>
                                                          </w:divBdr>
                                                          <w:divsChild>
                                                            <w:div w:id="432897984">
                                                              <w:marLeft w:val="0"/>
                                                              <w:marRight w:val="0"/>
                                                              <w:marTop w:val="0"/>
                                                              <w:marBottom w:val="0"/>
                                                              <w:divBdr>
                                                                <w:top w:val="none" w:sz="0" w:space="0" w:color="auto"/>
                                                                <w:left w:val="none" w:sz="0" w:space="0" w:color="auto"/>
                                                                <w:bottom w:val="none" w:sz="0" w:space="0" w:color="auto"/>
                                                                <w:right w:val="none" w:sz="0" w:space="0" w:color="auto"/>
                                                              </w:divBdr>
                                                              <w:divsChild>
                                                                <w:div w:id="2063401011">
                                                                  <w:marLeft w:val="0"/>
                                                                  <w:marRight w:val="0"/>
                                                                  <w:marTop w:val="0"/>
                                                                  <w:marBottom w:val="0"/>
                                                                  <w:divBdr>
                                                                    <w:top w:val="none" w:sz="0" w:space="0" w:color="auto"/>
                                                                    <w:left w:val="none" w:sz="0" w:space="0" w:color="auto"/>
                                                                    <w:bottom w:val="none" w:sz="0" w:space="0" w:color="auto"/>
                                                                    <w:right w:val="none" w:sz="0" w:space="0" w:color="auto"/>
                                                                  </w:divBdr>
                                                                  <w:divsChild>
                                                                    <w:div w:id="1674795851">
                                                                      <w:marLeft w:val="0"/>
                                                                      <w:marRight w:val="0"/>
                                                                      <w:marTop w:val="0"/>
                                                                      <w:marBottom w:val="0"/>
                                                                      <w:divBdr>
                                                                        <w:top w:val="none" w:sz="0" w:space="0" w:color="auto"/>
                                                                        <w:left w:val="none" w:sz="0" w:space="0" w:color="auto"/>
                                                                        <w:bottom w:val="none" w:sz="0" w:space="0" w:color="auto"/>
                                                                        <w:right w:val="none" w:sz="0" w:space="0" w:color="auto"/>
                                                                      </w:divBdr>
                                                                      <w:divsChild>
                                                                        <w:div w:id="204683347">
                                                                          <w:marLeft w:val="0"/>
                                                                          <w:marRight w:val="0"/>
                                                                          <w:marTop w:val="0"/>
                                                                          <w:marBottom w:val="0"/>
                                                                          <w:divBdr>
                                                                            <w:top w:val="none" w:sz="0" w:space="0" w:color="auto"/>
                                                                            <w:left w:val="none" w:sz="0" w:space="0" w:color="auto"/>
                                                                            <w:bottom w:val="none" w:sz="0" w:space="0" w:color="auto"/>
                                                                            <w:right w:val="none" w:sz="0" w:space="0" w:color="auto"/>
                                                                          </w:divBdr>
                                                                          <w:divsChild>
                                                                            <w:div w:id="118768658">
                                                                              <w:marLeft w:val="0"/>
                                                                              <w:marRight w:val="0"/>
                                                                              <w:marTop w:val="0"/>
                                                                              <w:marBottom w:val="0"/>
                                                                              <w:divBdr>
                                                                                <w:top w:val="none" w:sz="0" w:space="0" w:color="auto"/>
                                                                                <w:left w:val="none" w:sz="0" w:space="0" w:color="auto"/>
                                                                                <w:bottom w:val="none" w:sz="0" w:space="0" w:color="auto"/>
                                                                                <w:right w:val="none" w:sz="0" w:space="0" w:color="auto"/>
                                                                              </w:divBdr>
                                                                              <w:divsChild>
                                                                                <w:div w:id="1499424228">
                                                                                  <w:marLeft w:val="0"/>
                                                                                  <w:marRight w:val="0"/>
                                                                                  <w:marTop w:val="0"/>
                                                                                  <w:marBottom w:val="0"/>
                                                                                  <w:divBdr>
                                                                                    <w:top w:val="none" w:sz="0" w:space="0" w:color="auto"/>
                                                                                    <w:left w:val="none" w:sz="0" w:space="0" w:color="auto"/>
                                                                                    <w:bottom w:val="none" w:sz="0" w:space="0" w:color="auto"/>
                                                                                    <w:right w:val="none" w:sz="0" w:space="0" w:color="auto"/>
                                                                                  </w:divBdr>
                                                                                  <w:divsChild>
                                                                                    <w:div w:id="20566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8232655">
          <w:marLeft w:val="0"/>
          <w:marRight w:val="0"/>
          <w:marTop w:val="0"/>
          <w:marBottom w:val="0"/>
          <w:divBdr>
            <w:top w:val="none" w:sz="0" w:space="0" w:color="auto"/>
            <w:left w:val="none" w:sz="0" w:space="0" w:color="auto"/>
            <w:bottom w:val="none" w:sz="0" w:space="0" w:color="auto"/>
            <w:right w:val="none" w:sz="0" w:space="0" w:color="auto"/>
          </w:divBdr>
          <w:divsChild>
            <w:div w:id="2052611551">
              <w:marLeft w:val="0"/>
              <w:marRight w:val="0"/>
              <w:marTop w:val="0"/>
              <w:marBottom w:val="0"/>
              <w:divBdr>
                <w:top w:val="none" w:sz="0" w:space="0" w:color="auto"/>
                <w:left w:val="none" w:sz="0" w:space="0" w:color="auto"/>
                <w:bottom w:val="none" w:sz="0" w:space="0" w:color="auto"/>
                <w:right w:val="none" w:sz="0" w:space="0" w:color="auto"/>
              </w:divBdr>
              <w:divsChild>
                <w:div w:id="1892112757">
                  <w:marLeft w:val="0"/>
                  <w:marRight w:val="0"/>
                  <w:marTop w:val="0"/>
                  <w:marBottom w:val="0"/>
                  <w:divBdr>
                    <w:top w:val="none" w:sz="0" w:space="0" w:color="auto"/>
                    <w:left w:val="none" w:sz="0" w:space="0" w:color="auto"/>
                    <w:bottom w:val="none" w:sz="0" w:space="0" w:color="auto"/>
                    <w:right w:val="none" w:sz="0" w:space="0" w:color="auto"/>
                  </w:divBdr>
                  <w:divsChild>
                    <w:div w:id="115568267">
                      <w:marLeft w:val="0"/>
                      <w:marRight w:val="0"/>
                      <w:marTop w:val="0"/>
                      <w:marBottom w:val="0"/>
                      <w:divBdr>
                        <w:top w:val="none" w:sz="0" w:space="0" w:color="auto"/>
                        <w:left w:val="none" w:sz="0" w:space="0" w:color="auto"/>
                        <w:bottom w:val="none" w:sz="0" w:space="0" w:color="auto"/>
                        <w:right w:val="none" w:sz="0" w:space="0" w:color="auto"/>
                      </w:divBdr>
                      <w:divsChild>
                        <w:div w:id="927928555">
                          <w:marLeft w:val="0"/>
                          <w:marRight w:val="0"/>
                          <w:marTop w:val="0"/>
                          <w:marBottom w:val="0"/>
                          <w:divBdr>
                            <w:top w:val="none" w:sz="0" w:space="0" w:color="auto"/>
                            <w:left w:val="none" w:sz="0" w:space="0" w:color="auto"/>
                            <w:bottom w:val="none" w:sz="0" w:space="0" w:color="auto"/>
                            <w:right w:val="none" w:sz="0" w:space="0" w:color="auto"/>
                          </w:divBdr>
                          <w:divsChild>
                            <w:div w:id="1021081610">
                              <w:marLeft w:val="0"/>
                              <w:marRight w:val="0"/>
                              <w:marTop w:val="0"/>
                              <w:marBottom w:val="0"/>
                              <w:divBdr>
                                <w:top w:val="none" w:sz="0" w:space="0" w:color="auto"/>
                                <w:left w:val="none" w:sz="0" w:space="0" w:color="auto"/>
                                <w:bottom w:val="none" w:sz="0" w:space="0" w:color="auto"/>
                                <w:right w:val="none" w:sz="0" w:space="0" w:color="auto"/>
                              </w:divBdr>
                              <w:divsChild>
                                <w:div w:id="1280916793">
                                  <w:marLeft w:val="0"/>
                                  <w:marRight w:val="0"/>
                                  <w:marTop w:val="0"/>
                                  <w:marBottom w:val="0"/>
                                  <w:divBdr>
                                    <w:top w:val="none" w:sz="0" w:space="0" w:color="auto"/>
                                    <w:left w:val="none" w:sz="0" w:space="0" w:color="auto"/>
                                    <w:bottom w:val="none" w:sz="0" w:space="0" w:color="auto"/>
                                    <w:right w:val="none" w:sz="0" w:space="0" w:color="auto"/>
                                  </w:divBdr>
                                  <w:divsChild>
                                    <w:div w:id="186354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177658">
          <w:marLeft w:val="0"/>
          <w:marRight w:val="0"/>
          <w:marTop w:val="0"/>
          <w:marBottom w:val="0"/>
          <w:divBdr>
            <w:top w:val="none" w:sz="0" w:space="0" w:color="auto"/>
            <w:left w:val="none" w:sz="0" w:space="0" w:color="auto"/>
            <w:bottom w:val="none" w:sz="0" w:space="0" w:color="auto"/>
            <w:right w:val="none" w:sz="0" w:space="0" w:color="auto"/>
          </w:divBdr>
          <w:divsChild>
            <w:div w:id="2045278866">
              <w:marLeft w:val="0"/>
              <w:marRight w:val="0"/>
              <w:marTop w:val="0"/>
              <w:marBottom w:val="0"/>
              <w:divBdr>
                <w:top w:val="none" w:sz="0" w:space="0" w:color="auto"/>
                <w:left w:val="none" w:sz="0" w:space="0" w:color="auto"/>
                <w:bottom w:val="none" w:sz="0" w:space="0" w:color="auto"/>
                <w:right w:val="none" w:sz="0" w:space="0" w:color="auto"/>
              </w:divBdr>
              <w:divsChild>
                <w:div w:id="1374841303">
                  <w:marLeft w:val="0"/>
                  <w:marRight w:val="0"/>
                  <w:marTop w:val="0"/>
                  <w:marBottom w:val="0"/>
                  <w:divBdr>
                    <w:top w:val="none" w:sz="0" w:space="0" w:color="auto"/>
                    <w:left w:val="none" w:sz="0" w:space="0" w:color="auto"/>
                    <w:bottom w:val="none" w:sz="0" w:space="0" w:color="auto"/>
                    <w:right w:val="none" w:sz="0" w:space="0" w:color="auto"/>
                  </w:divBdr>
                  <w:divsChild>
                    <w:div w:id="300309819">
                      <w:marLeft w:val="0"/>
                      <w:marRight w:val="0"/>
                      <w:marTop w:val="0"/>
                      <w:marBottom w:val="0"/>
                      <w:divBdr>
                        <w:top w:val="none" w:sz="0" w:space="0" w:color="auto"/>
                        <w:left w:val="none" w:sz="0" w:space="0" w:color="auto"/>
                        <w:bottom w:val="none" w:sz="0" w:space="0" w:color="auto"/>
                        <w:right w:val="none" w:sz="0" w:space="0" w:color="auto"/>
                      </w:divBdr>
                      <w:divsChild>
                        <w:div w:id="815881700">
                          <w:marLeft w:val="0"/>
                          <w:marRight w:val="0"/>
                          <w:marTop w:val="0"/>
                          <w:marBottom w:val="0"/>
                          <w:divBdr>
                            <w:top w:val="none" w:sz="0" w:space="0" w:color="auto"/>
                            <w:left w:val="none" w:sz="0" w:space="0" w:color="auto"/>
                            <w:bottom w:val="none" w:sz="0" w:space="0" w:color="auto"/>
                            <w:right w:val="none" w:sz="0" w:space="0" w:color="auto"/>
                          </w:divBdr>
                          <w:divsChild>
                            <w:div w:id="1683974272">
                              <w:marLeft w:val="0"/>
                              <w:marRight w:val="0"/>
                              <w:marTop w:val="0"/>
                              <w:marBottom w:val="0"/>
                              <w:divBdr>
                                <w:top w:val="none" w:sz="0" w:space="0" w:color="auto"/>
                                <w:left w:val="none" w:sz="0" w:space="0" w:color="auto"/>
                                <w:bottom w:val="none" w:sz="0" w:space="0" w:color="auto"/>
                                <w:right w:val="none" w:sz="0" w:space="0" w:color="auto"/>
                              </w:divBdr>
                              <w:divsChild>
                                <w:div w:id="21260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09171">
      <w:bodyDiv w:val="1"/>
      <w:marLeft w:val="0"/>
      <w:marRight w:val="0"/>
      <w:marTop w:val="0"/>
      <w:marBottom w:val="0"/>
      <w:divBdr>
        <w:top w:val="none" w:sz="0" w:space="0" w:color="auto"/>
        <w:left w:val="none" w:sz="0" w:space="0" w:color="auto"/>
        <w:bottom w:val="none" w:sz="0" w:space="0" w:color="auto"/>
        <w:right w:val="none" w:sz="0" w:space="0" w:color="auto"/>
      </w:divBdr>
    </w:div>
    <w:div w:id="732854974">
      <w:bodyDiv w:val="1"/>
      <w:marLeft w:val="0"/>
      <w:marRight w:val="0"/>
      <w:marTop w:val="0"/>
      <w:marBottom w:val="0"/>
      <w:divBdr>
        <w:top w:val="none" w:sz="0" w:space="0" w:color="auto"/>
        <w:left w:val="none" w:sz="0" w:space="0" w:color="auto"/>
        <w:bottom w:val="none" w:sz="0" w:space="0" w:color="auto"/>
        <w:right w:val="none" w:sz="0" w:space="0" w:color="auto"/>
      </w:divBdr>
    </w:div>
    <w:div w:id="81160246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1332506">
      <w:bodyDiv w:val="1"/>
      <w:marLeft w:val="0"/>
      <w:marRight w:val="0"/>
      <w:marTop w:val="0"/>
      <w:marBottom w:val="0"/>
      <w:divBdr>
        <w:top w:val="none" w:sz="0" w:space="0" w:color="auto"/>
        <w:left w:val="none" w:sz="0" w:space="0" w:color="auto"/>
        <w:bottom w:val="none" w:sz="0" w:space="0" w:color="auto"/>
        <w:right w:val="none" w:sz="0" w:space="0" w:color="auto"/>
      </w:divBdr>
    </w:div>
    <w:div w:id="1200044282">
      <w:bodyDiv w:val="1"/>
      <w:marLeft w:val="0"/>
      <w:marRight w:val="0"/>
      <w:marTop w:val="0"/>
      <w:marBottom w:val="0"/>
      <w:divBdr>
        <w:top w:val="none" w:sz="0" w:space="0" w:color="auto"/>
        <w:left w:val="none" w:sz="0" w:space="0" w:color="auto"/>
        <w:bottom w:val="none" w:sz="0" w:space="0" w:color="auto"/>
        <w:right w:val="none" w:sz="0" w:space="0" w:color="auto"/>
      </w:divBdr>
    </w:div>
    <w:div w:id="1289508650">
      <w:bodyDiv w:val="1"/>
      <w:marLeft w:val="0"/>
      <w:marRight w:val="0"/>
      <w:marTop w:val="0"/>
      <w:marBottom w:val="0"/>
      <w:divBdr>
        <w:top w:val="none" w:sz="0" w:space="0" w:color="auto"/>
        <w:left w:val="none" w:sz="0" w:space="0" w:color="auto"/>
        <w:bottom w:val="none" w:sz="0" w:space="0" w:color="auto"/>
        <w:right w:val="none" w:sz="0" w:space="0" w:color="auto"/>
      </w:divBdr>
    </w:div>
    <w:div w:id="1329671421">
      <w:bodyDiv w:val="1"/>
      <w:marLeft w:val="0"/>
      <w:marRight w:val="0"/>
      <w:marTop w:val="0"/>
      <w:marBottom w:val="0"/>
      <w:divBdr>
        <w:top w:val="none" w:sz="0" w:space="0" w:color="auto"/>
        <w:left w:val="none" w:sz="0" w:space="0" w:color="auto"/>
        <w:bottom w:val="none" w:sz="0" w:space="0" w:color="auto"/>
        <w:right w:val="none" w:sz="0" w:space="0" w:color="auto"/>
      </w:divBdr>
    </w:div>
    <w:div w:id="1331758359">
      <w:bodyDiv w:val="1"/>
      <w:marLeft w:val="0"/>
      <w:marRight w:val="0"/>
      <w:marTop w:val="0"/>
      <w:marBottom w:val="0"/>
      <w:divBdr>
        <w:top w:val="none" w:sz="0" w:space="0" w:color="auto"/>
        <w:left w:val="none" w:sz="0" w:space="0" w:color="auto"/>
        <w:bottom w:val="none" w:sz="0" w:space="0" w:color="auto"/>
        <w:right w:val="none" w:sz="0" w:space="0" w:color="auto"/>
      </w:divBdr>
    </w:div>
    <w:div w:id="1354065318">
      <w:bodyDiv w:val="1"/>
      <w:marLeft w:val="0"/>
      <w:marRight w:val="0"/>
      <w:marTop w:val="0"/>
      <w:marBottom w:val="0"/>
      <w:divBdr>
        <w:top w:val="none" w:sz="0" w:space="0" w:color="auto"/>
        <w:left w:val="none" w:sz="0" w:space="0" w:color="auto"/>
        <w:bottom w:val="none" w:sz="0" w:space="0" w:color="auto"/>
        <w:right w:val="none" w:sz="0" w:space="0" w:color="auto"/>
      </w:divBdr>
    </w:div>
    <w:div w:id="1476140304">
      <w:bodyDiv w:val="1"/>
      <w:marLeft w:val="0"/>
      <w:marRight w:val="0"/>
      <w:marTop w:val="0"/>
      <w:marBottom w:val="0"/>
      <w:divBdr>
        <w:top w:val="none" w:sz="0" w:space="0" w:color="auto"/>
        <w:left w:val="none" w:sz="0" w:space="0" w:color="auto"/>
        <w:bottom w:val="none" w:sz="0" w:space="0" w:color="auto"/>
        <w:right w:val="none" w:sz="0" w:space="0" w:color="auto"/>
      </w:divBdr>
    </w:div>
    <w:div w:id="1550534489">
      <w:bodyDiv w:val="1"/>
      <w:marLeft w:val="0"/>
      <w:marRight w:val="0"/>
      <w:marTop w:val="0"/>
      <w:marBottom w:val="0"/>
      <w:divBdr>
        <w:top w:val="none" w:sz="0" w:space="0" w:color="auto"/>
        <w:left w:val="none" w:sz="0" w:space="0" w:color="auto"/>
        <w:bottom w:val="none" w:sz="0" w:space="0" w:color="auto"/>
        <w:right w:val="none" w:sz="0" w:space="0" w:color="auto"/>
      </w:divBdr>
    </w:div>
    <w:div w:id="1553804685">
      <w:bodyDiv w:val="1"/>
      <w:marLeft w:val="0"/>
      <w:marRight w:val="0"/>
      <w:marTop w:val="0"/>
      <w:marBottom w:val="0"/>
      <w:divBdr>
        <w:top w:val="none" w:sz="0" w:space="0" w:color="auto"/>
        <w:left w:val="none" w:sz="0" w:space="0" w:color="auto"/>
        <w:bottom w:val="none" w:sz="0" w:space="0" w:color="auto"/>
        <w:right w:val="none" w:sz="0" w:space="0" w:color="auto"/>
      </w:divBdr>
    </w:div>
    <w:div w:id="1571230880">
      <w:bodyDiv w:val="1"/>
      <w:marLeft w:val="0"/>
      <w:marRight w:val="0"/>
      <w:marTop w:val="0"/>
      <w:marBottom w:val="0"/>
      <w:divBdr>
        <w:top w:val="none" w:sz="0" w:space="0" w:color="auto"/>
        <w:left w:val="none" w:sz="0" w:space="0" w:color="auto"/>
        <w:bottom w:val="none" w:sz="0" w:space="0" w:color="auto"/>
        <w:right w:val="none" w:sz="0" w:space="0" w:color="auto"/>
      </w:divBdr>
    </w:div>
    <w:div w:id="1576477199">
      <w:bodyDiv w:val="1"/>
      <w:marLeft w:val="0"/>
      <w:marRight w:val="0"/>
      <w:marTop w:val="0"/>
      <w:marBottom w:val="0"/>
      <w:divBdr>
        <w:top w:val="none" w:sz="0" w:space="0" w:color="auto"/>
        <w:left w:val="none" w:sz="0" w:space="0" w:color="auto"/>
        <w:bottom w:val="none" w:sz="0" w:space="0" w:color="auto"/>
        <w:right w:val="none" w:sz="0" w:space="0" w:color="auto"/>
      </w:divBdr>
    </w:div>
    <w:div w:id="1675523630">
      <w:bodyDiv w:val="1"/>
      <w:marLeft w:val="0"/>
      <w:marRight w:val="0"/>
      <w:marTop w:val="0"/>
      <w:marBottom w:val="0"/>
      <w:divBdr>
        <w:top w:val="none" w:sz="0" w:space="0" w:color="auto"/>
        <w:left w:val="none" w:sz="0" w:space="0" w:color="auto"/>
        <w:bottom w:val="none" w:sz="0" w:space="0" w:color="auto"/>
        <w:right w:val="none" w:sz="0" w:space="0" w:color="auto"/>
      </w:divBdr>
    </w:div>
    <w:div w:id="1723748130">
      <w:bodyDiv w:val="1"/>
      <w:marLeft w:val="0"/>
      <w:marRight w:val="0"/>
      <w:marTop w:val="0"/>
      <w:marBottom w:val="0"/>
      <w:divBdr>
        <w:top w:val="none" w:sz="0" w:space="0" w:color="auto"/>
        <w:left w:val="none" w:sz="0" w:space="0" w:color="auto"/>
        <w:bottom w:val="none" w:sz="0" w:space="0" w:color="auto"/>
        <w:right w:val="none" w:sz="0" w:space="0" w:color="auto"/>
      </w:divBdr>
    </w:div>
    <w:div w:id="1756509327">
      <w:bodyDiv w:val="1"/>
      <w:marLeft w:val="0"/>
      <w:marRight w:val="0"/>
      <w:marTop w:val="0"/>
      <w:marBottom w:val="0"/>
      <w:divBdr>
        <w:top w:val="none" w:sz="0" w:space="0" w:color="auto"/>
        <w:left w:val="none" w:sz="0" w:space="0" w:color="auto"/>
        <w:bottom w:val="none" w:sz="0" w:space="0" w:color="auto"/>
        <w:right w:val="none" w:sz="0" w:space="0" w:color="auto"/>
      </w:divBdr>
      <w:divsChild>
        <w:div w:id="821774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666785">
      <w:bodyDiv w:val="1"/>
      <w:marLeft w:val="0"/>
      <w:marRight w:val="0"/>
      <w:marTop w:val="0"/>
      <w:marBottom w:val="0"/>
      <w:divBdr>
        <w:top w:val="none" w:sz="0" w:space="0" w:color="auto"/>
        <w:left w:val="none" w:sz="0" w:space="0" w:color="auto"/>
        <w:bottom w:val="none" w:sz="0" w:space="0" w:color="auto"/>
        <w:right w:val="none" w:sz="0" w:space="0" w:color="auto"/>
      </w:divBdr>
    </w:div>
    <w:div w:id="1841657035">
      <w:bodyDiv w:val="1"/>
      <w:marLeft w:val="0"/>
      <w:marRight w:val="0"/>
      <w:marTop w:val="0"/>
      <w:marBottom w:val="0"/>
      <w:divBdr>
        <w:top w:val="none" w:sz="0" w:space="0" w:color="auto"/>
        <w:left w:val="none" w:sz="0" w:space="0" w:color="auto"/>
        <w:bottom w:val="none" w:sz="0" w:space="0" w:color="auto"/>
        <w:right w:val="none" w:sz="0" w:space="0" w:color="auto"/>
      </w:divBdr>
    </w:div>
    <w:div w:id="1950701517">
      <w:bodyDiv w:val="1"/>
      <w:marLeft w:val="0"/>
      <w:marRight w:val="0"/>
      <w:marTop w:val="0"/>
      <w:marBottom w:val="0"/>
      <w:divBdr>
        <w:top w:val="none" w:sz="0" w:space="0" w:color="auto"/>
        <w:left w:val="none" w:sz="0" w:space="0" w:color="auto"/>
        <w:bottom w:val="none" w:sz="0" w:space="0" w:color="auto"/>
        <w:right w:val="none" w:sz="0" w:space="0" w:color="auto"/>
      </w:divBdr>
    </w:div>
    <w:div w:id="1953856380">
      <w:bodyDiv w:val="1"/>
      <w:marLeft w:val="0"/>
      <w:marRight w:val="0"/>
      <w:marTop w:val="0"/>
      <w:marBottom w:val="0"/>
      <w:divBdr>
        <w:top w:val="none" w:sz="0" w:space="0" w:color="auto"/>
        <w:left w:val="none" w:sz="0" w:space="0" w:color="auto"/>
        <w:bottom w:val="none" w:sz="0" w:space="0" w:color="auto"/>
        <w:right w:val="none" w:sz="0" w:space="0" w:color="auto"/>
      </w:divBdr>
    </w:div>
    <w:div w:id="2002656189">
      <w:bodyDiv w:val="1"/>
      <w:marLeft w:val="0"/>
      <w:marRight w:val="0"/>
      <w:marTop w:val="0"/>
      <w:marBottom w:val="0"/>
      <w:divBdr>
        <w:top w:val="none" w:sz="0" w:space="0" w:color="auto"/>
        <w:left w:val="none" w:sz="0" w:space="0" w:color="auto"/>
        <w:bottom w:val="none" w:sz="0" w:space="0" w:color="auto"/>
        <w:right w:val="none" w:sz="0" w:space="0" w:color="auto"/>
      </w:divBdr>
      <w:divsChild>
        <w:div w:id="1672947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67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23</Pages>
  <Words>6224</Words>
  <Characters>39213</Characters>
  <Application>Microsoft Office Word</Application>
  <DocSecurity>0</DocSecurity>
  <Lines>326</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7</cp:revision>
  <dcterms:created xsi:type="dcterms:W3CDTF">2026-07-14T04:29:00Z</dcterms:created>
  <dcterms:modified xsi:type="dcterms:W3CDTF">2026-07-14T10:42:00Z</dcterms:modified>
</cp:coreProperties>
</file>