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bookmarkStart w:id="0" w:name="_GoBack"/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3.3.63.210</w:t>
      </w:r>
      <w:bookmarkEnd w:id="0"/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 xml:space="preserve"> Gemeinsame Minimalitätsprüfung der adaptiven und selbstorganisierenden Strukturen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Nachdem ich Lernen, Adaptation, Meta-Lernen, Selbstadaptation, Selbstorganisation, Autonomie, Zielbildung, Selbsterhaltung, Systemgrenzen und Selbstreferenz einzeln untersucht habe, muss ich nun prüfen, ob </w:t>
      </w:r>
      <w:r w:rsidRPr="00D177E3">
        <w:rPr>
          <w:rFonts w:ascii="Times New Roman" w:hAnsi="Times New Roman" w:cs="Times New Roman"/>
          <w:b/>
        </w:rPr>
        <w:t>ihre Kombination</w:t>
      </w:r>
      <w:r w:rsidRPr="00D177E3">
        <w:rPr>
          <w:rFonts w:ascii="Times New Roman" w:hAnsi="Times New Roman" w:cs="Times New Roman"/>
        </w:rPr>
        <w:t xml:space="preserve"> eine Struktur erzeugt, die für jedes zulässige FRZK-Modell unvermeidbar wäre.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Dazu fasse ich die bisher untersuchten Erweiterungsbereiche zunächst zusammen: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ELASA​=(Elearn​,Eadapt​,Eselfadapt​,Eselforg​,Eautonomy​,Egoalform​,Eselfpres​,Eselfref​).(3.17306)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\mathfrak E_{\mathrm{LASA}}=\left(\mathfrak E_{\mathrm{learn}},\mathfrak E_{\mathrm{adapt}},\mathfrak E_{\mathrm{selfadapt}},\mathfrak E_{\mathrm{selforg}},\mathfrak E_{\mathrm{autonomy}},\mathfrak E_{\mathrm{goalform}},\mathfrak E_{\mathrm{selfpres}},\mathfrak E_{\mathrm{selfref}}\right)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Diese Zusammenfassung bedeutet ausdrücklich nicht, dass alle Strukturen gemeinsam auftreten müssen.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3.3.63.211 Definition 3.3.1064 – Funktionale LASA-Struktur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3.3.1064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Unter einer </w:t>
      </w:r>
      <w:r w:rsidRPr="00D177E3">
        <w:rPr>
          <w:rFonts w:ascii="Times New Roman" w:hAnsi="Times New Roman" w:cs="Times New Roman"/>
          <w:b/>
        </w:rPr>
        <w:t>funktionalen LASA-Struktur</w:t>
      </w:r>
      <w:r w:rsidRPr="00D177E3">
        <w:rPr>
          <w:rFonts w:ascii="Times New Roman" w:hAnsi="Times New Roman" w:cs="Times New Roman"/>
        </w:rPr>
        <w:t xml:space="preserve"> verstehe ich eine modellabhängige Kombination mindestens zweier der in diesem Abschnitt untersuchten Lern-, Adaptations-, Selbstadaptations-, Selbstorganisations-, Autonomie-, Zielbildungs-, Selbsterhaltungs- oder Selbstreferenzstrukturen: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ELASAM​</w:t>
      </w:r>
      <w:r w:rsidRPr="00D177E3">
        <w:rPr>
          <w:rFonts w:ascii="Cambria Math" w:hAnsi="Cambria Math" w:cs="Cambria Math"/>
        </w:rPr>
        <w:t>⊆</w:t>
      </w:r>
      <w:r w:rsidRPr="00D177E3">
        <w:rPr>
          <w:rFonts w:ascii="Times New Roman" w:hAnsi="Times New Roman" w:cs="Times New Roman"/>
        </w:rPr>
        <w:t xml:space="preserve">ELASA​.​(3.17307)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\boxed{\mathfrak E_{\mathrm{LASA}}^{M}\subseteq\mathfrak E_{\mathrm{LASA}}.}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Dabei bezeichnet ELASAM​ die tatsächlich in einem Modell M verwendete Teilmenge dieser Erweiterungsstrukturen.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2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3.3.63.212 Vollständige LASA-Architektur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maximal ausgestattete Struktur könnte schematisch geschrieben werden als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Mk​LF​​Mk(L)​AF​​Mk(A)​OF​​Mk(O)​GF​​uk​GZ​​Zk+1​.(3.17308)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M_k\xrightarrow{\mathcal L_F}M_k^{(L)}\xrightarrow{\mathcal A_F}M_k^{(A)}\xrightarrow{\mathcal O_F}M_k^{(O)}\xrightarrow{G_F}u_k\xrightarrow{\mathcal G_Z}Z_{k+1}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solche Kette ist eine mögliche Modellarchitektur, aber zunächst keine notwendige Struktur.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3.3.63.213 Vollständige LASA-Struktur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besonders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ALASA−complete​: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>M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 xml:space="preserve">MFRZK​ELASAM​=ELASA​.(3.17309)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A_{\mathrm{LASA-complete}}:\forall M\in\mathfrak M_{\mathrm{FRZK}}\quad\mathfrak E_{\mathrm{LASA}}^{M}=\mathfrak E_{\mathrm{LASA}}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3.3.63.214 Gegenmodell ohne LASA-Erweiterungen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kann weiterhin ein minimales funktionales Modell betrachten: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M0​=(XF​,RF​).(3.17310)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M_0=\left(\mathcal X_F,R_F\right)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Für dieses Modell kann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ELASAM0​​=</w:t>
      </w:r>
      <w:r w:rsidRPr="00D177E3">
        <w:rPr>
          <w:rFonts w:ascii="Cambria Math" w:hAnsi="Cambria Math" w:cs="Cambria Math"/>
        </w:rPr>
        <w:t>∅</w:t>
      </w:r>
      <w:r w:rsidRPr="00D177E3">
        <w:rPr>
          <w:rFonts w:ascii="Times New Roman" w:hAnsi="Times New Roman" w:cs="Times New Roman"/>
        </w:rPr>
        <w:t xml:space="preserve">.(3.17311)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lastRenderedPageBreak/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\mathfrak E_{\mathrm{LASA}}^{M_0}=\varnothing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3.3.63.215 Axiomentscheidung zur vollständigen LASA-Architektur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UAx​(ALASA−complete​)=0.​(3.17312)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\boxed{U_{\mathrm{Ax}}\left(A_{\mathrm{LASA-complete}}\right)=0.}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3.3.63.216 Satz 3.3.602 – Eine vollständige adaptive und selbstorganisierende Architektur ist kein Primäraxiom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3.3.602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jedes zulässige FRZK-Modell müsse Lernen, Adaptation, Selbstadaptation, Selbstorganisation, Autonomie, Zielbildung, Selbsterhaltung und Selbstreferenz gemeinsam besitzen,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UAx​(ALASA−complete​)=0.​(3.17313)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\boxed{U_{\mathrm{Ax}}\left(A_{\mathrm{LASA-complete}}\right)=0.}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3.3.63.217 Korollar 3.3.330 – Die LASA-Gesamtstruktur ist optional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3.3.330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3.3.602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ELASA​</w:t>
      </w:r>
      <w:r w:rsidRPr="00D177E3">
        <w:rPr>
          <w:rFonts w:ascii="Cambria Math" w:hAnsi="Cambria Math" w:cs="Cambria Math"/>
        </w:rPr>
        <w:t>⊆</w:t>
      </w:r>
      <w:r w:rsidRPr="00D177E3">
        <w:rPr>
          <w:rFonts w:ascii="Times New Roman" w:hAnsi="Times New Roman" w:cs="Times New Roman"/>
        </w:rPr>
        <w:t xml:space="preserve">EFRZKopt​.​(3.17314)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lastRenderedPageBreak/>
        <w:t>\boxed{\mathfrak E_{\mathrm{LASA}}\subseteq\mathfrak E_{\mathrm{FRZK}}^{\mathrm{opt}}.}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3.3.63.218 Hierarchieannahme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weitere mögliche Annahme wäre, dass die untersuchten Strukturen eine feste Hierarchie bilden: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LearnF​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AdaptF​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SelfAdaptF​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SelfOrgF​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AutonomyF​.(3.17315)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\operatorname{Learn}_F\Rightarrow\operatorname{Adapt}_F\Rightarrow\operatorname{SelfAdapt}_F\Rightarrow\operatorname{SelfOrg}_F\Rightarrow\operatorname{Autonomy}_F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bisherigen Gegenmodelle zeigen jedoch bereits, dass eine solche zwingende Hierarchie nicht besteht.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3.3.63.219 Hierarchische Abhängigkeit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formuliere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ALASA−hier​:LearnF​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AdaptF​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SelfAdaptF​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SelfOrgF​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AutonomyF​.(3.17316)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A_{\mathrm{LASA-hier}}:\operatorname{Learn}_F\Rightarrow\operatorname{Adapt}_F\Rightarrow\operatorname{SelfAdapt}_F\Rightarrow\operatorname{SelfOrg}_F\Rightarrow\operatorname{Autonomy}_F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3.3.63.220 Gegenmodell durch voneinander unabhängige Strukturen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Es kann beispielsweise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LearnF​</w:t>
      </w:r>
      <w:r w:rsidRPr="00D177E3">
        <w:rPr>
          <w:rFonts w:ascii="Cambria Math" w:hAnsi="Cambria Math" w:cs="Cambria Math"/>
        </w:rPr>
        <w:t>∧</w:t>
      </w:r>
      <w:r w:rsidRPr="00D177E3">
        <w:rPr>
          <w:rFonts w:ascii="Times New Roman" w:hAnsi="Times New Roman" w:cs="Times New Roman"/>
        </w:rPr>
        <w:t xml:space="preserve">¬AdaptF​,(3.17317)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\operatorname{Learn}_F\land\neg\operatorname{Adapt}_F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ebenso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AdaptF​</w:t>
      </w:r>
      <w:r w:rsidRPr="00D177E3">
        <w:rPr>
          <w:rFonts w:ascii="Cambria Math" w:hAnsi="Cambria Math" w:cs="Cambria Math"/>
        </w:rPr>
        <w:t>∧</w:t>
      </w:r>
      <w:r w:rsidRPr="00D177E3">
        <w:rPr>
          <w:rFonts w:ascii="Times New Roman" w:hAnsi="Times New Roman" w:cs="Times New Roman"/>
        </w:rPr>
        <w:t xml:space="preserve">¬SelfAdaptF​,(3.17318)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\operatorname{Adapt}_F\land\neg\operatorname{SelfAdapt}_F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sowie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AutonomyF​</w:t>
      </w:r>
      <w:r w:rsidRPr="00D177E3">
        <w:rPr>
          <w:rFonts w:ascii="Cambria Math" w:hAnsi="Cambria Math" w:cs="Cambria Math"/>
        </w:rPr>
        <w:t>∧</w:t>
      </w:r>
      <w:r w:rsidRPr="00D177E3">
        <w:rPr>
          <w:rFonts w:ascii="Times New Roman" w:hAnsi="Times New Roman" w:cs="Times New Roman"/>
        </w:rPr>
        <w:t xml:space="preserve">¬SelfOrgF​.(3.17319)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\operatorname{Autonomy}_F\land\neg\operatorname{SelfOrg}_F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3.3.63.221 Axiomentscheidung zur LASA-Hierarchie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UAx​(ALASA−hier​)=0.​(3.17320)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\boxed{U_{\mathrm{Ax}}\left(A_{\mathrm{LASA-hier}}\right)=0.}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3.3.63.222 Satz 3.3.603 – Die adaptiven Erweiterungsstrukturen bilden keine universelle Hierarchie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3.3.603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Lernen, Adaptation, Selbstadaptation, Selbstorganisation und Autonomie bilden im allgemeinen FRZK keine notwendige lineare Hierarchie.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LearnF​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AdaptF​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SelfAdaptF​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SelfOrgF​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AutonomyF​.​(3.17321)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\boxed{\operatorname{Learn}_F\not\Rightarrow\operatorname{Adapt}_F\not\Rightarrow\operatorname{SelfAdapt}_F\not\Rightarrow\operatorname{SelfOrg}_F\not\Rightarrow\operatorname{Autonomy}_F.}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lastRenderedPageBreak/>
        <w:t>3.3.63.223 Korollar 3.3.331 – Adaptive Erweiterungen sind modular kombinierbar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3.3.331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3.3.603 folgt, dass die untersuchten Strukturen modellabhängig in unterschiedlichen Kombinationen auftreten können: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ELASAM​</w:t>
      </w:r>
      <w:r w:rsidRPr="00D177E3">
        <w:rPr>
          <w:rFonts w:ascii="Cambria Math" w:hAnsi="Cambria Math" w:cs="Cambria Math"/>
        </w:rPr>
        <w:t>⊆</w:t>
      </w:r>
      <w:r w:rsidRPr="00D177E3">
        <w:rPr>
          <w:rFonts w:ascii="Times New Roman" w:hAnsi="Times New Roman" w:cs="Times New Roman"/>
        </w:rPr>
        <w:t xml:space="preserve">ELASA​.​(3.17322)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\boxed{\mathfrak E_{\mathrm{LASA}}^{M}\subseteq\mathfrak E_{\mathrm{LASA}}.}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3.3.63.224 Funktionale Modularität der Gesamtstruktur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kann daher eine modulare Kombination schreiben als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ELASAM​=i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>JM​</w:t>
      </w:r>
      <w:r w:rsidRPr="00D177E3">
        <w:rPr>
          <w:rFonts w:ascii="Cambria Math" w:hAnsi="Cambria Math" w:cs="Cambria Math"/>
        </w:rPr>
        <w:t>⨁</w:t>
      </w:r>
      <w:r w:rsidRPr="00D177E3">
        <w:rPr>
          <w:rFonts w:ascii="Times New Roman" w:hAnsi="Times New Roman" w:cs="Times New Roman"/>
        </w:rPr>
        <w:t xml:space="preserve">​Ei​.(3.17323)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\mathfrak E_{\mathrm{LASA}}^{M}=\bigoplus_{i\in J_M}\mathfrak E_i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Dabei bezeichnet JM​ die Menge der tatsächlich ausgewählten Erweiterungsmodule. Das Symbol </w:t>
      </w:r>
      <w:r w:rsidRPr="00D177E3">
        <w:rPr>
          <w:rFonts w:ascii="Cambria Math" w:hAnsi="Cambria Math" w:cs="Cambria Math"/>
        </w:rPr>
        <w:t>⊕</w:t>
      </w:r>
      <w:r w:rsidRPr="00D177E3">
        <w:rPr>
          <w:rFonts w:ascii="Times New Roman" w:hAnsi="Times New Roman" w:cs="Times New Roman"/>
        </w:rPr>
        <w:t xml:space="preserve"> bezeichnet hier erneut ausschließlich die funktionale Kombinierbarkeit und keine algebraische direkte Summe.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3.3.63.225 Definition 3.3.1065 – Funktionale adaptive Modularität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3.3.1065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Unter </w:t>
      </w:r>
      <w:r w:rsidRPr="00D177E3">
        <w:rPr>
          <w:rFonts w:ascii="Times New Roman" w:hAnsi="Times New Roman" w:cs="Times New Roman"/>
          <w:b/>
        </w:rPr>
        <w:t>funktionaler adaptiver Modularität</w:t>
      </w:r>
      <w:r w:rsidRPr="00D177E3">
        <w:rPr>
          <w:rFonts w:ascii="Times New Roman" w:hAnsi="Times New Roman" w:cs="Times New Roman"/>
        </w:rPr>
        <w:t xml:space="preserve"> verstehe ich die Eigenschaft, dass Lern-, Adaptations-, Selbstadaptations-, Selbstorganisations-, Autonomie-, Zielbildungs-, Selbsterhaltungs- und Selbstreferenzstrukturen unabhängig kombiniert werden können, sofern die jeweils benötigten Schnittstellen spezifiziert sind: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ModLASA​(ELASA​).​(3.17324)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lastRenderedPageBreak/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\boxed{\operatorname{Mod}_{\mathrm{LASA}}\left(\mathfrak E_{\mathrm{LASA}}\right).}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3.3.63.226 Adaptive Modularität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ALASA−mod​: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 xml:space="preserve">MModLASA​(M).(3.17325)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A_{\mathrm{LASA-mod}}:\forall M\quad\operatorname{Mod}_{\mathrm{LASA}}(M)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3.3.63.227 Gegenmodell mit fest gekoppelten Erweiterungsstrukturen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 Spezialmodell kann beispielsweise festlegen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LearnF​</w:t>
      </w:r>
      <w:r w:rsidRPr="00D177E3">
        <w:rPr>
          <w:rFonts w:ascii="Cambria Math" w:hAnsi="Cambria Math" w:cs="Cambria Math"/>
        </w:rPr>
        <w:t>⇔</w:t>
      </w:r>
      <w:r w:rsidRPr="00D177E3">
        <w:rPr>
          <w:rFonts w:ascii="Times New Roman" w:hAnsi="Times New Roman" w:cs="Times New Roman"/>
        </w:rPr>
        <w:t>AdaptF​</w:t>
      </w:r>
      <w:r w:rsidRPr="00D177E3">
        <w:rPr>
          <w:rFonts w:ascii="Cambria Math" w:hAnsi="Cambria Math" w:cs="Cambria Math"/>
        </w:rPr>
        <w:t>⇔</w:t>
      </w:r>
      <w:r w:rsidRPr="00D177E3">
        <w:rPr>
          <w:rFonts w:ascii="Times New Roman" w:hAnsi="Times New Roman" w:cs="Times New Roman"/>
        </w:rPr>
        <w:t xml:space="preserve">GoalFormationF​.(3.17326)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\operatorname{Learn}_F\Leftrightarrow\operatorname{Adapt}_F\Leftrightarrow\operatorname{GoalFormation}_F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In diesem Modell können die drei Strukturen nicht unabhängig entfernt werden.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3.3.63.228 Axiomentscheidung zur adaptiven Modularität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UAx​(ALASA−mod​)=0.​(3.17327)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\boxed{U_{\mathrm{Ax}}\left(A_{\mathrm{LASA-mod}}\right)=0.}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lastRenderedPageBreak/>
        <w:t>3.3.63.229 Satz 3.3.604 – Vollständige adaptive Modularität ist kein Primäraxiom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3.3.604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sämtliche adaptiven und selbstorganisierenden Erweiterungsstrukturen müssten in jedem zulässigen FRZK-Modell unabhängig voneinander einführbar oder entfernbar sein,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UAx​(ALASA−mod​)=0.​(3.17328)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\boxed{U_{\mathrm{Ax}}\left(A_{\mathrm{LASA-mod}}\right)=0.}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3.3.63.230 Korollar 3.3.332 – Modulare und fest gekoppelte adaptive Architekturen sind zulässig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3.3.332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3.3.604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ELASAM​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 xml:space="preserve">{ELASAmod​,ELASAcoupled​}.​(3.17329)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\boxed{\mathfrak E_{\mathrm{LASA}}^{M}\in\left\{\mathfrak E_{\mathrm{LASA}}^{\mathrm{mod}},\mathfrak E_{\mathrm{LASA}}^{\mathrm{coupled}}\right\}.}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3.3.63.231 Rekursive Selbstveränderung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besonders starke Gesamtarchitektur kann mehrere Ebenen der Selbstveränderung enthalten: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Mk​→LF(k)​→ML(k)​→MM(k)​.(3.17330)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M_k\rightarrow\mathcal L_F^{(k)}\rightarrow\mathcal M_L^{(k)}\rightarrow\mathcal M_M^{(k)}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Eine solche Struktur erlaubt es, nicht nur das Modell und seine Lernregel, sondern gegebenenfalls auch Regeln höherer Ebenen zu verändern.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3.3.63.232 Definition 3.3.1066 – Funktionale Selbstveränderungstiefe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3.3.1066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Die </w:t>
      </w:r>
      <w:r w:rsidRPr="00D177E3">
        <w:rPr>
          <w:rFonts w:ascii="Times New Roman" w:hAnsi="Times New Roman" w:cs="Times New Roman"/>
          <w:b/>
        </w:rPr>
        <w:t>funktionale Selbstveränderungstiefe</w:t>
      </w:r>
      <w:r w:rsidRPr="00D177E3">
        <w:rPr>
          <w:rFonts w:ascii="Times New Roman" w:hAnsi="Times New Roman" w:cs="Times New Roman"/>
        </w:rPr>
        <w:t xml:space="preserve"> eines Modells bezeichnet die Anzahl unterscheidbarer Ebenen, auf denen modellinterne Regeln wiederum durch modellinterne Regeln verändert werden können: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dS​(M)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>N0​</w:t>
      </w:r>
      <w:r w:rsidRPr="00D177E3">
        <w:rPr>
          <w:rFonts w:ascii="Cambria Math" w:hAnsi="Cambria Math" w:cs="Cambria Math"/>
        </w:rPr>
        <w:t>∪</w:t>
      </w:r>
      <w:r w:rsidRPr="00D177E3">
        <w:rPr>
          <w:rFonts w:ascii="Times New Roman" w:hAnsi="Times New Roman" w:cs="Times New Roman"/>
        </w:rPr>
        <w:t xml:space="preserve">{∞}.​(3.17331)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\boxed{d_S(M)\in\mathbb N_0\cup\{\infty\}.}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3.3.63.233 Unbegrenzte Selbstveränderung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Aselfchange−inf​: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 xml:space="preserve">MdS​(M)=∞.(3.17332)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A_{\mathrm{selfchange-inf}}:\forall M\quad d_S(M)=\infty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3.3.63.234 Gegenmodell mit endlicher Selbstveränderungstiefe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Es kann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dS​(M)=2.(3.17333)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d_S(M)=2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 solches Modell besitzt Selbstveränderung, aber keine unbegrenzte Rekursion.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4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3.3.63.235 Axiomentscheidung zur unbegrenzten Selbstveränderung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Daraus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UAx​(Aselfchange−inf​)=0.​(3.17334)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\boxed{U_{\mathrm{Ax}}\left(A_{\mathrm{selfchange-inf}}\right)=0.}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3.3.63.236 Satz 3.3.605 – Unbegrenzte Selbstveränderung ist kein Primäraxiom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3.3.605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eine selbstverändernde funktionale Struktur müsse unbegrenzt viele Ebenen ihrer eigenen Änderungsregeln modifizieren können,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UAx​(Aselfchange−inf​)=0.​(3.17335)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\boxed{U_{\mathrm{Ax}}\left(A_{\mathrm{selfchange-inf}}\right)=0.}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3.3.63.237 Korollar 3.3.333 – Endliche Selbstveränderungstiefe ist zulässig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3.3.333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3.3.605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dS​(M)&lt;∞​(3.17336)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\boxed{d_S(M)&lt;\infty}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als zulässige Modelleigenschaft.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5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3.3.63.238 Selbstveränderung und Konsistenz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weitere Frage lautet, ob jede selbstverändernde Struktur notwendigerweise ihre eigene Konsistenz erhalten muss.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Sei eine modellabhängige Konsistenzprüfung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CF​:MF​→{0,1}.(3.17337)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C_F:\mathfrak M_F\rightarrow\{0,1\}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3.3.63.239 Definition 3.3.1067 – Funktionale Modellkonsistenz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3.3.1067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Eine funktionale Modellstruktur heißt bezüglich eines spezifizierten Konsistenzkriteriums CF​ </w:t>
      </w:r>
      <w:r w:rsidRPr="00D177E3">
        <w:rPr>
          <w:rFonts w:ascii="Times New Roman" w:hAnsi="Times New Roman" w:cs="Times New Roman"/>
          <w:b/>
        </w:rPr>
        <w:t>funktional konsistent</w:t>
      </w:r>
      <w:r w:rsidRPr="00D177E3">
        <w:rPr>
          <w:rFonts w:ascii="Times New Roman" w:hAnsi="Times New Roman" w:cs="Times New Roman"/>
        </w:rPr>
        <w:t>, wenn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CF​(M)=1.​(3.17338)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\boxed{C_F(M)=1.}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konkrete Bedeutung von Konsistenz bleibt dabei abhängig vom jeweils spezifizierten Modell.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3.3.63.240 Konsistenzerhaltung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selbstverändernde Struktur kann die Bedingung erfüllen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CF​(Mk​)=1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CF​(Mk+1​)=1.(3.17339)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C_F(M_k)=1\Rightarrow C_F(M_{k+1})=1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Dies wäre eine zusätzliche Erhaltungseigenschaft.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3.3.63.241 Universelle Konsistenzerhaltung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Aselfchange−cons​:CF​(Mk​)=1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>CF​(Mk+1​)=1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 xml:space="preserve">k.(3.17340)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A_{\mathrm{selfchange-cons}}:C_F(M_k)=1\Rightarrow C_F(M_{k+1})=1\qquad\forall k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3.3.63.242 Gegenmodell mit inkonsistentem Folgezustand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selbstverändernde Regel kann jedoch einen Modellzustand erzeugen mit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CF​(Mk+1​)=0.(3.17341)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C_F(M_{k+1})=0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 solcher Zustand kann formal weiterhin beschrieben werden, auch wenn er das gewählte Konsistenzkriterium nicht erfüllt.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3.3.63.243 Axiomentscheidung zur Konsistenzerhaltung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UAx​(Aselfchange−cons​)=0.​(3.17342)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\boxed{U_{\mathrm{Ax}}\left(A_{\mathrm{selfchange-cons}}\right)=0.}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lastRenderedPageBreak/>
        <w:t>3.3.63.244 Satz 3.3.606 – Konsistenzerhaltung ist kein Primäraxiom der Selbstveränderung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3.3.606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jede funktionale Selbstveränderung müsse bezüglich eines modellabhängig gewählten Konsistenzkriteriums ausschließlich konsistente Folgestrukturen erzeugen,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UAx​(Aselfchange−cons​)=0.​(3.17343)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\boxed{U_{\mathrm{Ax}}\left(A_{\mathrm{selfchange-cons}}\right)=0.}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3.3.63.245 Korollar 3.3.334 – Selbstveränderung garantiert keine Konsistenzerhaltung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3.3.334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3.3.606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SelfChangeF​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ConsistencyPreservationF​.​(3.17344)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\boxed{\operatorname{SelfChange}_F\not\Rightarrow\operatorname{ConsistencyPreservation}_F.}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3.3.63.246 Selbstveränderung und Leistungssteigerung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Ebenso wenig folgt aus Selbstveränderung automatisch eine Leistungssteigerung.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Sei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PF​:MF​→PF​(3.17345)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lastRenderedPageBreak/>
        <w:t>P_F:\mathfrak M_F\rightarrow\mathcal P_F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modellabhängige Leistungsbewertung.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3.3.63.247 Definition 3.3.1068 – Funktionales Leistungsmaß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3.3.1068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Ein </w:t>
      </w:r>
      <w:r w:rsidRPr="00D177E3">
        <w:rPr>
          <w:rFonts w:ascii="Times New Roman" w:hAnsi="Times New Roman" w:cs="Times New Roman"/>
          <w:b/>
        </w:rPr>
        <w:t>funktionales Leistungsmaß</w:t>
      </w:r>
      <w:r w:rsidRPr="00D177E3">
        <w:rPr>
          <w:rFonts w:ascii="Times New Roman" w:hAnsi="Times New Roman" w:cs="Times New Roman"/>
        </w:rPr>
        <w:t xml:space="preserve"> ist eine modellabhängige Zuordnung, anhand derer mindestens zwei Modellzustände bezüglich eines spezifizierten Leistungskriteriums unterschieden werden können: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PF​:MF​→PF​.​(3.17346)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\boxed{P_F:\mathfrak M_F\rightarrow\mathcal P_F.}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3.3.63.248 Selbstveränderung ohne Leistungssteigerung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Es kann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PF​(Mk+1​)=PF​(Mk​)(3.17347)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P_F(M_{k+1})=P_F(M_k)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oder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PF​(Mk+1​)&lt;PF​(Mk​).(3.17348)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P_F(M_{k+1})&lt;P_F(M_k)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3.3.63.249 Leistungssteigerung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 xml:space="preserve">Aselfchange−performance​:PF​(Mk+1​)&gt;PF​(Mk​).(3.17349)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A_{\mathrm{selfchange-performance}}:P_F(M_{k+1})&gt;P_F(M_k)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für jede funktionale Selbstveränderung.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3.3.63.250 Gegenmodell mit Leistungsreduktion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Es kann jedoch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PF​(Mk+1​)&lt;PF​(Mk​).(3.17350)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P_F(M_{k+1})&lt;P_F(M_k)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3.3.63.251 Axiomentscheidung zur Leistungssteigerung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UAx​(Aselfchange−performance​)=0.​(3.17351)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\boxed{U_{\mathrm{Ax}}\left(A_{\mathrm{selfchange-performance}}\right)=0.}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3.3.63.252 Satz 3.3.607 – Selbstveränderung impliziert keine Leistungssteigerung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3.3.607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jede funktionale Selbstveränderung müsse bezüglich eines spezifizierten Leistungsmaßes zu einer Verbesserung führen,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UAx​(Aselfchange−performance​)=0.​(3.17352)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lastRenderedPageBreak/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\boxed{U_{\mathrm{Ax}}\left(A_{\mathrm{selfchange-performance}}\right)=0.}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3.3.63.253 Korollar 3.3.335 – Selbstveränderung kann Leistung erhöhen, erhalten oder verringern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3.3.335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3.3.607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PF​(Mk+1​)</w:t>
      </w:r>
      <w:r w:rsidRPr="00D177E3">
        <w:rPr>
          <w:rFonts w:ascii="Cambria Math" w:hAnsi="Cambria Math" w:cs="Cambria Math"/>
        </w:rPr>
        <w:t>⋛</w:t>
      </w:r>
      <w:r w:rsidRPr="00D177E3">
        <w:rPr>
          <w:rFonts w:ascii="Times New Roman" w:hAnsi="Times New Roman" w:cs="Times New Roman"/>
        </w:rPr>
        <w:t xml:space="preserve">PF​(Mk​).​(3.17353)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\boxed{P_F(M_{k+1})\gtreqless P_F(M_k).}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3.3.63.254 Selbstorganisation und Komplexität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weitere häufig angenommene Verbindung besteht zwischen Selbstorganisation und wachsender Komplexität.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führe hierzu eine modellabhängige Komplexitätszuordnung ein: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KF​:SF​→KF​.(3.17354)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K_F:\mathfrak S_F\rightarrow\mathcal K_F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3.3.63.255 Definition 3.3.1069 – Funktionales Komplexitätsmaß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Definition 3.3.1069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Ein </w:t>
      </w:r>
      <w:r w:rsidRPr="00D177E3">
        <w:rPr>
          <w:rFonts w:ascii="Times New Roman" w:hAnsi="Times New Roman" w:cs="Times New Roman"/>
          <w:b/>
        </w:rPr>
        <w:t>funktionales Komplexitätsmaß</w:t>
      </w:r>
      <w:r w:rsidRPr="00D177E3">
        <w:rPr>
          <w:rFonts w:ascii="Times New Roman" w:hAnsi="Times New Roman" w:cs="Times New Roman"/>
        </w:rPr>
        <w:t xml:space="preserve"> ist eine modellabhängige Zuordnung, die mindestens zwei funktionale Strukturzustände bezüglich eines spezifizierten Komplexitätskriteriums unterscheidbar macht: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 xml:space="preserve">KF​:SF​→KF​.​(3.17355)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\boxed{K_F:\mathfrak S_F\rightarrow\mathcal K_F.}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3.3.63.256 Selbstorganisation ohne Komplexitätszunahme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Es kann gelten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KF​(Sk+1​)=KF​(Sk​)(3.17356)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K_F(\mathfrak S_{k+1})=K_F(\mathfrak S_k)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oder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KF​(Sk+1​)&lt;KF​(Sk​).(3.17357)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K_F(\mathfrak S_{k+1})&lt;K_F(\mathfrak S_k)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3.3.63.257 Komplexitätszunahme als Primäraxiomkandidat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starke Forderung wäre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Aselforg−complex​:SelfOrgF​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KF​(Sk+1​)&gt;KF​(Sk​).(3.17358)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A_{\mathrm{selforg-complex}}:\operatorname{SelfOrg}_F\Rightarrow K_F(\mathfrak S_{k+1})&gt;K_F(\mathfrak S_k)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3.3.63.258 Gegenmodell mit vereinfachender Selbstorganisation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Selbstorganisationsregel kann eine Struktur vereinfachen: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Sk+1​=OF​(Sk​)(3.17359)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lastRenderedPageBreak/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\mathfrak S_{k+1}=\mathcal O_F(\mathfrak S_k)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mit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KF​(Sk+1​)&lt;KF​(Sk​).(3.17360)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K_F(\mathfrak S_{k+1})&lt;K_F(\mathfrak S_k)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3.3.63.259 Axiomentscheidung zur Komplexitätszunahme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UAx​(Aselforg−complex​)=0.​(3.17361)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\boxed{U_{\mathrm{Ax}}\left(A_{\mathrm{selforg-complex}}\right)=0.}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3.3.63.260 Satz 3.3.608 – Selbstorganisation impliziert keine Komplexitätszunahme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3.3.608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Forderung, jede funktionale Selbstorganisation müsse bezüglich eines spezifizierten Komplexitätsmaßes zu wachsender Komplexität führen, ist keine universell notwendige Voraussetzung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UAx​(Aselforg−complex​)=0.​(3.17362)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\boxed{U_{\mathrm{Ax}}\left(A_{\mathrm{selforg-complex}}\right)=0.}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3.3.63.261 Korollar 3.3.336 – Selbstorganisation kann Komplexität erhöhen, erhalten oder reduzieren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lastRenderedPageBreak/>
        <w:t>Korollar 3.3.336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3.3.608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KF​(Sk+1​)</w:t>
      </w:r>
      <w:r w:rsidRPr="00D177E3">
        <w:rPr>
          <w:rFonts w:ascii="Cambria Math" w:hAnsi="Cambria Math" w:cs="Cambria Math"/>
        </w:rPr>
        <w:t>⋛</w:t>
      </w:r>
      <w:r w:rsidRPr="00D177E3">
        <w:rPr>
          <w:rFonts w:ascii="Times New Roman" w:hAnsi="Times New Roman" w:cs="Times New Roman"/>
        </w:rPr>
        <w:t xml:space="preserve">KF​(Sk​).​(3.17363)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\boxed{K_F(\mathfrak S_{k+1})\gtreqless K_F(\mathfrak S_k).}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3.3.63.262 Lernen und Wahrheit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 Lernprozess verändert eine Modellstruktur. Daraus folgt jedoch nicht, dass sich das Modell dadurch einer objektiven Wahrheit annähert.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Lernfolge kann geschrieben werden als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M0​→M1​→</w:t>
      </w:r>
      <w:r w:rsidRPr="00D177E3">
        <w:rPr>
          <w:rFonts w:ascii="Cambria Math" w:hAnsi="Cambria Math" w:cs="Cambria Math"/>
        </w:rPr>
        <w:t>⋯</w:t>
      </w:r>
      <w:r w:rsidRPr="00D177E3">
        <w:rPr>
          <w:rFonts w:ascii="Times New Roman" w:hAnsi="Times New Roman" w:cs="Times New Roman"/>
        </w:rPr>
        <w:t xml:space="preserve">→Mn​.(3.17364)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M_0\rightarrow M_1\rightarrow\cdots\rightarrow M_n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Daraus folgt nicht notwendig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Mn​→Truth.(3.17365)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M_n\rightarrow\operatorname{Truth}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3.3.63.263 Lernfortschritt und epistemische Wahrheit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muss deshalb strikt unterscheiden: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LearnF​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Truth.​(3.17366)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\boxed{\operatorname{Learn}_F\not\Rightarrow\operatorname{Truth}.}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3.3.63.264 Autonomie und normative Richtigkeit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Ebenso folgt aus einer intern erzeugten Entscheidung nicht, dass diese normativ richtig ist: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AutonomyF​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NormativeCorrectness.​(3.17367)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\boxed{\operatorname{Autonomy}_F\not\Rightarrow\operatorname{NormativeCorrectness}.}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3.3.63.265 Selbsterhaltung und Wert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Auch aus Selbsterhaltung folgt keine normative Wertung: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SelfPresF​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Value.​(3.17368)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\boxed{\operatorname{SelfPres}_F\not\Rightarrow\operatorname{Value}.}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3.3.63.266 Selbstorganisation und physikalische Realität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formal definierte Selbstorganisationsstruktur ist zunächst lediglich Bestandteil eines Modells: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SelfOrgF​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PhysicalReality.​(3.17369)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\boxed{\operatorname{SelfOrg}_F\not\Rightarrow\operatorname{PhysicalReality}.}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3.3.63.267 Selbstreferenz und Bewusstsein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Besonders wichtig ist die Abgrenzung der funktionalen Selbstreferenz von psychologischen oder philosophischen Begriffen.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Rself​:EM​→Iself​(3.17370)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R_{\mathrm{self}}:\mathfrak E_M\rightarrow\mathcal I_{\mathrm{self}}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folgt nicht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Consciousness.(3.17371)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\operatorname{Consciousness}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3.3.63.268 Satz 3.3.609 – Funktionale Selbstreferenz impliziert kein Bewusstsein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3.3.609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der Fähigkeit eines funktionalen Modells, eigene Zustände, Operatoren oder Relationen als Argumente modellinterner Abbildungen zu verwenden, folgt keine Aussage darüber, ob das betreffende System Bewusstsein besitzt.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SelfReferenceF​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Consciousness.​(3.17372)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\boxed{\operatorname{SelfReference}_F\not\Rightarrow\operatorname{Consciousness}.}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3.3.63.269 Korollar 3.3.337 – Selbstmodellierung ist keine Bewusstseinsdefinition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3.3.337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3.3.609 folgt insbesondere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SelfModelF​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Consciousness.​(3.17373)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\boxed{\operatorname{SelfModel}_F\not\Rightarrow\operatorname{Consciousness}.}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3.3.63.270 Funktionale Autonomie und freier Wille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Ebenso darf funktionale Autonomie nicht mit freiem Willen gleichgesetzt werden.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Eine intern bestimmte Regel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uk​=GF​(Ikint​)(3.17374)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u_k=G_F(I_k^{\mathrm{int}})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kann vollständig deterministisch sein.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Daher gilt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AutonomyF​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FreeWill.​(3.17375)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\boxed{\operatorname{Autonomy}_F\not\Rightarrow\operatorname{FreeWill}.}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3.3.63.271 Satz 3.3.610 – Funktionale Autonomie ist keine Definition freien Willens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3.3.610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interne funktionale Bestimmung von Zuständen, Entscheidungen oder Zielstrukturen liefert für sich allein keine Definition und keinen Nachweis freien Willens.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AutonomyF​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FreeWill.​(3.17376)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\boxed{\operatorname{Autonomy}_F\not\Rightarrow\operatorname{FreeWill}.}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6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3.3.63.272 Korollar 3.3.338 – Deterministische funktionale Autonomie ist zulässig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3.3.338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3.3.610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AutonomyF​</w:t>
      </w:r>
      <w:r w:rsidRPr="00D177E3">
        <w:rPr>
          <w:rFonts w:ascii="Cambria Math" w:hAnsi="Cambria Math" w:cs="Cambria Math"/>
        </w:rPr>
        <w:t>∧</w:t>
      </w:r>
      <w:r w:rsidRPr="00D177E3">
        <w:rPr>
          <w:rFonts w:ascii="Times New Roman" w:hAnsi="Times New Roman" w:cs="Times New Roman"/>
        </w:rPr>
        <w:t xml:space="preserve">DeterministicF​​(3.17377)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\boxed{\operatorname{Autonomy}_F\land\operatorname{Deterministic}_F}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als zulässige funktionale Kombination.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7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3.3.63.273 Kandidatenmenge der gemeinsamen Minimalitätsprüfung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 im gemeinsamen Prüfblock zusätzlich untersuchten Primäraxiomkandidaten fasse ich zusammen als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ALASAcand​={ALASA−complete​,ALASA−hier​,ALASA−mod​,Aselfchange−inf​,Aselfchange−cons​,Aselfchange−performance​,Aselforg−complex​}.​(3.17378)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\boxed{\mathcal A_{\mathrm{LASA}}^{\mathrm{cand}}=\left\{A_{\mathrm{LASA-complete}},A_{\mathrm{LASA-hier}},A_{\mathrm{LASA-mod}},A_{\mathrm{selfchange-inf}},A_{\mathrm{selfchange-cons}},A_{\mathrm{selfchange-performance}},A_{\mathrm{selforg-complex}}\right\}.}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Für jeden dieser Kandidaten gilt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UAx​(A)=0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>A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 xml:space="preserve">ALASAcand​.​(3.17379)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\boxed{U_{\mathrm{Ax}}(A)=0\qquad\forall A\in\mathcal A_{\mathrm{LASA}}^{\mathrm{cand}}.}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8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3.3.63.274 Gesamte Kandidatenmenge des Abschnitts 3.3.63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kann nun die drei bisherigen Kandidatenblöcke und die gemeinsame Minimalitätsprüfung zusammenführen: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A3.3.63cand​=ALAcand​</w:t>
      </w:r>
      <w:r w:rsidRPr="00D177E3">
        <w:rPr>
          <w:rFonts w:ascii="Cambria Math" w:hAnsi="Cambria Math" w:cs="Cambria Math"/>
        </w:rPr>
        <w:t>∪</w:t>
      </w:r>
      <w:r w:rsidRPr="00D177E3">
        <w:rPr>
          <w:rFonts w:ascii="Times New Roman" w:hAnsi="Times New Roman" w:cs="Times New Roman"/>
        </w:rPr>
        <w:t>AMAScand​</w:t>
      </w:r>
      <w:r w:rsidRPr="00D177E3">
        <w:rPr>
          <w:rFonts w:ascii="Cambria Math" w:hAnsi="Cambria Math" w:cs="Cambria Math"/>
        </w:rPr>
        <w:t>∪</w:t>
      </w:r>
      <w:r w:rsidRPr="00D177E3">
        <w:rPr>
          <w:rFonts w:ascii="Times New Roman" w:hAnsi="Times New Roman" w:cs="Times New Roman"/>
        </w:rPr>
        <w:t>AAGBScand​</w:t>
      </w:r>
      <w:r w:rsidRPr="00D177E3">
        <w:rPr>
          <w:rFonts w:ascii="Cambria Math" w:hAnsi="Cambria Math" w:cs="Cambria Math"/>
        </w:rPr>
        <w:t>∪</w:t>
      </w:r>
      <w:r w:rsidRPr="00D177E3">
        <w:rPr>
          <w:rFonts w:ascii="Times New Roman" w:hAnsi="Times New Roman" w:cs="Times New Roman"/>
        </w:rPr>
        <w:t xml:space="preserve">ALASAcand​.(3.17380)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 xml:space="preserve">\mathcal A_{3.3.63}^{\mathrm{cand}}=\mathcal A_{\mathrm{LA}}^{\mathrm{cand}}\cup\mathcal </w:t>
      </w:r>
      <w:r w:rsidRPr="00D177E3">
        <w:rPr>
          <w:rFonts w:ascii="Courier New" w:hAnsi="Courier New" w:cs="Courier New"/>
          <w:sz w:val="20"/>
          <w:szCs w:val="20"/>
        </w:rPr>
        <w:lastRenderedPageBreak/>
        <w:t>A_{\mathrm{MAS}}^{\mathrm{cand}}\cup\mathcal A_{\mathrm{AGBS}}^{\mathrm{cand}}\cup\mathcal A_{\mathrm{LASA}}^{\mathrm{cand}}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9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3.3.63.275 Gesamtentscheidung der Minimalitätsprüfung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Für sämtliche in Abschnitt 3.3.63 geprüften Kandidaten gilt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UAx​(A)=0</w:t>
      </w:r>
      <w:r w:rsidRPr="00D177E3">
        <w:rPr>
          <w:rFonts w:ascii="Cambria Math" w:hAnsi="Cambria Math" w:cs="Cambria Math"/>
        </w:rPr>
        <w:t>∀</w:t>
      </w:r>
      <w:r w:rsidRPr="00D177E3">
        <w:rPr>
          <w:rFonts w:ascii="Times New Roman" w:hAnsi="Times New Roman" w:cs="Times New Roman"/>
        </w:rPr>
        <w:t>A</w:t>
      </w:r>
      <w:r w:rsidRPr="00D177E3">
        <w:rPr>
          <w:rFonts w:ascii="Cambria Math" w:hAnsi="Cambria Math" w:cs="Cambria Math"/>
        </w:rPr>
        <w:t>∈</w:t>
      </w:r>
      <w:r w:rsidRPr="00D177E3">
        <w:rPr>
          <w:rFonts w:ascii="Times New Roman" w:hAnsi="Times New Roman" w:cs="Times New Roman"/>
        </w:rPr>
        <w:t xml:space="preserve">A3.3.63cand​.​(3.17381)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\boxed{U_{\mathrm{Ax}}(A)=0\qquad\forall A\in\mathcal A_{3.3.63}^{\mathrm{cand}}.}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A3.3.63new​=</w:t>
      </w:r>
      <w:r w:rsidRPr="00D177E3">
        <w:rPr>
          <w:rFonts w:ascii="Cambria Math" w:hAnsi="Cambria Math" w:cs="Cambria Math"/>
        </w:rPr>
        <w:t>∅</w:t>
      </w:r>
      <w:r w:rsidRPr="00D177E3">
        <w:rPr>
          <w:rFonts w:ascii="Times New Roman" w:hAnsi="Times New Roman" w:cs="Times New Roman"/>
        </w:rPr>
        <w:t xml:space="preserve">.​(3.17382)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\boxed{\mathcal A_{3.3.63}^{\mathrm{new}}=\varnothing.}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0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3.3.63.276 Satz 3.3.611 – Lernen, Adaptation und Selbstorganisation erzeugen kein neues Primäraxiom des allgemeinen FRZK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Satz 3.3.611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der funktionalen Rekonstruktion und Minimalitätsprüfung von Lernen, Adaptation, Meta-Lernen, Selbstadaptation, Selbstorganisation, Autonomie, Zielbildung, Selbsterhaltung und Selbstreferenz folgt kein neues universell notwendiges Primäraxiom des allgemeinen FRZK.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A3.3.63new​=</w:t>
      </w:r>
      <w:r w:rsidRPr="00D177E3">
        <w:rPr>
          <w:rFonts w:ascii="Cambria Math" w:hAnsi="Cambria Math" w:cs="Cambria Math"/>
        </w:rPr>
        <w:t>∅</w:t>
      </w:r>
      <w:r w:rsidRPr="00D177E3">
        <w:rPr>
          <w:rFonts w:ascii="Times New Roman" w:hAnsi="Times New Roman" w:cs="Times New Roman"/>
        </w:rPr>
        <w:t xml:space="preserve">.​(3.17383)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\boxed{\mathcal A_{3.3.63}^{\mathrm{new}}=\varnothing.}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1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lastRenderedPageBreak/>
        <w:t>3.3.63.277 Korollar 3.3.339 – Sämtliche adaptiven und selbstorganisierenden Strukturen bleiben optional</w:t>
      </w:r>
    </w:p>
    <w:p w:rsidR="00BA7F16" w:rsidRPr="00D177E3" w:rsidRDefault="00BA7F16" w:rsidP="00BA7F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D177E3">
        <w:rPr>
          <w:rFonts w:ascii="Times New Roman" w:hAnsi="Times New Roman" w:cs="Times New Roman"/>
          <w:b/>
          <w:sz w:val="27"/>
          <w:szCs w:val="27"/>
        </w:rPr>
        <w:t>Korollar 3.3.339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Aus Satz 3.3.611 folgt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ELASA​</w:t>
      </w:r>
      <w:r w:rsidRPr="00D177E3">
        <w:rPr>
          <w:rFonts w:ascii="Cambria Math" w:hAnsi="Cambria Math" w:cs="Cambria Math"/>
        </w:rPr>
        <w:t>⊆</w:t>
      </w:r>
      <w:r w:rsidRPr="00D177E3">
        <w:rPr>
          <w:rFonts w:ascii="Times New Roman" w:hAnsi="Times New Roman" w:cs="Times New Roman"/>
        </w:rPr>
        <w:t xml:space="preserve">EFRZKopt​.​(3.17384)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\boxed{\mathfrak E_{\mathrm{LASA}}\subseteq\mathfrak E_{\mathrm{FRZK}}^{\mathrm{opt}}.}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2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3.3.63.278 Erkenntnistheoretische Einordnung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Damit ergibt sich erneut eine wichtige methodische Grenze. Ein funktionales Modell kann lernen, sich anpassen, sich reorganisieren, eigene Ziele verändern, eigene Zustände modellieren und interne Entscheidungen erzeugen.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Daraus folgt dennoch nicht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AdaptiveFunctionalityF​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Truth.​(3.17385)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\boxed{\operatorname{AdaptiveFunctionality}_F\not\Rightarrow\operatorname{Truth}.}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Ebenso gilt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SelfOrganizationF​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PhysicalReality.​(3.17386)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\boxed{\operatorname{SelfOrganization}_F\not\Rightarrow\operatorname{PhysicalReality}.}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und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AutonomyF​</w:t>
      </w:r>
      <w:r w:rsidRPr="00D177E3">
        <w:rPr>
          <w:rFonts w:ascii="Cambria Math" w:hAnsi="Cambria Math" w:cs="Cambria Math"/>
        </w:rPr>
        <w:t>⇒</w:t>
      </w:r>
      <w:r w:rsidRPr="00D177E3">
        <w:rPr>
          <w:rFonts w:ascii="Times New Roman" w:hAnsi="Times New Roman" w:cs="Times New Roman"/>
        </w:rPr>
        <w:t xml:space="preserve">Agency.​(3.17387)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lastRenderedPageBreak/>
        <w:t>\boxed{\operatorname{Autonomy}_F\not\Rightarrow\operatorname{Agency}.}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3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3.3.63.279 Methodologische Schlussfolgerung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Für mich ergibt sich daraus die methodologische Trennung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funktionale Selbstvera¨nderung=physikalische Selbstorganisation=biologische Autonomie=psychologische Agency.​(3.17388)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\boxed{\text{funktionale Selbstveränderung}\neq\text{physikalische Selbstorganisation}\neq\text{biologische Autonomie}\neq\text{psychologische Agency}.}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Diese Unterscheidung verhindert, dass aus einer mathematisch definierten Struktur weitergehende ontologische oder psychologische Aussagen abgeleitet werden, die durch die Mathematik selbst nicht begründet sind.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4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3.3.63.280 Didaktische Schlussbetrachtung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Didaktisch kann ich die wichtigsten Ebenen dieses Abschnitts auf wenige Fragen reduzieren: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Lernen:Adaptation:Selbstadaptation:Selbstorganisation:Autonomie:Selbsterhaltung:Selbstreferenz:​Was vera¨ndert das Modell?Was vera¨ndert das Modell in Abha¨ngigkeit vom Kontext?Was vera¨ndert die eigene Anpassungsregel?Was vera¨ndert die interne Struktur?Was wird modellintern bestimmt?Was ha¨lt das System in einem Erhaltungsbereich?Was verarbeitet das System u¨ber sich selbst?​​(3.17389)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\boxed{\begin{aligned}\text{Lernen:}&amp;\quad\text{Was verändert das Modell?}\\\text{Adaptation:}&amp;\quad\text{Was verändert das Modell in Abhängigkeit vom Kontext?}\\\text{Selbstadaptation:}&amp;\quad\text{Was verändert die eigene Anpassungsregel?}\\\text{Selbstorganisation:}&amp;\quad\text{Was verändert die interne Struktur?}\\\text{Autonomie:}&amp;\quad\text{Was wird modellintern bestimmt?}\\\text{Selbsterhaltung:}&amp;\quad\text{Was hält das System in einem Erhaltungsbereich?}\\\text{Selbstreferenz:}&amp;\quad\text{Was verarbeitet das System über sich selbst?}\end{aligned}}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5" style="width:0;height:1.5pt" o:hralign="center" o:hrstd="t" o:hr="t" fillcolor="#a0a0a0" stroked="f"/>
        </w:pict>
      </w:r>
    </w:p>
    <w:p w:rsidR="00BA7F16" w:rsidRPr="00D177E3" w:rsidRDefault="00BA7F16" w:rsidP="00BA7F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kern w:val="36"/>
          <w:sz w:val="48"/>
          <w:szCs w:val="48"/>
        </w:rPr>
      </w:pPr>
      <w:r w:rsidRPr="00D177E3">
        <w:rPr>
          <w:rFonts w:ascii="Times New Roman" w:hAnsi="Times New Roman" w:cs="Times New Roman"/>
          <w:b/>
          <w:kern w:val="36"/>
          <w:sz w:val="48"/>
          <w:szCs w:val="48"/>
        </w:rPr>
        <w:t>3.3.63.281 Abschluss von Abschnitt 3.3.63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lastRenderedPageBreak/>
        <w:t>Die funktionale Untersuchung von Lernen, Adaptation und Selbstorganisation ist damit abgeschlossen.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Ich habe die untersuchten Strukturen schrittweise getrennt, ihre gegenseitigen Beziehungen geprüft und insbesondere gezeigt, dass keine von ihnen automatisch die jeweils anderen voraussetzt. Ebenso entstehen weder aus Meta-Lernen noch aus Selbstadaptation, Autonomie, Zielbildung, Selbsterhaltung oder Selbstreferenz neue universell notwendige Voraussetzungen des allgemeinen FRZK.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Der zentrale Abschluss lautet deshalb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A3.3.63new​=</w:t>
      </w:r>
      <w:r w:rsidRPr="00D177E3">
        <w:rPr>
          <w:rFonts w:ascii="Cambria Math" w:hAnsi="Cambria Math" w:cs="Cambria Math"/>
        </w:rPr>
        <w:t>∅</w:t>
      </w:r>
      <w:r w:rsidRPr="00D177E3">
        <w:rPr>
          <w:rFonts w:ascii="Times New Roman" w:hAnsi="Times New Roman" w:cs="Times New Roman"/>
        </w:rPr>
        <w:t xml:space="preserve">.​(3.17390)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\boxed{\mathcal A_{3.3.63}^{\mathrm{new}}=\varnothing.}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 xml:space="preserve">Damit wird </w:t>
      </w:r>
      <w:r w:rsidRPr="00D177E3">
        <w:rPr>
          <w:rFonts w:ascii="Times New Roman" w:hAnsi="Times New Roman" w:cs="Times New Roman"/>
          <w:b/>
        </w:rPr>
        <w:t>kein neues Primäraxiom</w:t>
      </w:r>
      <w:r w:rsidRPr="00D177E3">
        <w:rPr>
          <w:rFonts w:ascii="Times New Roman" w:hAnsi="Times New Roman" w:cs="Times New Roman"/>
        </w:rPr>
        <w:t xml:space="preserve"> in den Kern des FRZK aufgenommen.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Sämtliche in diesem Abschnitt rekonstruierten Strukturen verbleiben als optionale funktionale Erweiterungen:</w:t>
      </w:r>
    </w:p>
    <w:p w:rsidR="00BA7F16" w:rsidRPr="00D177E3" w:rsidRDefault="00BA7F16" w:rsidP="00BA7F16">
      <w:pPr>
        <w:spacing w:after="0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</w:rPr>
        <w:t>ELASA​</w:t>
      </w:r>
      <w:r w:rsidRPr="00D177E3">
        <w:rPr>
          <w:rFonts w:ascii="Cambria Math" w:hAnsi="Cambria Math" w:cs="Cambria Math"/>
        </w:rPr>
        <w:t>⊆</w:t>
      </w:r>
      <w:r w:rsidRPr="00D177E3">
        <w:rPr>
          <w:rFonts w:ascii="Times New Roman" w:hAnsi="Times New Roman" w:cs="Times New Roman"/>
        </w:rPr>
        <w:t xml:space="preserve">EFRZKopt​.​(3.17391) 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Word-LaTeX</w:t>
      </w:r>
    </w:p>
    <w:p w:rsidR="00BA7F16" w:rsidRPr="00D177E3" w:rsidRDefault="00BA7F16" w:rsidP="00BA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D177E3">
        <w:rPr>
          <w:rFonts w:ascii="Courier New" w:hAnsi="Courier New" w:cs="Courier New"/>
          <w:sz w:val="20"/>
          <w:szCs w:val="20"/>
        </w:rPr>
        <w:t>\boxed{\mathfrak E_{\mathrm{LASA}}\subseteq\mathfrak E_{\mathrm{FRZK}}^{\mathrm{opt}}.}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Abschnitt 3.3.63 ist damit inhaltlich abgeschlossen.</w:t>
      </w:r>
    </w:p>
    <w:p w:rsidR="00BA7F16" w:rsidRPr="00D177E3" w:rsidRDefault="00BA7F16" w:rsidP="00BA7F1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177E3">
        <w:rPr>
          <w:rFonts w:ascii="Times New Roman" w:hAnsi="Times New Roman" w:cs="Times New Roman"/>
          <w:b/>
        </w:rPr>
        <w:t>Fortsetzungsstand:</w:t>
      </w:r>
      <w:r w:rsidRPr="00D177E3">
        <w:rPr>
          <w:rFonts w:ascii="Times New Roman" w:hAnsi="Times New Roman" w:cs="Times New Roman"/>
        </w:rPr>
        <w:t xml:space="preserve"> nächster Abschnitt </w:t>
      </w:r>
      <w:r w:rsidRPr="00D177E3">
        <w:rPr>
          <w:rFonts w:ascii="Times New Roman" w:hAnsi="Times New Roman" w:cs="Times New Roman"/>
          <w:b/>
        </w:rPr>
        <w:t>3.3.64.0</w:t>
      </w:r>
      <w:r w:rsidRPr="00D177E3">
        <w:rPr>
          <w:rFonts w:ascii="Times New Roman" w:hAnsi="Times New Roman" w:cs="Times New Roman"/>
        </w:rPr>
        <w:t xml:space="preserve">, nächste Gleichung </w:t>
      </w:r>
      <w:r w:rsidRPr="00D177E3">
        <w:rPr>
          <w:rFonts w:ascii="Times New Roman" w:hAnsi="Times New Roman" w:cs="Times New Roman"/>
          <w:b/>
        </w:rPr>
        <w:t>(3.17392)</w:t>
      </w:r>
      <w:r w:rsidRPr="00D177E3">
        <w:rPr>
          <w:rFonts w:ascii="Times New Roman" w:hAnsi="Times New Roman" w:cs="Times New Roman"/>
        </w:rPr>
        <w:t xml:space="preserve">, nächste Definition </w:t>
      </w:r>
      <w:r w:rsidRPr="00D177E3">
        <w:rPr>
          <w:rFonts w:ascii="Times New Roman" w:hAnsi="Times New Roman" w:cs="Times New Roman"/>
          <w:b/>
        </w:rPr>
        <w:t>3.3.1070</w:t>
      </w:r>
      <w:r w:rsidRPr="00D177E3">
        <w:rPr>
          <w:rFonts w:ascii="Times New Roman" w:hAnsi="Times New Roman" w:cs="Times New Roman"/>
        </w:rPr>
        <w:t xml:space="preserve">, nächster Satz </w:t>
      </w:r>
      <w:r w:rsidRPr="00D177E3">
        <w:rPr>
          <w:rFonts w:ascii="Times New Roman" w:hAnsi="Times New Roman" w:cs="Times New Roman"/>
          <w:b/>
        </w:rPr>
        <w:t>3.3.612</w:t>
      </w:r>
      <w:r w:rsidRPr="00D177E3">
        <w:rPr>
          <w:rFonts w:ascii="Times New Roman" w:hAnsi="Times New Roman" w:cs="Times New Roman"/>
        </w:rPr>
        <w:t xml:space="preserve">, nächstes Korollar </w:t>
      </w:r>
      <w:r w:rsidRPr="00D177E3">
        <w:rPr>
          <w:rFonts w:ascii="Times New Roman" w:hAnsi="Times New Roman" w:cs="Times New Roman"/>
          <w:b/>
        </w:rPr>
        <w:t>3.3.340</w:t>
      </w:r>
      <w:r w:rsidRPr="00D177E3">
        <w:rPr>
          <w:rFonts w:ascii="Times New Roman" w:hAnsi="Times New Roman" w:cs="Times New Roman"/>
        </w:rPr>
        <w:t>.</w:t>
      </w:r>
    </w:p>
    <w:p w:rsidR="00BA7F16" w:rsidRDefault="00BA7F16" w:rsidP="00BA7F16"/>
    <w:p w:rsidR="00BA7F16" w:rsidRPr="0068392E" w:rsidRDefault="00BA7F16" w:rsidP="00BA7F16">
      <w:pPr>
        <w:spacing w:after="0"/>
      </w:pPr>
    </w:p>
    <w:p w:rsidR="003E7C41" w:rsidRDefault="003E7C41"/>
    <w:sectPr w:rsidR="003E7C41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16"/>
    <w:rsid w:val="00003A5D"/>
    <w:rsid w:val="000127C8"/>
    <w:rsid w:val="00022696"/>
    <w:rsid w:val="00037A96"/>
    <w:rsid w:val="00041AF7"/>
    <w:rsid w:val="000515DD"/>
    <w:rsid w:val="00051945"/>
    <w:rsid w:val="00054CA0"/>
    <w:rsid w:val="00071F2A"/>
    <w:rsid w:val="00072FC3"/>
    <w:rsid w:val="000743A6"/>
    <w:rsid w:val="000C1B0B"/>
    <w:rsid w:val="000D2FBA"/>
    <w:rsid w:val="000E1DE9"/>
    <w:rsid w:val="000F0094"/>
    <w:rsid w:val="00101B57"/>
    <w:rsid w:val="00101B7F"/>
    <w:rsid w:val="00116D09"/>
    <w:rsid w:val="00126FF1"/>
    <w:rsid w:val="0012781F"/>
    <w:rsid w:val="00134CFA"/>
    <w:rsid w:val="0014060A"/>
    <w:rsid w:val="00170FA3"/>
    <w:rsid w:val="0019325E"/>
    <w:rsid w:val="001A0509"/>
    <w:rsid w:val="001A1E6F"/>
    <w:rsid w:val="001B7E4C"/>
    <w:rsid w:val="001B7F26"/>
    <w:rsid w:val="001C07DE"/>
    <w:rsid w:val="001C63FD"/>
    <w:rsid w:val="001D0504"/>
    <w:rsid w:val="001D3F90"/>
    <w:rsid w:val="001D5BF1"/>
    <w:rsid w:val="001E65EB"/>
    <w:rsid w:val="001F31C0"/>
    <w:rsid w:val="00202C33"/>
    <w:rsid w:val="00203342"/>
    <w:rsid w:val="00203C26"/>
    <w:rsid w:val="002060E8"/>
    <w:rsid w:val="00227962"/>
    <w:rsid w:val="00230FE6"/>
    <w:rsid w:val="00256F6D"/>
    <w:rsid w:val="00257468"/>
    <w:rsid w:val="00266663"/>
    <w:rsid w:val="00266A32"/>
    <w:rsid w:val="002708E4"/>
    <w:rsid w:val="00281A3A"/>
    <w:rsid w:val="0028232E"/>
    <w:rsid w:val="00291FAD"/>
    <w:rsid w:val="002A525D"/>
    <w:rsid w:val="002A5909"/>
    <w:rsid w:val="002B05DF"/>
    <w:rsid w:val="002B2CE0"/>
    <w:rsid w:val="002C4CCA"/>
    <w:rsid w:val="002D7D0E"/>
    <w:rsid w:val="002E2773"/>
    <w:rsid w:val="002F7F97"/>
    <w:rsid w:val="0030430B"/>
    <w:rsid w:val="00315802"/>
    <w:rsid w:val="0031707D"/>
    <w:rsid w:val="003253CB"/>
    <w:rsid w:val="00334F02"/>
    <w:rsid w:val="00344E64"/>
    <w:rsid w:val="00346087"/>
    <w:rsid w:val="003471AE"/>
    <w:rsid w:val="003565D0"/>
    <w:rsid w:val="0036580C"/>
    <w:rsid w:val="0037582F"/>
    <w:rsid w:val="00385039"/>
    <w:rsid w:val="003A46FA"/>
    <w:rsid w:val="003A658C"/>
    <w:rsid w:val="003A734D"/>
    <w:rsid w:val="003C384B"/>
    <w:rsid w:val="003E3569"/>
    <w:rsid w:val="003E559C"/>
    <w:rsid w:val="003E7C41"/>
    <w:rsid w:val="003F1304"/>
    <w:rsid w:val="00411201"/>
    <w:rsid w:val="004127A2"/>
    <w:rsid w:val="00426816"/>
    <w:rsid w:val="00426A9A"/>
    <w:rsid w:val="00433EEF"/>
    <w:rsid w:val="0044309A"/>
    <w:rsid w:val="004508CB"/>
    <w:rsid w:val="00451CA8"/>
    <w:rsid w:val="00456110"/>
    <w:rsid w:val="00456905"/>
    <w:rsid w:val="00462745"/>
    <w:rsid w:val="00476D3B"/>
    <w:rsid w:val="00484FBF"/>
    <w:rsid w:val="0049614A"/>
    <w:rsid w:val="004B722D"/>
    <w:rsid w:val="004C4BB7"/>
    <w:rsid w:val="004D5F9E"/>
    <w:rsid w:val="004E4D80"/>
    <w:rsid w:val="004F5005"/>
    <w:rsid w:val="004F7355"/>
    <w:rsid w:val="00500811"/>
    <w:rsid w:val="00505ECF"/>
    <w:rsid w:val="00506DE7"/>
    <w:rsid w:val="00511329"/>
    <w:rsid w:val="005171D8"/>
    <w:rsid w:val="0051793D"/>
    <w:rsid w:val="00522411"/>
    <w:rsid w:val="005436D3"/>
    <w:rsid w:val="00547AB3"/>
    <w:rsid w:val="0055223E"/>
    <w:rsid w:val="00553DC8"/>
    <w:rsid w:val="00556BF2"/>
    <w:rsid w:val="00571E8E"/>
    <w:rsid w:val="005B3B16"/>
    <w:rsid w:val="005E276B"/>
    <w:rsid w:val="005E3159"/>
    <w:rsid w:val="005F3C98"/>
    <w:rsid w:val="005F579A"/>
    <w:rsid w:val="00601FAD"/>
    <w:rsid w:val="006071D9"/>
    <w:rsid w:val="00612E4E"/>
    <w:rsid w:val="00627D77"/>
    <w:rsid w:val="0063065B"/>
    <w:rsid w:val="0064032E"/>
    <w:rsid w:val="006413DE"/>
    <w:rsid w:val="00641959"/>
    <w:rsid w:val="00642F9B"/>
    <w:rsid w:val="0064339A"/>
    <w:rsid w:val="006476DB"/>
    <w:rsid w:val="0065450F"/>
    <w:rsid w:val="00655FA2"/>
    <w:rsid w:val="00661EF9"/>
    <w:rsid w:val="00665322"/>
    <w:rsid w:val="00667D01"/>
    <w:rsid w:val="00675F18"/>
    <w:rsid w:val="006852B1"/>
    <w:rsid w:val="006A3B78"/>
    <w:rsid w:val="006A4395"/>
    <w:rsid w:val="006A7892"/>
    <w:rsid w:val="006C1579"/>
    <w:rsid w:val="006C3B32"/>
    <w:rsid w:val="006D633F"/>
    <w:rsid w:val="006D79CD"/>
    <w:rsid w:val="006E0125"/>
    <w:rsid w:val="006F1E0B"/>
    <w:rsid w:val="006F6B24"/>
    <w:rsid w:val="0071335C"/>
    <w:rsid w:val="00727394"/>
    <w:rsid w:val="00733F35"/>
    <w:rsid w:val="007427B8"/>
    <w:rsid w:val="00771BCA"/>
    <w:rsid w:val="0077629A"/>
    <w:rsid w:val="00783A1C"/>
    <w:rsid w:val="00796F9B"/>
    <w:rsid w:val="007A1472"/>
    <w:rsid w:val="007D04BD"/>
    <w:rsid w:val="007D1039"/>
    <w:rsid w:val="007E0878"/>
    <w:rsid w:val="007E59B7"/>
    <w:rsid w:val="0080489E"/>
    <w:rsid w:val="008303BB"/>
    <w:rsid w:val="00831FE7"/>
    <w:rsid w:val="00834426"/>
    <w:rsid w:val="0084414B"/>
    <w:rsid w:val="00852C39"/>
    <w:rsid w:val="00857842"/>
    <w:rsid w:val="008723C4"/>
    <w:rsid w:val="00884D44"/>
    <w:rsid w:val="00894876"/>
    <w:rsid w:val="008D7BFB"/>
    <w:rsid w:val="008F2D8A"/>
    <w:rsid w:val="008F5BC8"/>
    <w:rsid w:val="0090425A"/>
    <w:rsid w:val="0091069C"/>
    <w:rsid w:val="00920944"/>
    <w:rsid w:val="009418CC"/>
    <w:rsid w:val="009549F1"/>
    <w:rsid w:val="00963FE9"/>
    <w:rsid w:val="009B0A9D"/>
    <w:rsid w:val="009B1D26"/>
    <w:rsid w:val="009B763E"/>
    <w:rsid w:val="009C7D1B"/>
    <w:rsid w:val="009D4D36"/>
    <w:rsid w:val="009E0276"/>
    <w:rsid w:val="009E170A"/>
    <w:rsid w:val="009E5BCB"/>
    <w:rsid w:val="009F1E34"/>
    <w:rsid w:val="009F6582"/>
    <w:rsid w:val="00A1716F"/>
    <w:rsid w:val="00A209A9"/>
    <w:rsid w:val="00A25756"/>
    <w:rsid w:val="00A45E90"/>
    <w:rsid w:val="00A47F79"/>
    <w:rsid w:val="00A51606"/>
    <w:rsid w:val="00A62A33"/>
    <w:rsid w:val="00A70657"/>
    <w:rsid w:val="00A72E80"/>
    <w:rsid w:val="00A91154"/>
    <w:rsid w:val="00AA2124"/>
    <w:rsid w:val="00AA6CB3"/>
    <w:rsid w:val="00AB1E27"/>
    <w:rsid w:val="00AB2E36"/>
    <w:rsid w:val="00AB3A9B"/>
    <w:rsid w:val="00AB5D15"/>
    <w:rsid w:val="00AB6196"/>
    <w:rsid w:val="00AB772C"/>
    <w:rsid w:val="00AC0DFD"/>
    <w:rsid w:val="00AC33CD"/>
    <w:rsid w:val="00AC7709"/>
    <w:rsid w:val="00AD5D50"/>
    <w:rsid w:val="00AE2686"/>
    <w:rsid w:val="00AF56C1"/>
    <w:rsid w:val="00B0433A"/>
    <w:rsid w:val="00B156FA"/>
    <w:rsid w:val="00B15A59"/>
    <w:rsid w:val="00B21F98"/>
    <w:rsid w:val="00B26463"/>
    <w:rsid w:val="00B30064"/>
    <w:rsid w:val="00B3271D"/>
    <w:rsid w:val="00B64AC6"/>
    <w:rsid w:val="00B710B3"/>
    <w:rsid w:val="00B71531"/>
    <w:rsid w:val="00B745E1"/>
    <w:rsid w:val="00B77A9C"/>
    <w:rsid w:val="00B84EB5"/>
    <w:rsid w:val="00B87B3C"/>
    <w:rsid w:val="00B92E0A"/>
    <w:rsid w:val="00B978E8"/>
    <w:rsid w:val="00BA7F16"/>
    <w:rsid w:val="00BC68B1"/>
    <w:rsid w:val="00BD226F"/>
    <w:rsid w:val="00BE6F44"/>
    <w:rsid w:val="00C00A28"/>
    <w:rsid w:val="00C20688"/>
    <w:rsid w:val="00C2636A"/>
    <w:rsid w:val="00C26A41"/>
    <w:rsid w:val="00C575FE"/>
    <w:rsid w:val="00C737E6"/>
    <w:rsid w:val="00C911DB"/>
    <w:rsid w:val="00C94599"/>
    <w:rsid w:val="00CD0261"/>
    <w:rsid w:val="00CD4509"/>
    <w:rsid w:val="00CE7B62"/>
    <w:rsid w:val="00CF6FB4"/>
    <w:rsid w:val="00D2287C"/>
    <w:rsid w:val="00D263C5"/>
    <w:rsid w:val="00D34A2D"/>
    <w:rsid w:val="00D34EAA"/>
    <w:rsid w:val="00D35901"/>
    <w:rsid w:val="00D41D5A"/>
    <w:rsid w:val="00D44A2F"/>
    <w:rsid w:val="00D46814"/>
    <w:rsid w:val="00D67084"/>
    <w:rsid w:val="00D84853"/>
    <w:rsid w:val="00D931CC"/>
    <w:rsid w:val="00D94CFA"/>
    <w:rsid w:val="00DA3041"/>
    <w:rsid w:val="00DA789E"/>
    <w:rsid w:val="00DD4492"/>
    <w:rsid w:val="00DE5A8E"/>
    <w:rsid w:val="00DE7926"/>
    <w:rsid w:val="00DF7BA0"/>
    <w:rsid w:val="00E46B64"/>
    <w:rsid w:val="00E53484"/>
    <w:rsid w:val="00E554C1"/>
    <w:rsid w:val="00E65690"/>
    <w:rsid w:val="00E672B4"/>
    <w:rsid w:val="00E67965"/>
    <w:rsid w:val="00E87108"/>
    <w:rsid w:val="00EA2197"/>
    <w:rsid w:val="00EA51B3"/>
    <w:rsid w:val="00EB1C68"/>
    <w:rsid w:val="00ED0FA9"/>
    <w:rsid w:val="00EE0206"/>
    <w:rsid w:val="00EE7307"/>
    <w:rsid w:val="00EF35A5"/>
    <w:rsid w:val="00F02B02"/>
    <w:rsid w:val="00F14330"/>
    <w:rsid w:val="00F23675"/>
    <w:rsid w:val="00F45FF7"/>
    <w:rsid w:val="00F53970"/>
    <w:rsid w:val="00F87696"/>
    <w:rsid w:val="00F91C2E"/>
    <w:rsid w:val="00F955AA"/>
    <w:rsid w:val="00FB27F9"/>
    <w:rsid w:val="00FD087E"/>
    <w:rsid w:val="00FD4F09"/>
    <w:rsid w:val="00FF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A01F7-0A45-431A-AE8B-DC65A436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BA7F16"/>
    <w:pPr>
      <w:spacing w:after="120" w:line="240" w:lineRule="auto"/>
    </w:pPr>
    <w:rPr>
      <w:rFonts w:ascii="Calibri" w:eastAsia="Times New Roman" w:hAnsi="Calibri" w:cs="Calibri"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3603</Words>
  <Characters>22704</Characters>
  <Application>Microsoft Office Word</Application>
  <DocSecurity>0</DocSecurity>
  <Lines>189</Lines>
  <Paragraphs>52</Paragraphs>
  <ScaleCrop>false</ScaleCrop>
  <Company/>
  <LinksUpToDate>false</LinksUpToDate>
  <CharactersWithSpaces>26255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2026-08-10T18:24:00Z</dcterms:created>
  <dcterms:modified xsi:type="dcterms:W3CDTF">2026-08-10T18:25:00Z</dcterms:modified>
</cp:coreProperties>
</file>