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Dieser formale Aufbau dient nicht nur als theoretische Demonstration: Er verankert die mathematische Konstruktion des FRZK direkt in den empirischen Problemen, die in Kapitel 1 beschrieben wurden (Orientierungsverlust), und liefert die Axiombasis,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Zermelo-Fraenkel-Mengenlehre (ZF). Aus wiederholten funktionalen Zuweisungen – </w:t>
      </w:r>
      <w:r w:rsidRPr="00AA594E">
        <w:rPr>
          <w:b/>
          <w:bCs/>
        </w:rPr>
        <w:t xml:space="preserve">Operatoren </w:t>
      </w:r>
      <w:r w:rsidR="00260E8B">
        <w:rPr>
          <w:b/>
          <w:bCs/>
        </w:rPr>
        <w:t>o</w:t>
      </w:r>
      <w:r w:rsidR="00260E8B" w:rsidRPr="00260E8B">
        <w:rPr>
          <w:b/>
          <w:bCs/>
          <w:vertAlign w:val="subscript"/>
        </w:rPr>
        <w:t>i</w:t>
      </w:r>
      <w:r w:rsidRPr="00AA594E">
        <w:rPr>
          <w:b/>
          <w:bCs/>
        </w:rPr>
        <w:t xml:space="preserve"> : S → S′</w:t>
      </w:r>
      <w:r w:rsidRPr="00AA594E">
        <w:t xml:space="preserve"> – entstehen sukzessive Raum-, Zeit- und Metrikfunktionen.</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Brane-Funktionen;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Operatorenkaskade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Metrikstruktur emergieren kann. Philosophische Einordnungen sind im Appendix 3.P gesammelt; hier geht es um mathematische Konstruktion – anschlussfähig an </w:t>
      </w:r>
      <w:r w:rsidRPr="00AA594E">
        <w:rPr>
          <w:b/>
          <w:bCs/>
        </w:rPr>
        <w:t>Kapitel 4 (Operatorenkaskade)</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r w:rsidRPr="00AA594E">
        <w:rPr>
          <w:b/>
          <w:bCs/>
        </w:rPr>
        <w:t>Takayanagi 2025; Gautam et al. 2022; Frenkel &amp; Hartnoll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r w:rsidR="00260E8B">
        <w:rPr>
          <w:b/>
          <w:bCs/>
        </w:rPr>
        <w:t>o</w:t>
      </w:r>
      <w:r w:rsidR="00260E8B" w:rsidRPr="00260E8B">
        <w:rPr>
          <w:b/>
          <w:bCs/>
          <w:vertAlign w:val="subscript"/>
        </w:rPr>
        <w:t>i</w:t>
      </w:r>
      <w:r w:rsidRPr="00AA594E">
        <w:rPr>
          <w:b/>
          <w:bCs/>
        </w:rPr>
        <w:t xml:space="preserve"> : S → S′</w:t>
      </w:r>
      <w:r w:rsidRPr="00AA594E">
        <w:t xml:space="preserve">, und unter Komposition bildet </w:t>
      </w:r>
      <w:r w:rsidRPr="00AA594E">
        <w:rPr>
          <w:rFonts w:ascii="Cambria Math" w:hAnsi="Cambria Math" w:cs="Cambria Math"/>
        </w:rPr>
        <w:t>𝒪</w:t>
      </w:r>
      <w:r w:rsidRPr="00AA594E">
        <w:t xml:space="preserve"> ein Monoid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idₛ.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r w:rsidRPr="00AA594E">
        <w:rPr>
          <w:b/>
          <w:bCs/>
        </w:rPr>
        <w:t>Embodied Mind-Theorie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Ich schreibe für alle, die Komplexität nicht scheuen, sondern verstehen wollen, wie man sie konstruiert – und wieder zurückführen kann. Wer lehren,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822CDB">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822CDB">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r w:rsidRPr="00EC0D06">
        <w:rPr>
          <w:i/>
          <w:iCs/>
        </w:rPr>
        <w:t xml:space="preserve">Différence et </w:t>
      </w:r>
      <w:r w:rsidRPr="00EC0D06">
        <w:rPr>
          <w:i/>
          <w:iCs/>
        </w:rPr>
        <w:lastRenderedPageBreak/>
        <w:t>répétition</w:t>
      </w:r>
      <w:r w:rsidRPr="00EC0D06">
        <w:t xml:space="preserve"> um: Das Nichts ist die Differenz selbst, noch bevor sie in Identität übergeht – „la différence pure“ (</w:t>
      </w:r>
      <w:r w:rsidRPr="00EC0D06">
        <w:rPr>
          <w:i/>
          <w:iCs/>
        </w:rPr>
        <w:t>Deleuze, Gilles, Différence et répétition,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Operatorenmenge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r w:rsidR="00260E8B">
        <w:t>o</w:t>
      </w:r>
      <w:r w:rsidR="00260E8B" w:rsidRPr="00260E8B">
        <w:rPr>
          <w:vertAlign w:val="subscript"/>
        </w:rPr>
        <w:t>i</w:t>
      </w:r>
      <w:r w:rsidRPr="00EC0D06">
        <w:t>:S→S′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Bitbols transzendental-funktionalem Ansatz präzisieren. Bitbol zeigt, dass jede physikalische oder kognitive Beschreibung immer schon ein reflexiver Akt der Selbst-Konstruktion ist, in dem Bedeutung nicht „vorliegt“, sondern durch Operation entsteht (Michel Bitbol, </w:t>
      </w:r>
      <w:r w:rsidRPr="0058429C">
        <w:rPr>
          <w:i/>
          <w:iCs/>
        </w:rPr>
        <w:t>Some Steps Toward a Transcendental Deduction of Quantum Mechanics</w:t>
      </w:r>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r w:rsidRPr="0058429C">
        <w:rPr>
          <w:i/>
          <w:iCs/>
        </w:rPr>
        <w:t>Principles of Biological Autonomy</w:t>
      </w:r>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Suppes, </w:t>
      </w:r>
      <w:r w:rsidR="00B67943" w:rsidRPr="00B67943">
        <w:rPr>
          <w:i/>
          <w:iCs/>
        </w:rPr>
        <w:t>Axiomatic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822CDB">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822CDB">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Operatorenmenge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Operatorenraum, dessen Elemente die Übergänge zwischen Zuständen S und S′ ermöglichen. Formal genügt hierfür die Struktur eines Monoids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e) mit neutralem Element e = id</w:t>
      </w:r>
      <w:r w:rsidRPr="00C963B8">
        <w:rPr>
          <w:rFonts w:cs="Calibri"/>
        </w:rPr>
        <w:t>ₛ</w:t>
      </w:r>
      <w:r w:rsidRPr="00C963B8">
        <w:t>.</w:t>
      </w:r>
    </w:p>
    <w:p w14:paraId="62373A46" w14:textId="77777777" w:rsidR="00C963B8" w:rsidRDefault="00C963B8" w:rsidP="00C963B8">
      <w:r w:rsidRPr="00C963B8">
        <w:t>Diese Wahl ist kein bloßes formales Detail, sondern eine erkenntnistheoretische Entscheidung. Ein Monoid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In der Kategorientheorie entspricht dieses Monoid einer Endokategorie über S, in der Morphismen die funktionalen Übergänge repräsentieren. Lawvere und Schanuel (2009) zeigen, dass solche Strukturen die elementarste Form von Funktionskohärenz darstellen – jede komplexere algebraische Ordnung lässt sich daraus ableiten. Baez und Stay (2010) haben diesen Gedanken in der theoretischen Physik aufgenommen und gezeigt, dass selbst Topologien und Feldgleichungen als Monoid-Erweiterungen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Morphismus innerhalb einer Endokategorie über S verstanden werden. Lawvere und Schanuel (2009) haben gezeigt, dass solche elementaren Funktionsräume die Grundlage jedes höheren mathematischen Bezugssystems bilden (Lawvere &amp; Schanuel, </w:t>
      </w:r>
      <w:r w:rsidRPr="0058429C">
        <w:rPr>
          <w:i/>
          <w:iCs/>
        </w:rPr>
        <w:t>Conceptual Mathematics</w:t>
      </w:r>
      <w:r w:rsidRPr="0058429C">
        <w:t>, Cambridge UP, 2009). Baez und Stay (2010) deuten diese Morphismen als Übergänge zwischen Zuständen der Bedeutung (</w:t>
      </w:r>
      <w:r w:rsidRPr="0058429C">
        <w:rPr>
          <w:i/>
          <w:iCs/>
        </w:rPr>
        <w:t>Physics, Topology, Logic and Computation</w:t>
      </w:r>
      <w:r w:rsidRPr="0058429C">
        <w:t>, Springer, 2010). In diesem Sinn kann das FRZK als Endokategorie verstanden werden, deren Objekte Zustände und deren Morphismen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r w:rsidRPr="00B67943">
        <w:rPr>
          <w:i/>
          <w:iCs/>
        </w:rPr>
        <w:t>Différence et répétition</w:t>
      </w:r>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Operatorenfelder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822CDB">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In Theorien wie der Stringphysik oder Quantengravitation wird das Nichts als Netzwerk quantenmechanischer Zustände verstanden – dynamisch, differenziert, kreativ (vgl. Kauffman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Axiomensystems (Suppes 1972 [14]).</w:t>
      </w:r>
      <w:r w:rsidR="00EC0EE0">
        <w:t xml:space="preserve"> </w:t>
      </w:r>
      <w:r w:rsidRPr="00B67943">
        <w:t>Doch kognitiv bleibt diese Abstraktion eine Zumutung.</w:t>
      </w:r>
    </w:p>
    <w:p w14:paraId="0615C01E" w14:textId="0F2FA259" w:rsidR="00B67943" w:rsidRPr="00B67943" w:rsidRDefault="00304730" w:rsidP="00EC0EE0">
      <w:r w:rsidRPr="00304730">
        <w:t>Neurowissenschaftliche Studien zeigen: Wenn Menschen über Leere oder Abwesenheit nachdenken, aktiviert das Gehirn zusätzliche Areale. Abstraktion ist also keine Abkürzung – sie ist Arbeit. Das erklärt, warum Schüler:innen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822CDB">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Leerstelle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Bedeutung.Kapitel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Null“.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Sfard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r w:rsidRPr="00B67943">
        <w:rPr>
          <w:b/>
          <w:bCs/>
        </w:rPr>
        <w:t xml:space="preserve">Operatorenmenge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e) ein Monoid bildet, wird hier in zwei Schritten vertreten: (i) eine formale Axiomformulierung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Domänen-/Kodomänen-Kompatibilität</w:t>
      </w:r>
      <w:r w:rsidRPr="009049D2">
        <w:t xml:space="preserve"> für alle kompositionsrelevanten Operatoren, (B) </w:t>
      </w:r>
      <w:r w:rsidRPr="009049D2">
        <w:rPr>
          <w:b/>
          <w:bCs/>
        </w:rPr>
        <w:t>Abgeschlossenheit</w:t>
      </w:r>
      <w:r w:rsidRPr="009049D2">
        <w:t>: für alle o₁,o₂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e</w:t>
      </w:r>
      <w:r w:rsidRPr="009049D2">
        <w:rPr>
          <w:rFonts w:ascii="Cambria Math" w:hAnsi="Cambria Math" w:cs="Cambria Math"/>
        </w:rPr>
        <w:t>∘</w:t>
      </w:r>
      <w:r w:rsidRPr="009049D2">
        <w:t>o=o</w:t>
      </w:r>
      <w:r w:rsidRPr="009049D2">
        <w:rPr>
          <w:rFonts w:ascii="Cambria Math" w:hAnsi="Cambria Math" w:cs="Cambria Math"/>
        </w:rPr>
        <w:t>∘</w:t>
      </w:r>
      <w:r w:rsidRPr="009049D2">
        <w:t xml:space="preserve">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,e) ein Monoid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Formal gilt im Zermelo-Fraenkel-System (ZF):</w:t>
      </w:r>
    </w:p>
    <w:p w14:paraId="12295E0A" w14:textId="78CEE56E" w:rsidR="002E2D7E" w:rsidRPr="00B67943" w:rsidRDefault="002E2D7E" w:rsidP="00822CDB">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(Suppes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The Process of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822CDB">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r w:rsidRPr="00B67943">
        <w:rPr>
          <w:b/>
          <w:bCs/>
        </w:rPr>
        <w:t>Monoidstruktur</w:t>
      </w:r>
      <w:r w:rsidRPr="00B67943">
        <w:t xml:space="preserve"> bilden.</w:t>
      </w:r>
    </w:p>
    <w:p w14:paraId="7C69EDC4" w14:textId="700FA960" w:rsidR="00F466CF" w:rsidRPr="00B67943" w:rsidRDefault="00F466CF" w:rsidP="00822CDB">
      <w:pPr>
        <w:pStyle w:val="Formel"/>
      </w:pPr>
      <w:bookmarkStart w:id="4" w:name="_Hlk213663597"/>
      <m:oMath>
        <m:r>
          <m:rPr>
            <m:scr m:val="script"/>
          </m:rPr>
          <m:t>(O,∘,</m:t>
        </m:r>
        <m:r>
          <m:t>e)</m:t>
        </m:r>
      </m:oMath>
      <w:r>
        <w:tab/>
        <w:t>(3.2.3.1</w:t>
      </w:r>
      <w:r w:rsidRPr="00B67943">
        <w:t xml:space="preserve"> </w:t>
      </w:r>
      <w:r>
        <w:t>)</w:t>
      </w:r>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822CDB">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822CDB">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822CDB">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r w:rsidRPr="00B67943">
        <w:rPr>
          <w:rFonts w:ascii="Cambria Math" w:hAnsi="Cambria Math" w:cs="Cambria Math"/>
        </w:rPr>
        <w:t>𝒪</w:t>
      </w:r>
      <w:r w:rsidRPr="00B67943">
        <w:t>,</w:t>
      </w:r>
      <w:r w:rsidRPr="00B67943">
        <w:rPr>
          <w:rFonts w:ascii="Cambria Math" w:hAnsi="Cambria Math" w:cs="Cambria Math"/>
        </w:rPr>
        <w:t>∘</w:t>
      </w:r>
      <w:r w:rsidRPr="00B67943">
        <w:t>,e) ein Monoid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Abbildung 3.3 – Axiom A3: Assoziativität der Operatorenkomposition</w:t>
      </w:r>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e) bildet ein Monoid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flexible Lernarchitektur</w:t>
      </w:r>
      <w:r w:rsidRPr="00C51973">
        <w:t xml:space="preserve">.Diese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Monoidstruktur erlaubt es, Lernprozesse als </w:t>
      </w:r>
      <w:r w:rsidRPr="00B67943">
        <w:rPr>
          <w:b/>
          <w:bCs/>
        </w:rPr>
        <w:t>stabile Operatorenkaskaden</w:t>
      </w:r>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822CDB">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Abbildung 3.4 – Axiom A4: Transparenz durch Rekonstruktion aus spec(o)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822CDB">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822CDB">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S</w:t>
      </w:r>
      <w:r w:rsidRPr="00A843B8">
        <w:rPr>
          <w:vertAlign w:val="superscript"/>
        </w:rPr>
        <w:t>sym</w:t>
      </w:r>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S</w:t>
      </w:r>
      <w:r w:rsidRPr="00A843B8">
        <w:rPr>
          <w:vertAlign w:val="superscript"/>
        </w:rPr>
        <w:t>cont</w:t>
      </w:r>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xml:space="preserve">. Hier entstehen metrische und dynamische Strukturen (etwa Raumfunktionen h(x,y,z,t) und </w:t>
      </w:r>
      <w:r w:rsidRPr="00A843B8">
        <w:rPr>
          <w:rFonts w:ascii="Cambria Math" w:hAnsi="Cambria Math" w:cs="Cambria Math"/>
        </w:rPr>
        <w:t>∇</w:t>
      </w:r>
      <w:r w:rsidRPr="00A843B8">
        <w:t>h (vgl. Arnold 2013; Marsden &amp; Ratiu 2010).</w:t>
      </w:r>
    </w:p>
    <w:p w14:paraId="564F0BF6" w14:textId="7D97F8C4" w:rsidR="00A843B8" w:rsidRPr="00A843B8" w:rsidRDefault="00A843B8" w:rsidP="001304C5">
      <w:r w:rsidRPr="00A843B8">
        <w:rPr>
          <w:b/>
          <w:bCs/>
        </w:rPr>
        <w:t>Metazustände</w:t>
      </w:r>
      <w:r w:rsidRPr="00A843B8">
        <w:t xml:space="preserve"> S</w:t>
      </w:r>
      <w:r w:rsidRPr="00A843B8">
        <w:rPr>
          <w:vertAlign w:val="superscript"/>
        </w:rPr>
        <w:t>meta</w:t>
      </w:r>
      <w:r w:rsidRPr="00A843B8">
        <w:t>: Operatorlisten oder Regelstrukturen, die Operationen selbst repräsentieren (vgl. Barwise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besitzt eine eindeutige Domäne und Kodomäne:</w:t>
      </w:r>
    </w:p>
    <w:p w14:paraId="6C59E157" w14:textId="1280AF65" w:rsidR="00A843B8" w:rsidRPr="00A843B8" w:rsidRDefault="007D4651" w:rsidP="00822CDB">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r w:rsidRPr="00A843B8">
              <w:t>Relationenaufbau</w:t>
            </w:r>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(Relationenaufbau).</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Repräsentiert das neutrale Element des Monoids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822CDB">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wobei Dϕ(s)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r w:rsidRPr="00F665DE">
        <w:rPr>
          <w:b/>
          <w:bCs/>
        </w:rPr>
        <w:t>Gradientenform</w:t>
      </w:r>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 xml:space="preserve">Optional gilt die Dreiecksungleichung (Villani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h(x,</w:t>
      </w:r>
      <w:r w:rsidRPr="00627838">
        <w:rPr>
          <w:rFonts w:ascii="Cambria Math" w:hAnsi="Cambria Math" w:cs="Cambria Math"/>
        </w:rPr>
        <w:t>⋅</w:t>
      </w:r>
      <w:r w:rsidRPr="00A843B8">
        <w:t>) (vgl. Tenenbaum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Typisierte Operatorendefinition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phi = Operator('M', func, type=('cont','cont'))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phi.type[0] in {'sym','cont','meta'}</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phi.type[1] in {'sym','cont','meta'}</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def compose(phi1,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assert phi1.type[0] == phi2.type[1], "Typfehler: Domäne/Kodomäne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return Operator(phi1.name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die zwischen symbolischer, kontinuierlicher und metareflexiver Ebene vermitteln (vgl. Luhmann 1995; Varela &amp; Maturana 1987; DeLanda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Operatorenmenge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Die Operatorenmenge ist definiert als:</w:t>
      </w:r>
    </w:p>
    <w:p w14:paraId="14EE90E1" w14:textId="60DD8FB4" w:rsidR="009350DE" w:rsidRPr="009350DE" w:rsidRDefault="00627838" w:rsidP="00822CDB">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Monoid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822CDB">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822CDB">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r w:rsidRPr="009350DE">
        <w:t>import numpy as np, matplotlib.pyplot as plt</w:t>
      </w:r>
    </w:p>
    <w:p w14:paraId="61DE1645" w14:textId="77777777" w:rsidR="009350DE" w:rsidRPr="009350DE" w:rsidRDefault="009350DE" w:rsidP="00056F4F">
      <w:pPr>
        <w:pStyle w:val="Code"/>
      </w:pPr>
      <w:r w:rsidRPr="009350DE">
        <w:t>S = np.random.rand(100, 2)</w:t>
      </w:r>
    </w:p>
    <w:p w14:paraId="20093966" w14:textId="77777777" w:rsidR="009350DE" w:rsidRPr="009350DE" w:rsidRDefault="009350DE" w:rsidP="00056F4F">
      <w:pPr>
        <w:pStyle w:val="Code"/>
      </w:pPr>
      <w:r w:rsidRPr="009350DE">
        <w:t>mask = S[:, 1] &gt; 0.5</w:t>
      </w:r>
    </w:p>
    <w:p w14:paraId="1CEBB9DA" w14:textId="77777777" w:rsidR="009350DE" w:rsidRPr="009350DE" w:rsidRDefault="009350DE" w:rsidP="00056F4F">
      <w:pPr>
        <w:pStyle w:val="Code"/>
      </w:pPr>
      <w:r w:rsidRPr="009350DE">
        <w:t>S_selected = S[mask]</w:t>
      </w:r>
    </w:p>
    <w:p w14:paraId="1A4591BA" w14:textId="77777777" w:rsidR="009350DE" w:rsidRPr="009350DE" w:rsidRDefault="009350DE" w:rsidP="00056F4F">
      <w:pPr>
        <w:pStyle w:val="Code"/>
      </w:pPr>
      <w:r w:rsidRPr="009350DE">
        <w:t>plt.scatter(S[:, 0], S[:, 1], color='lightgrey', label='S')</w:t>
      </w:r>
    </w:p>
    <w:p w14:paraId="79F44284" w14:textId="77777777" w:rsidR="009350DE" w:rsidRPr="009350DE" w:rsidRDefault="009350DE" w:rsidP="00056F4F">
      <w:pPr>
        <w:pStyle w:val="Code"/>
      </w:pPr>
      <w:r w:rsidRPr="009350DE">
        <w:lastRenderedPageBreak/>
        <w:t>plt.scatter(S_selected[:, 0], S_selected[:, 1], color='crimson', label='σ(S)')</w:t>
      </w:r>
    </w:p>
    <w:p w14:paraId="2AA8B9C4" w14:textId="77777777" w:rsidR="009350DE" w:rsidRPr="009350DE" w:rsidRDefault="009350DE" w:rsidP="00056F4F">
      <w:pPr>
        <w:pStyle w:val="Code"/>
      </w:pPr>
      <w:r w:rsidRPr="009350DE">
        <w:t>plt.title("Simulation des Zuweisungsoperators σ")</w:t>
      </w:r>
    </w:p>
    <w:p w14:paraId="25EB58C4" w14:textId="77777777" w:rsidR="009350DE" w:rsidRPr="009350DE" w:rsidRDefault="009350DE" w:rsidP="00056F4F">
      <w:pPr>
        <w:pStyle w:val="Code"/>
      </w:pPr>
      <w:r w:rsidRPr="009350DE">
        <w:t>plt.legend(); plt.show()</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822CDB">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822CDB">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r w:rsidRPr="009350DE">
        <w:t>import itertools</w:t>
      </w:r>
    </w:p>
    <w:p w14:paraId="1CAA6595" w14:textId="77777777" w:rsidR="009350DE" w:rsidRPr="009350DE" w:rsidRDefault="009350DE" w:rsidP="00056F4F">
      <w:pPr>
        <w:pStyle w:val="Code"/>
      </w:pPr>
      <w:r w:rsidRPr="009350DE">
        <w:t>plt.figure()</w:t>
      </w:r>
    </w:p>
    <w:p w14:paraId="5007B3F5" w14:textId="77777777" w:rsidR="009350DE" w:rsidRPr="009350DE" w:rsidRDefault="009350DE" w:rsidP="00056F4F">
      <w:pPr>
        <w:pStyle w:val="Code"/>
      </w:pPr>
      <w:r w:rsidRPr="009350DE">
        <w:t>plt.scatter(S_selected[:, 0], S_selected[:, 1], color='crimson')</w:t>
      </w:r>
    </w:p>
    <w:p w14:paraId="528FABFF" w14:textId="77777777" w:rsidR="009350DE" w:rsidRPr="009350DE" w:rsidRDefault="009350DE" w:rsidP="00056F4F">
      <w:pPr>
        <w:pStyle w:val="Code"/>
      </w:pPr>
      <w:r w:rsidRPr="009350DE">
        <w:t>for (x1, y1), (x2, y2) in itertools.combinations(S_selected, 2):</w:t>
      </w:r>
    </w:p>
    <w:p w14:paraId="6CC64859" w14:textId="77777777" w:rsidR="009350DE" w:rsidRPr="009350DE" w:rsidRDefault="009350DE" w:rsidP="00056F4F">
      <w:pPr>
        <w:pStyle w:val="Code"/>
      </w:pPr>
      <w:r w:rsidRPr="009350DE">
        <w:t xml:space="preserve">    if np.linalg.norm([x1 - x2, y1 - y2]) &lt; 0.3:</w:t>
      </w:r>
    </w:p>
    <w:p w14:paraId="0DD2820F" w14:textId="77777777" w:rsidR="009350DE" w:rsidRPr="009350DE" w:rsidRDefault="009350DE" w:rsidP="00056F4F">
      <w:pPr>
        <w:pStyle w:val="Code"/>
      </w:pPr>
      <w:r w:rsidRPr="009350DE">
        <w:t xml:space="preserve">        plt.plot([x1, x2], [y1, y2], color='grey', alpha=0.4)</w:t>
      </w:r>
    </w:p>
    <w:p w14:paraId="5FD43983" w14:textId="77777777" w:rsidR="009350DE" w:rsidRPr="009350DE" w:rsidRDefault="009350DE" w:rsidP="00056F4F">
      <w:pPr>
        <w:pStyle w:val="Code"/>
      </w:pPr>
      <w:r w:rsidRPr="009350DE">
        <w:t>plt.title("Simulation des Relationsoperators R")</w:t>
      </w:r>
    </w:p>
    <w:p w14:paraId="6BAF3C0A" w14:textId="77777777" w:rsidR="009350DE" w:rsidRPr="009350DE" w:rsidRDefault="009350DE" w:rsidP="00056F4F">
      <w:pPr>
        <w:pStyle w:val="Code"/>
      </w:pPr>
      <w:r w:rsidRPr="009350DE">
        <w:t>plt.show()</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E – Der Emergenzoperator</w:t>
      </w:r>
    </w:p>
    <w:p w14:paraId="08E766C2" w14:textId="3341AFAB" w:rsidR="008C7156" w:rsidRPr="009350DE" w:rsidRDefault="008C7156" w:rsidP="00822CDB">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822CDB">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Simulation des Emergenzoperators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E steht für das Hervortreten von Einsicht – die qualitative Veränderung, wenn viele kleine Lernakte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Diese Dynamik illustriert, dass im FRZK Stabilität nicht vorausgesetzt, sondern erzeugt wird.</w:t>
      </w:r>
    </w:p>
    <w:p w14:paraId="2DC8C500" w14:textId="77777777" w:rsidR="009350DE" w:rsidRPr="009350DE" w:rsidRDefault="009350DE" w:rsidP="00056F4F">
      <w:pPr>
        <w:pStyle w:val="Code"/>
      </w:pPr>
      <w:r w:rsidRPr="009350DE">
        <w:t># Simulation A3/E – Emergenzoperator</w:t>
      </w:r>
    </w:p>
    <w:p w14:paraId="0A3A5BB5" w14:textId="77777777" w:rsidR="009350DE" w:rsidRPr="009350DE" w:rsidRDefault="009350DE" w:rsidP="00056F4F">
      <w:pPr>
        <w:pStyle w:val="Code"/>
      </w:pPr>
      <w:r w:rsidRPr="009350DE">
        <w:t>S_iter = S.copy()</w:t>
      </w:r>
    </w:p>
    <w:p w14:paraId="7BDCE5E6" w14:textId="77777777" w:rsidR="009350DE" w:rsidRPr="009350DE" w:rsidRDefault="009350DE" w:rsidP="00056F4F">
      <w:pPr>
        <w:pStyle w:val="Code"/>
      </w:pPr>
      <w:r w:rsidRPr="009350DE">
        <w:t>for i in range(5):</w:t>
      </w:r>
    </w:p>
    <w:p w14:paraId="646C9CC4" w14:textId="77777777" w:rsidR="009350DE" w:rsidRPr="009350DE" w:rsidRDefault="009350DE" w:rsidP="00056F4F">
      <w:pPr>
        <w:pStyle w:val="Code"/>
      </w:pPr>
      <w:r w:rsidRPr="009350DE">
        <w:t xml:space="preserve">    perturb = np.random.normal(0, 0.05, S_iter.shape)</w:t>
      </w:r>
    </w:p>
    <w:p w14:paraId="35C700EB" w14:textId="77777777" w:rsidR="009350DE" w:rsidRPr="009350DE" w:rsidRDefault="009350DE" w:rsidP="00056F4F">
      <w:pPr>
        <w:pStyle w:val="Code"/>
      </w:pPr>
      <w:r w:rsidRPr="009350DE">
        <w:t xml:space="preserve">    S_iter = S_iter + perturb * (S_iter[:, 1:] &gt; 0.5)</w:t>
      </w:r>
    </w:p>
    <w:p w14:paraId="2E7AF88F" w14:textId="77777777" w:rsidR="009350DE" w:rsidRPr="009350DE" w:rsidRDefault="009350DE" w:rsidP="00056F4F">
      <w:pPr>
        <w:pStyle w:val="Code"/>
      </w:pPr>
      <w:r w:rsidRPr="009350DE">
        <w:t xml:space="preserve">    plt.scatter(S_iter[:, 0], S_iter[:, 1], alpha=0.5)</w:t>
      </w:r>
    </w:p>
    <w:p w14:paraId="3E9E60D6" w14:textId="77777777" w:rsidR="009350DE" w:rsidRPr="009350DE" w:rsidRDefault="009350DE" w:rsidP="00056F4F">
      <w:pPr>
        <w:pStyle w:val="Code"/>
      </w:pPr>
      <w:r w:rsidRPr="009350DE">
        <w:t>plt.title("Simulation des Emergenzoperators E – Stabilisierung durch Iteration")</w:t>
      </w:r>
    </w:p>
    <w:p w14:paraId="5CF5D83E" w14:textId="77777777" w:rsidR="009350DE" w:rsidRPr="009350DE" w:rsidRDefault="009350DE" w:rsidP="00056F4F">
      <w:pPr>
        <w:pStyle w:val="Code"/>
      </w:pPr>
      <w:r w:rsidRPr="009350DE">
        <w:t>plt.show()</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M – Der Metrikoperator</w:t>
      </w:r>
    </w:p>
    <w:p w14:paraId="23368FC8" w14:textId="1A14B68D" w:rsidR="009350DE" w:rsidRPr="009350DE" w:rsidRDefault="00AC21FC" w:rsidP="00822CDB">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822CDB">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Simulation des Metrikoperators M</w:t>
      </w:r>
    </w:p>
    <w:p w14:paraId="6BB9C070" w14:textId="77777777" w:rsidR="00056F4F" w:rsidRPr="009350DE" w:rsidRDefault="00056F4F" w:rsidP="00056F4F">
      <w:r w:rsidRPr="009350DE">
        <w:t>Die Darstellung zeigt eine Distanzmatrix, in der Helligkeit oder Farbton die Distanz d(u</w:t>
      </w:r>
      <w:r w:rsidRPr="00D94531">
        <w:rPr>
          <w:vertAlign w:val="subscript"/>
        </w:rPr>
        <w:t>i</w:t>
      </w:r>
      <w:r w:rsidRPr="009350DE">
        <w:t>,u</w:t>
      </w:r>
      <w:r w:rsidRPr="00D94531">
        <w:rPr>
          <w:vertAlign w:val="subscript"/>
        </w:rPr>
        <w:t>j</w:t>
      </w:r>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Simulation A4/M – Metrikoperator</w:t>
      </w:r>
    </w:p>
    <w:p w14:paraId="44D8913E" w14:textId="77777777" w:rsidR="00D94531" w:rsidRPr="00D94531" w:rsidRDefault="00D94531" w:rsidP="00056F4F">
      <w:pPr>
        <w:pStyle w:val="Code"/>
      </w:pPr>
      <w:r w:rsidRPr="00D94531">
        <w:lastRenderedPageBreak/>
        <w:t>from scipy.spatial.distance import pdist, squareform</w:t>
      </w:r>
    </w:p>
    <w:p w14:paraId="4348C0F4" w14:textId="77777777" w:rsidR="00D94531" w:rsidRPr="00D94531" w:rsidRDefault="00D94531" w:rsidP="00056F4F">
      <w:pPr>
        <w:pStyle w:val="Code"/>
      </w:pPr>
      <w:r w:rsidRPr="00D94531">
        <w:t>D = squareform(pdist(S_selected))</w:t>
      </w:r>
    </w:p>
    <w:p w14:paraId="591F2AC7" w14:textId="77777777" w:rsidR="00D94531" w:rsidRPr="00D94531" w:rsidRDefault="00D94531" w:rsidP="00056F4F">
      <w:pPr>
        <w:pStyle w:val="Code"/>
      </w:pPr>
      <w:r w:rsidRPr="00D94531">
        <w:t>plt.imshow(D, cmap='plasma')</w:t>
      </w:r>
    </w:p>
    <w:p w14:paraId="1BB901D7" w14:textId="77777777" w:rsidR="00D94531" w:rsidRPr="00D94531" w:rsidRDefault="00D94531" w:rsidP="00056F4F">
      <w:pPr>
        <w:pStyle w:val="Code"/>
      </w:pPr>
      <w:r w:rsidRPr="00D94531">
        <w:t>plt.title("Simulation des Metrikoperators M – Distanzmatrix")</w:t>
      </w:r>
    </w:p>
    <w:p w14:paraId="23885E03" w14:textId="77777777" w:rsidR="00D94531" w:rsidRPr="00D94531" w:rsidRDefault="00D94531" w:rsidP="00056F4F">
      <w:pPr>
        <w:pStyle w:val="Code"/>
      </w:pPr>
      <w:r w:rsidRPr="00D94531">
        <w:t>plt.colorbar(label="Distanz d(uᵢ, uⱼ)")</w:t>
      </w:r>
    </w:p>
    <w:p w14:paraId="418B68D0" w14:textId="77777777" w:rsidR="00D94531" w:rsidRPr="00D94531" w:rsidRDefault="00D94531" w:rsidP="00056F4F">
      <w:pPr>
        <w:pStyle w:val="Code"/>
      </w:pPr>
      <w:r w:rsidRPr="00D94531">
        <w:t>plt.show()</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Die Operatoren σ, R, E und M bilden den Zyklus funktionaler Transformationen, durch den das FRZK Raum-Zeit-Kohärenz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Emergenzoperators E – Iterative Verdichtung zufälliger Zustände zu einem stabilen Muster; Emergenz als Grenzbildung einer Operatorenkaskade.</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Metrikoperators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Operatorenmonoid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Operatorenmonoids.</w:t>
      </w:r>
      <w:r w:rsidR="002126BE">
        <w:t xml:space="preserve"> </w:t>
      </w:r>
      <w:r w:rsidRPr="00B67943">
        <w:rPr>
          <w:rFonts w:ascii="Cambria Math" w:hAnsi="Cambria Math" w:cs="Cambria Math"/>
        </w:rPr>
        <w:t>∅</w:t>
      </w:r>
      <w:r w:rsidRPr="00B67943">
        <w:t xml:space="preserve"> und I sind keine Operatoren, sondern Zustände, aus denen die Operatorendynamik hervorgeht.</w:t>
      </w:r>
      <w:r w:rsidR="002126BE">
        <w:t xml:space="preserve"> </w:t>
      </w:r>
      <w:r w:rsidRPr="00B67943">
        <w:t>Formal können die Operatoren in beliebiger Reihenfolge komponiert werden, solange sie die Monoidbedingungen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Operatorenabbildung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Die Kompositionsregeln des Operatorenmonoids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Der Zyklus beschreibt die funktionale Dynamik des Operatorenraums: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Operatorenmonoid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numpy as np</w:t>
      </w:r>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matplotlib.pyplot as plt</w:t>
      </w:r>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from matplotlib.patches import FancyArrowPatch,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plt.rcParams.update({</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"font.family":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"mathtext.fontset": "dejavusans",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"axes.unicode_minus": False,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circular_positions(n, radius=1.0, start_angle=90):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angles = np.linspace(0, 2*np.pi, n, endpoint=False) + np.deg2rad(start_angle)</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return [(radius * np.cos(a), radius * np.sin(a)) for a in angles]</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draw_operator_monoid(savepath=None, figsize=(6,6)):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labels = [r'$\sigma$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pts = circular_positions(len(labels), radius=1.0, start_angle=90)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fig, ax = plt.subplots(figsize=figsize)</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ax.set_aspect('equal')</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ax.axis('off')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circ = Circle((0,0), 1.05, edgecolor='black', facecolor='none', lw=0.6, alpha=0.5)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ax.add_patch(circ)</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(x, y), lab in zip(pts, labels):</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ax.scatter([x], [y], s=180, zorder=3, color='white', edgecolor='black')</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dx, dy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ax.text(dx, dy, lab, ha='center', va='center', fontsize=11)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arrow_props = dict(arrowstyle='-|&gt;', mutation_scale=18, lw=1.2, color='black')</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 len(pts)</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i in range(n):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x1, y1 = pts[i]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x2, y2 = pts[(i+1)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 = FancyArrowPatch((x1,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connectionstyle=f"arc3,rad={0.18 if i%2==0 else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**arrow_props)</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ax.add_patch(arrow)</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ax.text(-1.7, 0.2, r'$\varnothing$ (Leerstelle)', fontsize=10, ha='center', va='center')</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ax.text( 1.7, -0.2, r'$I$ (Initialpunkt)', fontsize=10, ha='center', va='center')</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r"Die Pfeile symbolisieren die Kompositionsregel des Operatorenmonoids."</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"\nFormell: $(\mathcal{O}, \circ, e)$ mit $\mathcal{O} = \{\sigma,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$\varnothing$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fontsize=9, ha='center', va='center')</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ax.set_xlim(-2.0,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ax.set_ylim(-2.0,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plt.tight_layout()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if savepath:</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plt.savefig(savepath,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plt.show()</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if __name__ == "__main__":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draw_operator_monoid(savepath="operatorenmonoid_clean.png")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Beweis-Implementierung (praktische Überprüfung der Monoidstruktur)</w:t>
      </w:r>
    </w:p>
    <w:p w14:paraId="62EB4F48" w14:textId="77777777" w:rsidR="002E64BD" w:rsidRPr="002E64BD" w:rsidRDefault="002E64BD" w:rsidP="002771FC">
      <w:r w:rsidRPr="002E64BD">
        <w:t>Zur praktischen Überprüfung der in Abschnitt 3.2.7 formulierten Monoidstruktur</w:t>
      </w:r>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822CDB">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Monoidstruktur-Überprüfung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Kontext: Operatorenmenge O = {sigma,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Closure-Test: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sigma:</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sigma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R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Assoziativitäts-Test: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(sigma,R,E):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(R,E,M):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(sigma,sigma,R):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 = 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Damit erfüllt O die Monoidbedingungen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Registry nach Test: sigma, R, E, M, e,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r w:rsidRPr="00D3286E">
              <w:rPr>
                <w:rFonts w:ascii="Courier New" w:hAnsi="Courier New" w:cs="Courier New"/>
                <w:sz w:val="20"/>
                <w:szCs w:val="20"/>
              </w:rPr>
              <w:t>OperatorRegistry</w:t>
            </w:r>
          </w:p>
        </w:tc>
        <w:tc>
          <w:tcPr>
            <w:tcW w:w="0" w:type="auto"/>
            <w:hideMark/>
          </w:tcPr>
          <w:p w14:paraId="62CD3AE7" w14:textId="77777777" w:rsidR="00D3286E" w:rsidRPr="00D3286E" w:rsidRDefault="00D3286E" w:rsidP="00EE3C44">
            <w:r w:rsidRPr="00D3286E">
              <w:t>Operatorenregister</w:t>
            </w:r>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(Closure)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r w:rsidRPr="00D3286E">
              <w:rPr>
                <w:rFonts w:ascii="Courier New" w:hAnsi="Courier New" w:cs="Courier New"/>
                <w:sz w:val="20"/>
                <w:szCs w:val="20"/>
              </w:rPr>
              <w:t>List[Dict[str,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'flag'</w:t>
            </w:r>
            <w:r w:rsidRPr="00D3286E">
              <w:t xml:space="preserve"> und </w:t>
            </w:r>
            <w:r w:rsidRPr="00D3286E">
              <w:rPr>
                <w:rFonts w:ascii="Courier New" w:hAnsi="Courier New" w:cs="Courier New"/>
                <w:sz w:val="20"/>
                <w:szCs w:val="20"/>
              </w:rPr>
              <w:t>'meta'</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Operatorenraum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r w:rsidRPr="00D3286E">
              <w:rPr>
                <w:rFonts w:ascii="Courier New" w:hAnsi="Courier New" w:cs="Courier New"/>
                <w:sz w:val="20"/>
                <w:szCs w:val="20"/>
              </w:rPr>
              <w:t>op_sigma(state)</w:t>
            </w:r>
          </w:p>
        </w:tc>
        <w:tc>
          <w:tcPr>
            <w:tcW w:w="0" w:type="auto"/>
            <w:hideMark/>
          </w:tcPr>
          <w:p w14:paraId="1C87455A" w14:textId="77777777" w:rsidR="00D3286E" w:rsidRPr="00D3286E" w:rsidRDefault="00D3286E" w:rsidP="00EE3C44">
            <w:r w:rsidRPr="00D3286E">
              <w:rPr>
                <w:rFonts w:ascii="Courier New" w:hAnsi="Courier New" w:cs="Courier New"/>
                <w:sz w:val="20"/>
                <w:szCs w:val="20"/>
              </w:rPr>
              <w:t>state</w:t>
            </w:r>
          </w:p>
        </w:tc>
        <w:tc>
          <w:tcPr>
            <w:tcW w:w="0" w:type="auto"/>
            <w:hideMark/>
          </w:tcPr>
          <w:p w14:paraId="0C7C4260" w14:textId="77777777" w:rsidR="00D3286E" w:rsidRPr="00D3286E" w:rsidRDefault="00D3286E" w:rsidP="00EE3C44">
            <w:r w:rsidRPr="00D3286E">
              <w:rPr>
                <w:rFonts w:ascii="Courier New" w:hAnsi="Courier New" w:cs="Courier New"/>
                <w:sz w:val="20"/>
                <w:szCs w:val="20"/>
              </w:rPr>
              <w:t>dict</w:t>
            </w:r>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r w:rsidRPr="00D3286E">
              <w:rPr>
                <w:rFonts w:ascii="Courier New" w:hAnsi="Courier New" w:cs="Courier New"/>
                <w:sz w:val="20"/>
                <w:szCs w:val="20"/>
              </w:rPr>
              <w:t>op_R(state)</w:t>
            </w:r>
          </w:p>
        </w:tc>
        <w:tc>
          <w:tcPr>
            <w:tcW w:w="0" w:type="auto"/>
            <w:hideMark/>
          </w:tcPr>
          <w:p w14:paraId="2A8CC93E" w14:textId="77777777" w:rsidR="00D3286E" w:rsidRPr="00D3286E" w:rsidRDefault="00D3286E" w:rsidP="00EE3C44">
            <w:r w:rsidRPr="00D3286E">
              <w:rPr>
                <w:rFonts w:ascii="Courier New" w:hAnsi="Courier New" w:cs="Courier New"/>
                <w:sz w:val="20"/>
                <w:szCs w:val="20"/>
              </w:rPr>
              <w:t>state</w:t>
            </w:r>
          </w:p>
        </w:tc>
        <w:tc>
          <w:tcPr>
            <w:tcW w:w="0" w:type="auto"/>
            <w:hideMark/>
          </w:tcPr>
          <w:p w14:paraId="76112803" w14:textId="77777777" w:rsidR="00D3286E" w:rsidRPr="00D3286E" w:rsidRDefault="00D3286E" w:rsidP="00EE3C44">
            <w:r w:rsidRPr="00D3286E">
              <w:rPr>
                <w:rFonts w:ascii="Courier New" w:hAnsi="Courier New" w:cs="Courier New"/>
                <w:sz w:val="20"/>
                <w:szCs w:val="20"/>
              </w:rPr>
              <w:t>dict</w:t>
            </w:r>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'flag'</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r w:rsidRPr="00D3286E">
              <w:rPr>
                <w:rFonts w:ascii="Courier New" w:hAnsi="Courier New" w:cs="Courier New"/>
                <w:sz w:val="20"/>
                <w:szCs w:val="20"/>
              </w:rPr>
              <w:t>op_E(state)</w:t>
            </w:r>
          </w:p>
        </w:tc>
        <w:tc>
          <w:tcPr>
            <w:tcW w:w="0" w:type="auto"/>
            <w:hideMark/>
          </w:tcPr>
          <w:p w14:paraId="68A4D7C9" w14:textId="77777777" w:rsidR="00D3286E" w:rsidRPr="00D3286E" w:rsidRDefault="00D3286E" w:rsidP="00EE3C44">
            <w:r w:rsidRPr="00D3286E">
              <w:rPr>
                <w:rFonts w:ascii="Courier New" w:hAnsi="Courier New" w:cs="Courier New"/>
                <w:sz w:val="20"/>
                <w:szCs w:val="20"/>
              </w:rPr>
              <w:t>state</w:t>
            </w:r>
          </w:p>
        </w:tc>
        <w:tc>
          <w:tcPr>
            <w:tcW w:w="0" w:type="auto"/>
            <w:hideMark/>
          </w:tcPr>
          <w:p w14:paraId="16F71F8D" w14:textId="77777777" w:rsidR="00D3286E" w:rsidRPr="00D3286E" w:rsidRDefault="00D3286E" w:rsidP="00EE3C44">
            <w:r w:rsidRPr="00D3286E">
              <w:rPr>
                <w:rFonts w:ascii="Courier New" w:hAnsi="Courier New" w:cs="Courier New"/>
                <w:sz w:val="20"/>
                <w:szCs w:val="20"/>
              </w:rPr>
              <w:t>dict</w:t>
            </w:r>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'marker': 'E_applied'</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r w:rsidRPr="00D3286E">
              <w:rPr>
                <w:rFonts w:ascii="Courier New" w:hAnsi="Courier New" w:cs="Courier New"/>
                <w:sz w:val="20"/>
                <w:szCs w:val="20"/>
              </w:rPr>
              <w:lastRenderedPageBreak/>
              <w:t>op_M(state)</w:t>
            </w:r>
          </w:p>
        </w:tc>
        <w:tc>
          <w:tcPr>
            <w:tcW w:w="0" w:type="auto"/>
            <w:hideMark/>
          </w:tcPr>
          <w:p w14:paraId="0C87AD16" w14:textId="77777777" w:rsidR="00D3286E" w:rsidRPr="00D3286E" w:rsidRDefault="00D3286E" w:rsidP="00EE3C44">
            <w:r w:rsidRPr="00D3286E">
              <w:rPr>
                <w:rFonts w:ascii="Courier New" w:hAnsi="Courier New" w:cs="Courier New"/>
                <w:sz w:val="20"/>
                <w:szCs w:val="20"/>
              </w:rPr>
              <w:t>state</w:t>
            </w:r>
          </w:p>
        </w:tc>
        <w:tc>
          <w:tcPr>
            <w:tcW w:w="0" w:type="auto"/>
            <w:hideMark/>
          </w:tcPr>
          <w:p w14:paraId="4C07DC4A" w14:textId="77777777" w:rsidR="00D3286E" w:rsidRPr="00D3286E" w:rsidRDefault="00D3286E" w:rsidP="00EE3C44">
            <w:r w:rsidRPr="00D3286E">
              <w:rPr>
                <w:rFonts w:ascii="Courier New" w:hAnsi="Courier New" w:cs="Courier New"/>
                <w:sz w:val="20"/>
                <w:szCs w:val="20"/>
              </w:rPr>
              <w:t>dict</w:t>
            </w:r>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'meta'</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r w:rsidRPr="00D3286E">
              <w:rPr>
                <w:rFonts w:ascii="Courier New" w:hAnsi="Courier New" w:cs="Courier New"/>
                <w:sz w:val="20"/>
                <w:szCs w:val="20"/>
              </w:rPr>
              <w:t>op_identity(state)</w:t>
            </w:r>
          </w:p>
        </w:tc>
        <w:tc>
          <w:tcPr>
            <w:tcW w:w="0" w:type="auto"/>
            <w:hideMark/>
          </w:tcPr>
          <w:p w14:paraId="0986D055" w14:textId="77777777" w:rsidR="00D3286E" w:rsidRPr="00D3286E" w:rsidRDefault="00D3286E" w:rsidP="00EE3C44">
            <w:r w:rsidRPr="00D3286E">
              <w:rPr>
                <w:rFonts w:ascii="Courier New" w:hAnsi="Courier New" w:cs="Courier New"/>
                <w:sz w:val="20"/>
                <w:szCs w:val="20"/>
              </w:rPr>
              <w:t>state</w:t>
            </w:r>
          </w:p>
        </w:tc>
        <w:tc>
          <w:tcPr>
            <w:tcW w:w="0" w:type="auto"/>
            <w:hideMark/>
          </w:tcPr>
          <w:p w14:paraId="13F2F3D8" w14:textId="77777777" w:rsidR="00D3286E" w:rsidRPr="00D3286E" w:rsidRDefault="00D3286E" w:rsidP="00EE3C44">
            <w:r w:rsidRPr="00D3286E">
              <w:rPr>
                <w:rFonts w:ascii="Courier New" w:hAnsi="Courier New" w:cs="Courier New"/>
                <w:sz w:val="20"/>
                <w:szCs w:val="20"/>
              </w:rPr>
              <w:t>dict</w:t>
            </w:r>
          </w:p>
        </w:tc>
        <w:tc>
          <w:tcPr>
            <w:tcW w:w="0" w:type="auto"/>
            <w:hideMark/>
          </w:tcPr>
          <w:p w14:paraId="6A816A53" w14:textId="77777777" w:rsidR="00D3286E" w:rsidRPr="00D3286E" w:rsidRDefault="00D3286E" w:rsidP="00EE3C44">
            <w:r w:rsidRPr="00D3286E">
              <w:t>Gibt den Zustand unverändert zurück. Dient als neutrales Element im Monoid.</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r w:rsidRPr="00D3286E">
        <w:rPr>
          <w:rFonts w:ascii="Courier New" w:hAnsi="Courier New" w:cs="Courier New"/>
          <w:sz w:val="20"/>
          <w:szCs w:val="20"/>
        </w:rPr>
        <w:t>Callable[[dict], dict]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U=Dict[str,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__init__(name, func)</w:t>
            </w:r>
          </w:p>
        </w:tc>
        <w:tc>
          <w:tcPr>
            <w:tcW w:w="0" w:type="auto"/>
            <w:hideMark/>
          </w:tcPr>
          <w:p w14:paraId="6815234B"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r w:rsidRPr="00D3286E">
              <w:t xml:space="preserve">, </w:t>
            </w:r>
            <w:r w:rsidRPr="00D3286E">
              <w:rPr>
                <w:rFonts w:ascii="Courier New" w:hAnsi="Courier New" w:cs="Courier New"/>
                <w:sz w:val="20"/>
                <w:szCs w:val="20"/>
              </w:rPr>
              <w:t>func</w:t>
            </w:r>
            <w:r w:rsidRPr="00D3286E">
              <w:t xml:space="preserve">: </w:t>
            </w:r>
            <w:r w:rsidRPr="00D3286E">
              <w:rPr>
                <w:rFonts w:ascii="Courier New" w:hAnsi="Courier New" w:cs="Courier New"/>
                <w:sz w:val="20"/>
                <w:szCs w:val="20"/>
              </w:rPr>
              <w:t>Callable</w:t>
            </w:r>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r w:rsidRPr="00D3286E">
              <w:rPr>
                <w:rFonts w:ascii="Courier New" w:hAnsi="Courier New" w:cs="Courier New"/>
                <w:sz w:val="20"/>
                <w:szCs w:val="20"/>
              </w:rPr>
              <w:t>apply(state)</w:t>
            </w:r>
          </w:p>
        </w:tc>
        <w:tc>
          <w:tcPr>
            <w:tcW w:w="0" w:type="auto"/>
            <w:hideMark/>
          </w:tcPr>
          <w:p w14:paraId="4EE9E41B" w14:textId="77777777" w:rsidR="00D3286E" w:rsidRPr="00D3286E" w:rsidRDefault="00D3286E" w:rsidP="00EE3C44">
            <w:r w:rsidRPr="00D3286E">
              <w:rPr>
                <w:rFonts w:ascii="Courier New" w:hAnsi="Courier New" w:cs="Courier New"/>
                <w:sz w:val="20"/>
                <w:szCs w:val="20"/>
              </w:rPr>
              <w:t>state</w:t>
            </w:r>
            <w:r w:rsidRPr="00D3286E">
              <w:t xml:space="preserve">: </w:t>
            </w:r>
            <w:r w:rsidRPr="00D3286E">
              <w:rPr>
                <w:rFonts w:ascii="Courier New" w:hAnsi="Courier New" w:cs="Courier New"/>
                <w:sz w:val="20"/>
                <w:szCs w:val="20"/>
              </w:rPr>
              <w:t>dict</w:t>
            </w:r>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r w:rsidRPr="00D3286E">
              <w:rPr>
                <w:rFonts w:ascii="Courier New" w:hAnsi="Courier New" w:cs="Courier New"/>
                <w:sz w:val="20"/>
                <w:szCs w:val="20"/>
              </w:rPr>
              <w:t>compose(other)</w:t>
            </w:r>
          </w:p>
        </w:tc>
        <w:tc>
          <w:tcPr>
            <w:tcW w:w="0" w:type="auto"/>
            <w:hideMark/>
          </w:tcPr>
          <w:p w14:paraId="267979E8"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self</w:t>
            </w:r>
            <w:r w:rsidRPr="00D3286E">
              <w:rPr>
                <w:rFonts w:ascii="Cambria Math" w:hAnsi="Cambria Math" w:cs="Cambria Math"/>
              </w:rPr>
              <w:t>∘</w:t>
            </w:r>
            <w:r w:rsidRPr="00D3286E">
              <w:t>otherself \circ otherself</w:t>
            </w:r>
            <w:r w:rsidRPr="00D3286E">
              <w:rPr>
                <w:rFonts w:ascii="Cambria Math" w:hAnsi="Cambria Math" w:cs="Cambria Math"/>
              </w:rPr>
              <w:t>∘</w:t>
            </w:r>
            <w:r w:rsidRPr="00D3286E">
              <w:t xml:space="preserve">other entspricht, d. h. die Anwendung von </w:t>
            </w:r>
            <w:r w:rsidRPr="00D3286E">
              <w:rPr>
                <w:rFonts w:ascii="Courier New" w:hAnsi="Courier New" w:cs="Courier New"/>
                <w:sz w:val="20"/>
                <w:szCs w:val="20"/>
              </w:rPr>
              <w:t>other</w:t>
            </w:r>
            <w:r w:rsidRPr="00D3286E">
              <w:t xml:space="preserve"> gefolgt von </w:t>
            </w:r>
            <w:r w:rsidRPr="00D3286E">
              <w:rPr>
                <w:rFonts w:ascii="Courier New" w:hAnsi="Courier New" w:cs="Courier New"/>
                <w:sz w:val="20"/>
                <w:szCs w:val="20"/>
              </w:rPr>
              <w:t>self</w:t>
            </w:r>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r w:rsidRPr="00D3286E">
              <w:rPr>
                <w:rFonts w:ascii="Courier New" w:hAnsi="Courier New" w:cs="Courier New"/>
                <w:sz w:val="20"/>
                <w:szCs w:val="20"/>
              </w:rPr>
              <w:t>equivalent_on_samples(other, samples)</w:t>
            </w:r>
          </w:p>
        </w:tc>
        <w:tc>
          <w:tcPr>
            <w:tcW w:w="0" w:type="auto"/>
            <w:hideMark/>
          </w:tcPr>
          <w:p w14:paraId="09378D47"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r w:rsidRPr="00D3286E">
              <w:t xml:space="preserve">, </w:t>
            </w:r>
            <w:r w:rsidRPr="00D3286E">
              <w:rPr>
                <w:rFonts w:ascii="Courier New" w:hAnsi="Courier New" w:cs="Courier New"/>
                <w:sz w:val="20"/>
                <w:szCs w:val="20"/>
              </w:rPr>
              <w:t>samples</w:t>
            </w:r>
            <w:r w:rsidRPr="00D3286E">
              <w:t xml:space="preserve">: </w:t>
            </w:r>
            <w:r w:rsidRPr="00D3286E">
              <w:rPr>
                <w:rFonts w:ascii="Courier New" w:hAnsi="Courier New" w:cs="Courier New"/>
                <w:sz w:val="20"/>
                <w:szCs w:val="20"/>
              </w:rPr>
              <w:t>List[dict]</w:t>
            </w:r>
          </w:p>
        </w:tc>
        <w:tc>
          <w:tcPr>
            <w:tcW w:w="0" w:type="auto"/>
            <w:hideMark/>
          </w:tcPr>
          <w:p w14:paraId="33339F1B" w14:textId="77777777" w:rsidR="00D3286E" w:rsidRPr="00D3286E" w:rsidRDefault="00D3286E" w:rsidP="00EE3C44">
            <w:r w:rsidRPr="00D3286E">
              <w:t>Prüft die Gleichheit zweier Operatoren auf einer endlichen Stichprobe von Zuständen (empirischer Assoziativitätstest).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r w:rsidRPr="00D3286E">
        <w:rPr>
          <w:rFonts w:ascii="Courier New" w:hAnsi="Courier New" w:cs="Courier New"/>
          <w:sz w:val="20"/>
          <w:szCs w:val="20"/>
        </w:rPr>
        <w:t>OperatorRegistry</w:t>
      </w:r>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r w:rsidRPr="00D3286E">
              <w:rPr>
                <w:rFonts w:ascii="Courier New" w:hAnsi="Courier New" w:cs="Courier New"/>
                <w:sz w:val="20"/>
                <w:szCs w:val="20"/>
              </w:rPr>
              <w:t>register(op)</w:t>
            </w:r>
          </w:p>
        </w:tc>
        <w:tc>
          <w:tcPr>
            <w:tcW w:w="0" w:type="auto"/>
            <w:hideMark/>
          </w:tcPr>
          <w:p w14:paraId="1C69CD5B" w14:textId="77777777" w:rsidR="00D3286E" w:rsidRPr="00D3286E" w:rsidRDefault="00D3286E" w:rsidP="00EE3C44">
            <w:r w:rsidRPr="00D3286E">
              <w:rPr>
                <w:rFonts w:ascii="Courier New" w:hAnsi="Courier New" w:cs="Courier New"/>
                <w:sz w:val="20"/>
                <w:szCs w:val="20"/>
              </w:rPr>
              <w:t>op</w:t>
            </w:r>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r w:rsidRPr="00D3286E">
              <w:rPr>
                <w:rFonts w:ascii="Courier New" w:hAnsi="Courier New" w:cs="Courier New"/>
                <w:sz w:val="20"/>
                <w:szCs w:val="20"/>
              </w:rPr>
              <w:t>get(name)</w:t>
            </w:r>
          </w:p>
        </w:tc>
        <w:tc>
          <w:tcPr>
            <w:tcW w:w="0" w:type="auto"/>
            <w:hideMark/>
          </w:tcPr>
          <w:p w14:paraId="336A9043"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r w:rsidRPr="00D3286E">
              <w:rPr>
                <w:rFonts w:ascii="Courier New" w:hAnsi="Courier New" w:cs="Courier New"/>
                <w:sz w:val="20"/>
                <w:szCs w:val="20"/>
              </w:rPr>
              <w:t>contains(name)</w:t>
            </w:r>
          </w:p>
        </w:tc>
        <w:tc>
          <w:tcPr>
            <w:tcW w:w="0" w:type="auto"/>
            <w:hideMark/>
          </w:tcPr>
          <w:p w14:paraId="64BFB64A"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r w:rsidRPr="00D3286E">
              <w:rPr>
                <w:rFonts w:ascii="Courier New" w:hAnsi="Courier New" w:cs="Courier New"/>
                <w:sz w:val="20"/>
                <w:szCs w:val="20"/>
              </w:rPr>
              <w:t>list_names()</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r w:rsidRPr="00D3286E">
              <w:rPr>
                <w:rFonts w:ascii="Courier New" w:hAnsi="Courier New" w:cs="Courier New"/>
                <w:sz w:val="20"/>
                <w:szCs w:val="20"/>
              </w:rPr>
              <w:t>compose_and_register(a_name, b_name)</w:t>
            </w:r>
          </w:p>
        </w:tc>
        <w:tc>
          <w:tcPr>
            <w:tcW w:w="0" w:type="auto"/>
            <w:hideMark/>
          </w:tcPr>
          <w:p w14:paraId="66F4BC28" w14:textId="77777777" w:rsidR="00D3286E" w:rsidRPr="00D3286E" w:rsidRDefault="00D3286E" w:rsidP="00EE3C44">
            <w:r w:rsidRPr="00D3286E">
              <w:rPr>
                <w:rFonts w:ascii="Courier New" w:hAnsi="Courier New" w:cs="Courier New"/>
                <w:sz w:val="20"/>
                <w:szCs w:val="20"/>
              </w:rPr>
              <w:t>a_name</w:t>
            </w:r>
            <w:r w:rsidRPr="00D3286E">
              <w:t xml:space="preserve">, </w:t>
            </w:r>
            <w:r w:rsidRPr="00D3286E">
              <w:rPr>
                <w:rFonts w:ascii="Courier New" w:hAnsi="Courier New" w:cs="Courier New"/>
                <w:sz w:val="20"/>
                <w:szCs w:val="20"/>
              </w:rPr>
              <w:t>b_name</w:t>
            </w:r>
            <w:r w:rsidRPr="00D3286E">
              <w:t xml:space="preserve">: </w:t>
            </w:r>
            <w:r w:rsidRPr="00D3286E">
              <w:rPr>
                <w:rFonts w:ascii="Courier New" w:hAnsi="Courier New" w:cs="Courier New"/>
                <w:sz w:val="20"/>
                <w:szCs w:val="20"/>
              </w:rPr>
              <w:t>str</w:t>
            </w:r>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r w:rsidRPr="00D3286E">
              <w:rPr>
                <w:rFonts w:ascii="Courier New" w:hAnsi="Courier New" w:cs="Courier New"/>
                <w:sz w:val="20"/>
                <w:szCs w:val="20"/>
              </w:rPr>
              <w:t>closure_results</w:t>
            </w:r>
          </w:p>
        </w:tc>
        <w:tc>
          <w:tcPr>
            <w:tcW w:w="0" w:type="auto"/>
            <w:hideMark/>
          </w:tcPr>
          <w:p w14:paraId="7BB648F7"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r w:rsidRPr="00D3286E">
              <w:rPr>
                <w:rFonts w:ascii="Courier New" w:hAnsi="Courier New" w:cs="Courier New"/>
                <w:sz w:val="20"/>
                <w:szCs w:val="20"/>
              </w:rPr>
              <w:t>identity_results</w:t>
            </w:r>
          </w:p>
        </w:tc>
        <w:tc>
          <w:tcPr>
            <w:tcW w:w="0" w:type="auto"/>
            <w:hideMark/>
          </w:tcPr>
          <w:p w14:paraId="29B64C5C"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r w:rsidRPr="00D3286E">
              <w:rPr>
                <w:rFonts w:ascii="Courier New" w:hAnsi="Courier New" w:cs="Courier New"/>
                <w:sz w:val="20"/>
                <w:szCs w:val="20"/>
              </w:rPr>
              <w:t>assoc_results</w:t>
            </w:r>
          </w:p>
        </w:tc>
        <w:tc>
          <w:tcPr>
            <w:tcW w:w="0" w:type="auto"/>
            <w:hideMark/>
          </w:tcPr>
          <w:p w14:paraId="2E48BF02"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37D487FE" w14:textId="77777777" w:rsidR="00D3286E" w:rsidRPr="00D3286E" w:rsidRDefault="00D3286E" w:rsidP="00EE3C44">
            <w:r w:rsidRPr="00D3286E">
              <w:t>Ergebnisse der Assoziativitätsprüfungen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r w:rsidRPr="00D3286E">
              <w:t>Operatorenmenge des Monoids</w:t>
            </w:r>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r w:rsidRPr="00D3286E">
              <w:rPr>
                <w:rFonts w:ascii="Courier New" w:hAnsi="Courier New" w:cs="Courier New"/>
                <w:sz w:val="20"/>
                <w:szCs w:val="20"/>
              </w:rPr>
              <w:t>state</w:t>
            </w:r>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r w:rsidRPr="00D3286E">
              <w:rPr>
                <w:rFonts w:ascii="Courier New" w:hAnsi="Courier New" w:cs="Courier New"/>
                <w:sz w:val="20"/>
                <w:szCs w:val="20"/>
              </w:rPr>
              <w:t>compose()</w:t>
            </w:r>
            <w:r w:rsidRPr="00D3286E">
              <w:t xml:space="preserve"> / </w:t>
            </w:r>
            <w:r w:rsidRPr="00D3286E">
              <w:rPr>
                <w:rFonts w:ascii="Courier New" w:hAnsi="Courier New" w:cs="Courier New"/>
                <w:sz w:val="20"/>
                <w:szCs w:val="20"/>
              </w:rPr>
              <w:t>compose_and_register()</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r w:rsidRPr="00D3286E">
              <w:rPr>
                <w:rFonts w:ascii="Courier New" w:hAnsi="Courier New" w:cs="Courier New"/>
                <w:sz w:val="20"/>
                <w:szCs w:val="20"/>
              </w:rPr>
              <w:t>op_identity</w:t>
            </w:r>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Operatorenraum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f(state) -&gt; new_state</w:t>
      </w:r>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Damit bildet das Skript eine direkte operationelle Umsetzung des im Theorieteil formulierten Monoid-Satzes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Die experimentelle Überprüfung der Monoidstruktur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Abgeschlossenheit: Jede Komposition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w:t>
      </w:r>
      <w:r w:rsidRPr="005F3698">
        <w:rPr>
          <w:rFonts w:ascii="Cambria Math" w:hAnsi="Cambria Math" w:cs="Cambria Math"/>
        </w:rPr>
        <w:t>∘</w:t>
      </w:r>
      <w:r w:rsidRPr="005F3698">
        <w:t>o</w:t>
      </w:r>
      <w:r w:rsidRPr="009049D2">
        <w:rPr>
          <w:vertAlign w:val="subscript"/>
        </w:rPr>
        <w:t>k</w:t>
      </w:r>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r w:rsidRPr="005F3698">
        <w:t>).</w:t>
      </w:r>
    </w:p>
    <w:p w14:paraId="702D9BDF" w14:textId="55E292A4" w:rsidR="002771FC" w:rsidRPr="005F3698" w:rsidRDefault="002771FC" w:rsidP="009049D2">
      <w:pPr>
        <w:pStyle w:val="Aufzhlung"/>
      </w:pPr>
      <w:r w:rsidRPr="005F3698">
        <w:t>Identität: Das neutrale Element e erfüllt e</w:t>
      </w:r>
      <w:r w:rsidRPr="005F3698">
        <w:rPr>
          <w:rFonts w:ascii="Cambria Math" w:hAnsi="Cambria Math" w:cs="Cambria Math"/>
        </w:rPr>
        <w:t>∘</w:t>
      </w:r>
      <w:r w:rsidRPr="005F3698">
        <w:t>o=o</w:t>
      </w:r>
      <w:r w:rsidRPr="005F3698">
        <w:rPr>
          <w:rFonts w:ascii="Cambria Math" w:hAnsi="Cambria Math" w:cs="Cambria Math"/>
        </w:rPr>
        <w:t>∘</w:t>
      </w:r>
      <w:r w:rsidRPr="005F3698">
        <w:t>e=o.</w:t>
      </w:r>
    </w:p>
    <w:p w14:paraId="3FCA477E" w14:textId="1B313508" w:rsidR="002771FC" w:rsidRPr="00B67943" w:rsidRDefault="002771FC" w:rsidP="002771FC">
      <w:r w:rsidRPr="005F3698">
        <w:t xml:space="preserve">Das Resultat reproduziert empirisch die in </w:t>
      </w:r>
      <w:r w:rsidRPr="005F3698">
        <w:rPr>
          <w:i/>
          <w:iCs/>
        </w:rPr>
        <w:t>Satz 3.2.1 (Monoidstruktur)</w:t>
      </w:r>
      <w:r w:rsidRPr="005F3698">
        <w:t xml:space="preserve"> formulierten Bedingungen.</w:t>
      </w:r>
      <w:r w:rsidR="009049D2">
        <w:t xml:space="preserve"> </w:t>
      </w:r>
      <w:r w:rsidRPr="005F3698">
        <w:t>Die Registry dokumentiert, dass durch wiederholte Kompositionen neue, aber strukturäquivalente Operatoren entstehen, womit das Monoid (</w:t>
      </w:r>
      <w:r w:rsidR="009049D2" w:rsidRPr="009049D2">
        <w:rPr>
          <w:rFonts w:ascii="Cambria Math" w:hAnsi="Cambria Math" w:cs="Cambria Math"/>
        </w:rPr>
        <w:t>𝒪</w:t>
      </w:r>
      <w:r w:rsidRPr="005F3698">
        <w:t>,</w:t>
      </w:r>
      <w:r w:rsidRPr="005F3698">
        <w:rPr>
          <w:rFonts w:ascii="Cambria Math" w:hAnsi="Cambria Math" w:cs="Cambria Math"/>
        </w:rPr>
        <w:t>∘</w:t>
      </w:r>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Didaktisch eröffnet sie Lernenden die Möglichkeit, Lernprozesse selbst als Operatorenkaskaden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Monoidstruktur</w:t>
      </w:r>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Monoidstruktur-Überprüfung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neutrales Element e) der Operatorenmenge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from</w:t>
      </w:r>
      <w:r w:rsidRPr="00963FA9">
        <w:rPr>
          <w:rFonts w:ascii="Courier New" w:hAnsi="Courier New" w:cs="Courier New"/>
          <w:color w:val="000000"/>
          <w:sz w:val="21"/>
          <w:szCs w:val="21"/>
        </w:rPr>
        <w:t xml:space="preserve"> typing </w:t>
      </w: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Callable, Any, List, Dict</w:t>
      </w:r>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copy</w:t>
      </w:r>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name: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func: Callable f(state) -&gt; new_state</w:t>
      </w:r>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func</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Callable</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 = name</w:t>
      </w:r>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 = func</w:t>
      </w:r>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apply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.func(state)</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self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other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name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composed_func</w:t>
      </w:r>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.func(other.func(s))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Operator(name, composed_func)</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equivalent_on_samples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samples</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samples:</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.apply(copy.deepcopy(s)) != other.apply(copy.deepcopy(s)):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__repr__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OperatorRegistry:</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Verwaltung der Operatorenmenge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 Dict[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.operators[op.name] = op</w:t>
      </w:r>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get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.operators.get(name)</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contains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list_names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-&gt; List[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.operators.keys())</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compose_and_register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b_name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Komposition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 + automatische Registrierung (Closure-Modell)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.get(a_name)</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.get(b_name)</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a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or</w:t>
      </w:r>
      <w:r w:rsidRPr="00963FA9">
        <w:rPr>
          <w:rFonts w:ascii="Courier New" w:hAnsi="Courier New" w:cs="Courier New"/>
          <w:color w:val="000000"/>
          <w:sz w:val="21"/>
          <w:szCs w:val="21"/>
        </w:rPr>
        <w:t xml:space="preserve"> b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raise</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KeyError</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"Operator </w:t>
      </w:r>
      <w:r w:rsidRPr="00963FA9">
        <w:rPr>
          <w:rFonts w:ascii="Courier New" w:hAnsi="Courier New" w:cs="Courier New"/>
          <w:color w:val="000000"/>
          <w:sz w:val="21"/>
          <w:szCs w:val="21"/>
        </w:rPr>
        <w:t>{a_name}</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{b_name}</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a.compose(b)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.register(comp)</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 = OperatorRegistry()</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op_sigma</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Verdopplung und Flag-Toggle</w:t>
      </w:r>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s.get(</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Absolutwertbildung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r w:rsidRPr="00963FA9">
        <w:rPr>
          <w:rFonts w:ascii="Courier New" w:hAnsi="Courier New" w:cs="Courier New"/>
          <w:color w:val="6A5221"/>
          <w:sz w:val="21"/>
          <w:szCs w:val="21"/>
        </w:rPr>
        <w:t>abs</w:t>
      </w:r>
      <w:r w:rsidRPr="00963FA9">
        <w:rPr>
          <w:rFonts w:ascii="Courier New" w:hAnsi="Courier New" w:cs="Courier New"/>
          <w:color w:val="000000"/>
          <w:sz w:val="21"/>
          <w:szCs w:val="21"/>
        </w:rPr>
        <w:t>(s.get(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'marker'</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'E_applied'</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op_M</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op_identity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op_sigma))</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op_R))</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op_E))</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op_M))</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op_identity))</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1) Closure-Test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closure_results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reg.compose_and_register(a,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closure_results.append((a, b, comp.name, reg.contains(comp.name)))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identity_results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 = reg.get(name)</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eop = reg.get(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eop.compose(op)</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op.compose(eop)</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identity_results.append((</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name,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left.equivalent_on_samples(op,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right.equivalent_on_samples(op,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3) Assoziativitäts-Test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assoc_results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lastRenderedPageBreak/>
        <w:t>for</w:t>
      </w:r>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reg.compose_and_register(reg.compose_and_register(a, b).name,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reg.compose_and_register(a, reg.compose_and_register(b, c).name)</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equal = left.equivalent_on_samples(right,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assoc_results.append((a, b, c, left.name, right.name, equal))</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Monoidstruktur-Überprüfung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"Kontext: Operatorenmenge O = {sigma,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"1) Closure-Test:"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comp, regged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closure_results:</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{comp}</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{regged}</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left_name, right_name, left_eq, right_eq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identity_results:</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{left_eq}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{right_eq}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"\n3) Assoziativitäts-Test:"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 left_name, right_name, 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assoc_results:</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Identität: e verhält sich neutral (e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 = 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Damit erfüllt O die Monoidbedingungen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"\nRegistry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.join(reg.list_names()))</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Operatorenmenge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(Brane-Funktion)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Erkenntnis beginnt bei Null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Operatorenmenge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Formal ergibt sich ein Monoid;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Operatorenkaskaden.</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3.3 Operatorenkaskaden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Operatorenmenge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r w:rsidR="00D61BF2" w:rsidRPr="00D61BF2">
        <w:rPr>
          <w:b/>
          <w:bCs/>
        </w:rPr>
        <w:t>Operatorenkaskade</w:t>
      </w:r>
      <w:r w:rsidR="00D61BF2" w:rsidRPr="00D61BF2">
        <w:t xml:space="preserve">, in der funktionale Raum-Zeit-Kohärenz als Prozess sichtbar wird. Operatorenkaskaden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oro_ror​ ordnet relativ zum Initialpunkt III einen Koordinatenrahmen zu, die Zeitfunktion oto_tot​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Die zeitliche Ordnung lässt sich daher allgemein als sequenzielle Operatorenkomposition darstellen:</w:t>
      </w:r>
    </w:p>
    <w:p w14:paraId="06700AF4" w14:textId="1686B606" w:rsidR="00C640E3" w:rsidRDefault="00C8242D" w:rsidP="00822CDB">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Anlage 3.X (Sequenzielle Operatorenkomposition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r w:rsidRPr="00D61BF2">
        <w:rPr>
          <w:i/>
          <w:iCs/>
        </w:rPr>
        <w:t>Operatorenkaskade</w:t>
      </w:r>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3.3.1 Formale Definition der Operatorenkaskade</w:t>
      </w:r>
    </w:p>
    <w:p w14:paraId="72FBA66E" w14:textId="7C965745" w:rsidR="009350DE" w:rsidRPr="009350DE" w:rsidRDefault="009350DE" w:rsidP="00C57735">
      <w:r w:rsidRPr="009350DE">
        <w:t xml:space="preserve">Eine Operatorenkaskade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822CDB">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822CDB">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Operatorenkaskade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Didaktisch entspricht die Operatorenkaskade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3.3.3 Simulation der vollständigen Operatorenkaskade</w:t>
      </w:r>
    </w:p>
    <w:p w14:paraId="2F0DA490" w14:textId="77777777" w:rsidR="009350DE" w:rsidRPr="009350DE" w:rsidRDefault="009350DE" w:rsidP="009350DE">
      <w:r w:rsidRPr="009350DE">
        <w:t xml:space="preserve">Zur Veranschaulichung wurde die </w:t>
      </w:r>
      <w:r w:rsidRPr="009350DE">
        <w:rPr>
          <w:b/>
          <w:bCs/>
        </w:rPr>
        <w:t>komplette Operatorenkaskade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Simulation der Operatorenkaskade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Simulation der Operatorenkaskade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r w:rsidRPr="009350DE">
        <w:t xml:space="preserve">Operatorenkaskaden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Python-Skript zur Simulation der Operatorenkaskade</w:t>
      </w:r>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Simulation der vollständigen Operatorenkaskade (σ → R → M → E)</w:t>
      </w:r>
    </w:p>
    <w:p w14:paraId="3166B70F" w14:textId="77777777" w:rsidR="009350DE" w:rsidRPr="009350DE" w:rsidRDefault="009350DE" w:rsidP="003C7121">
      <w:pPr>
        <w:pStyle w:val="Code"/>
      </w:pPr>
      <w:r w:rsidRPr="009350DE">
        <w:t>import numpy as np, matplotlib.pyplot as plt</w:t>
      </w:r>
    </w:p>
    <w:p w14:paraId="4C898B4C" w14:textId="77777777" w:rsidR="009350DE" w:rsidRPr="009350DE" w:rsidRDefault="009350DE" w:rsidP="003C7121">
      <w:pPr>
        <w:pStyle w:val="Code"/>
      </w:pPr>
      <w:r w:rsidRPr="009350DE">
        <w:t>from scipy.spatial.distance import pdist, squareform</w:t>
      </w:r>
    </w:p>
    <w:p w14:paraId="53B1BC13" w14:textId="77777777" w:rsidR="009350DE" w:rsidRPr="009350DE" w:rsidRDefault="009350DE" w:rsidP="003C7121">
      <w:pPr>
        <w:pStyle w:val="Code"/>
      </w:pPr>
      <w:r w:rsidRPr="009350DE">
        <w:t>import itertools</w:t>
      </w:r>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S = np.random.rand(100,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r w:rsidRPr="009350DE">
        <w:t>mask = S[:, 1] &gt; 0.5</w:t>
      </w:r>
    </w:p>
    <w:p w14:paraId="2F707952" w14:textId="77777777" w:rsidR="009350DE" w:rsidRPr="009350DE" w:rsidRDefault="009350DE" w:rsidP="003C7121">
      <w:pPr>
        <w:pStyle w:val="Code"/>
      </w:pPr>
      <w:r w:rsidRPr="009350DE">
        <w:t>S_sigma = S[mask]</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r w:rsidRPr="009350DE">
        <w:t>relations = []</w:t>
      </w:r>
    </w:p>
    <w:p w14:paraId="7D26FF76" w14:textId="77777777" w:rsidR="009350DE" w:rsidRPr="009350DE" w:rsidRDefault="009350DE" w:rsidP="003C7121">
      <w:pPr>
        <w:pStyle w:val="Code"/>
      </w:pPr>
      <w:r w:rsidRPr="009350DE">
        <w:t>for (x1, y1), (x2, y2) in itertools.combinations(S_sigma, 2):</w:t>
      </w:r>
    </w:p>
    <w:p w14:paraId="5C233FEF" w14:textId="77777777" w:rsidR="009350DE" w:rsidRPr="009350DE" w:rsidRDefault="009350DE" w:rsidP="003C7121">
      <w:pPr>
        <w:pStyle w:val="Code"/>
      </w:pPr>
      <w:r w:rsidRPr="009350DE">
        <w:t xml:space="preserve">    if np.linalg.norm([x1 - x2, y1 - y2]) &lt; 0.25:</w:t>
      </w:r>
    </w:p>
    <w:p w14:paraId="4F58AD95" w14:textId="77777777" w:rsidR="009350DE" w:rsidRPr="009350DE" w:rsidRDefault="009350DE" w:rsidP="003C7121">
      <w:pPr>
        <w:pStyle w:val="Code"/>
      </w:pPr>
      <w:r w:rsidRPr="009350DE">
        <w:t xml:space="preserve">        relations.append(((x1,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D = squareform(pdist(S_sigma))</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r w:rsidRPr="009350DE">
        <w:t>S_em = S_sigma.copy()</w:t>
      </w:r>
    </w:p>
    <w:p w14:paraId="27010398" w14:textId="77777777" w:rsidR="009350DE" w:rsidRPr="009350DE" w:rsidRDefault="009350DE" w:rsidP="003C7121">
      <w:pPr>
        <w:pStyle w:val="Code"/>
      </w:pPr>
      <w:r w:rsidRPr="009350DE">
        <w:t>for i in range(6):</w:t>
      </w:r>
    </w:p>
    <w:p w14:paraId="6CF3B236" w14:textId="77777777" w:rsidR="009350DE" w:rsidRPr="009350DE" w:rsidRDefault="009350DE" w:rsidP="003C7121">
      <w:pPr>
        <w:pStyle w:val="Code"/>
      </w:pPr>
      <w:r w:rsidRPr="009350DE">
        <w:t xml:space="preserve">    perturb = np.random.normal(0, 0.03, S_em.shape)</w:t>
      </w:r>
    </w:p>
    <w:p w14:paraId="5C08B335" w14:textId="77777777" w:rsidR="009350DE" w:rsidRPr="009350DE" w:rsidRDefault="009350DE" w:rsidP="003C7121">
      <w:pPr>
        <w:pStyle w:val="Code"/>
      </w:pPr>
      <w:r w:rsidRPr="009350DE">
        <w:t xml:space="preserve">    S_em += perturb * (S_em[:,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r w:rsidRPr="009350DE">
        <w:t>fig, axes = plt.subplots(2, 2, figsize=(10,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r w:rsidRPr="009350DE">
        <w:t>axes[0, 0].scatter(S[:, 0], S[:, 1], color='lightgrey')</w:t>
      </w:r>
    </w:p>
    <w:p w14:paraId="788729A0" w14:textId="77777777" w:rsidR="009350DE" w:rsidRPr="009350DE" w:rsidRDefault="009350DE" w:rsidP="003C7121">
      <w:pPr>
        <w:pStyle w:val="Code"/>
      </w:pPr>
      <w:r w:rsidRPr="009350DE">
        <w:t>axes[0, 0].scatter(S_sigma[:, 0], S_sigma[:, 1], color='crimson')</w:t>
      </w:r>
    </w:p>
    <w:p w14:paraId="7454CEEA" w14:textId="77777777" w:rsidR="009350DE" w:rsidRPr="009350DE" w:rsidRDefault="009350DE" w:rsidP="003C7121">
      <w:pPr>
        <w:pStyle w:val="Code"/>
      </w:pPr>
      <w:r w:rsidRPr="009350DE">
        <w:t>axes[0, 0].set_title("σ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r w:rsidRPr="009350DE">
        <w:t>axes[0, 1].scatter(S_sigma[:, 0], S_sigma[:, 1], color='crimson')</w:t>
      </w:r>
    </w:p>
    <w:p w14:paraId="76AA7A39" w14:textId="77777777" w:rsidR="009350DE" w:rsidRPr="009350DE" w:rsidRDefault="009350DE" w:rsidP="003C7121">
      <w:pPr>
        <w:pStyle w:val="Code"/>
      </w:pPr>
      <w:r w:rsidRPr="009350DE">
        <w:t>for (p1, p2) in relations:</w:t>
      </w:r>
    </w:p>
    <w:p w14:paraId="051FE35B" w14:textId="77777777" w:rsidR="009350DE" w:rsidRPr="009350DE" w:rsidRDefault="009350DE" w:rsidP="003C7121">
      <w:pPr>
        <w:pStyle w:val="Code"/>
      </w:pPr>
      <w:r w:rsidRPr="009350DE">
        <w:t xml:space="preserve">    axes[0, 1].plot([p1[0], p2[0]], [p1[1], p2[1]], color='grey', alpha=0.4)</w:t>
      </w:r>
    </w:p>
    <w:p w14:paraId="3361DD45" w14:textId="77777777" w:rsidR="009350DE" w:rsidRPr="009350DE" w:rsidRDefault="009350DE" w:rsidP="003C7121">
      <w:pPr>
        <w:pStyle w:val="Code"/>
      </w:pPr>
      <w:r w:rsidRPr="009350DE">
        <w:lastRenderedPageBreak/>
        <w:t>axes[0, 1].set_title("R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im = axes[1, 0].imshow(D, cmap='plasma')</w:t>
      </w:r>
    </w:p>
    <w:p w14:paraId="2A6FE609" w14:textId="77777777" w:rsidR="009350DE" w:rsidRPr="009350DE" w:rsidRDefault="009350DE" w:rsidP="003C7121">
      <w:pPr>
        <w:pStyle w:val="Code"/>
      </w:pPr>
      <w:r w:rsidRPr="009350DE">
        <w:t>axes[1, 0].set_title("M – Metrik (Differenzmaß)")</w:t>
      </w:r>
    </w:p>
    <w:p w14:paraId="21D8BB31" w14:textId="77777777" w:rsidR="009350DE" w:rsidRPr="009350DE" w:rsidRDefault="009350DE" w:rsidP="003C7121">
      <w:pPr>
        <w:pStyle w:val="Code"/>
      </w:pPr>
      <w:r w:rsidRPr="009350DE">
        <w:t>fig.colorbar(im, ax=axes[1, 0], fraction=0.046)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r w:rsidRPr="009350DE">
        <w:t>axes[1, 1].scatter(S_em[:, 0], S_em[:, 1], color='teal', alpha=0.7)</w:t>
      </w:r>
    </w:p>
    <w:p w14:paraId="3DD9C468" w14:textId="77777777" w:rsidR="009350DE" w:rsidRPr="009350DE" w:rsidRDefault="009350DE" w:rsidP="003C7121">
      <w:pPr>
        <w:pStyle w:val="Code"/>
      </w:pPr>
      <w:r w:rsidRPr="009350DE">
        <w:t>axes[1, 1].set_title("E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r w:rsidRPr="009350DE">
        <w:t>plt.suptitle("Simulation der Operatorenkaskade (σ → R → M → E)")</w:t>
      </w:r>
    </w:p>
    <w:p w14:paraId="64794BC7" w14:textId="77777777" w:rsidR="009350DE" w:rsidRPr="009350DE" w:rsidRDefault="009350DE" w:rsidP="003C7121">
      <w:pPr>
        <w:pStyle w:val="Code"/>
      </w:pPr>
      <w:r w:rsidRPr="009350DE">
        <w:t>plt.tight_layout()</w:t>
      </w:r>
    </w:p>
    <w:p w14:paraId="1C5CED02" w14:textId="77777777" w:rsidR="009350DE" w:rsidRPr="009350DE" w:rsidRDefault="009350DE" w:rsidP="003C7121">
      <w:pPr>
        <w:pStyle w:val="Code"/>
      </w:pPr>
      <w:r w:rsidRPr="009350DE">
        <w:t>plt.show()</w:t>
      </w:r>
    </w:p>
    <w:p w14:paraId="522C1E70" w14:textId="77777777" w:rsidR="006A433E" w:rsidRPr="009350DE" w:rsidRDefault="00000000" w:rsidP="006A433E">
      <w:r>
        <w:pict w14:anchorId="2868A91A">
          <v:rect id="_x0000_i1072"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Operatorenkaskade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3"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r w:rsidRPr="00C8242D">
        <w:rPr>
          <w:b/>
          <w:bCs/>
        </w:rPr>
        <w:t>Operatorenkaskade</w:t>
      </w:r>
    </w:p>
    <w:p w14:paraId="5F34C4E3" w14:textId="30D41230" w:rsidR="00C8242D" w:rsidRPr="00C8242D" w:rsidRDefault="00000000" w:rsidP="00822CDB">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822CDB">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r w:rsidRPr="00C8242D">
        <w:rPr>
          <w:b/>
          <w:bCs/>
        </w:rPr>
        <w:t>Monoid-Hülle</w:t>
      </w:r>
      <w:r w:rsidRPr="00C8242D">
        <w:t xml:space="preserve"> der Operatorenmenge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Eine Operatorenkaskade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822CDB">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822CDB">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r w:rsidRPr="00C8242D">
        <w:rPr>
          <w:b/>
          <w:bCs/>
        </w:rPr>
        <w:t>Monoid-Hülle</w:t>
      </w:r>
    </w:p>
    <w:p w14:paraId="5D52DD7E" w14:textId="674EBB9B" w:rsidR="000737C6" w:rsidRPr="00C8242D" w:rsidRDefault="00000000" w:rsidP="00822CDB">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Operatorensystems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Monoids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822CDB">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in dem weitere Transformationen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4"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Operatorenkaskade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5"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822CDB">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6"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822CDB">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7" style="width:0;height:1.5pt" o:hralign="center" o:hrstd="t" o:hr="t" fillcolor="#a0a0a0" stroked="f"/>
        </w:pict>
      </w:r>
    </w:p>
    <w:p w14:paraId="5F611DB5" w14:textId="77777777" w:rsidR="00EA687A" w:rsidRPr="00EA687A" w:rsidRDefault="00EA687A" w:rsidP="00EA687A">
      <w:pPr>
        <w:rPr>
          <w:b/>
          <w:bCs/>
        </w:rPr>
      </w:pPr>
      <w:r w:rsidRPr="00EA687A">
        <w:rPr>
          <w:b/>
          <w:bCs/>
        </w:rPr>
        <w:t>(3) Kontraktion der Operatorenkette</w:t>
      </w:r>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822CDB">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​nach dem Banach’schen Fixpunktsatz, sofern (S</w:t>
      </w:r>
      <w:r w:rsidRPr="001D3E63">
        <w:rPr>
          <w:vertAlign w:val="subscript"/>
        </w:rPr>
        <w:t>d</w:t>
      </w:r>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8"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Unter den in Abschnitt 3.4.2 formulierten Bedingungen wird die Operatorenkaskade</w:t>
      </w:r>
    </w:p>
    <w:p w14:paraId="00B77A0E" w14:textId="64F35FAA" w:rsidR="00157EEF" w:rsidRPr="006402D2" w:rsidRDefault="00000000" w:rsidP="00822CDB">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822CDB">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9"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0" style="width:0;height:1.5pt" o:hralign="center" o:hrstd="t" o:hr="t" fillcolor="#a0a0a0" stroked="f"/>
        </w:pict>
      </w:r>
    </w:p>
    <w:p w14:paraId="0FC448E6" w14:textId="77777777" w:rsidR="009350DE" w:rsidRPr="009350DE" w:rsidRDefault="009350DE" w:rsidP="0084488C">
      <w:pPr>
        <w:pStyle w:val="berschrift3"/>
      </w:pPr>
      <w:r w:rsidRPr="009350DE">
        <w:t>3.4.4 Simulation der Konvergenz einer Operatorenkaskade</w:t>
      </w:r>
    </w:p>
    <w:p w14:paraId="0AA3A93F" w14:textId="0131BCE2" w:rsidR="00FE25BB" w:rsidRPr="00FE25BB" w:rsidRDefault="00FE25BB" w:rsidP="005B1978">
      <w:r w:rsidRPr="00FE25BB">
        <w:t>Zur Veranschaulichung der in Kapitel 3 entwickelten Prozesslogik wurde eine numerische Simulation implementiert, die die wiederholte Anwendung der Operatorenkaskade</w:t>
      </w:r>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Attraktorregion aus, innerhalb derer dynamische Variationen weiterhin möglich bleiben.</w:t>
      </w:r>
    </w:p>
    <w:p w14:paraId="6CFA0694" w14:textId="77777777" w:rsidR="00FE25BB" w:rsidRPr="00FE25BB" w:rsidRDefault="00FE25BB" w:rsidP="005B1978">
      <w:r w:rsidRPr="00FE25BB">
        <w:t>Konvergenz bezeichnet in diesem Zusammenhang keinen Stillstand, sondern eine funktionale Stabilisierung: Die Operatorenkaskade reduziert inkonsistente Relationen, ohne 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lastRenderedPageBreak/>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Simulation der Konvergenz einer Operatorenkaskade</w:t>
      </w:r>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Attraktorstruktur.</w:t>
      </w:r>
    </w:p>
    <w:p w14:paraId="66FAACD7" w14:textId="77777777" w:rsidR="00FE25BB" w:rsidRPr="00FE25BB" w:rsidRDefault="00FE25BB" w:rsidP="005B1978">
      <w:r w:rsidRPr="00FE25BB">
        <w:t>Die Punkte repräsentieren funktionale Zustände, deren relative Positionen sich durch die wiederholte Anwendung der Operatorenkaskade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000000" w:rsidP="00FE25BB">
      <w:pPr>
        <w:spacing w:after="0"/>
        <w:rPr>
          <w:rFonts w:ascii="Times New Roman" w:hAnsi="Times New Roman"/>
        </w:rPr>
      </w:pPr>
      <w:r>
        <w:rPr>
          <w:rFonts w:ascii="Times New Roman" w:hAnsi="Times New Roman"/>
        </w:rPr>
        <w:pict w14:anchorId="57750D34">
          <v:rect id="_x0000_i1081"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pict w14:anchorId="387F8B1E">
          <v:rect id="_x0000_i1082"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77777777" w:rsidR="00526D62" w:rsidRDefault="009350DE" w:rsidP="009350DE">
      <w:r w:rsidRPr="009350DE">
        <w:t>Als mathematische Stabilität und als didaktische Anschlussfähigkeit.</w:t>
      </w:r>
      <w:r w:rsidR="005B1978">
        <w:t xml:space="preserve"> </w:t>
      </w:r>
      <w:r w:rsidRPr="009350DE">
        <w:t>Ein System ist dann konvergent, wenn seine Operatorenfolge zu einem Zustand führt, in dem Differenzen minimiert und Relationen stabilisiert sind.</w:t>
      </w:r>
    </w:p>
    <w:p w14:paraId="52A49A82" w14:textId="7BFC8288" w:rsidR="009350DE" w:rsidRDefault="009350DE" w:rsidP="009350DE">
      <w:r w:rsidRPr="009350DE">
        <w:lastRenderedPageBreak/>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Die gerichtete Abfolge t(U) liefert die zeitliche Logik, auf deren Basis Kapitel 4 modelllogische Vorhersagen über Stabilität und Kausalität ableitet: Aus der Richtung der Operatorensequenz lässt sich die Möglichkeit prospektiver Selbstorganisation formulieren.</w:t>
      </w:r>
    </w:p>
    <w:p w14:paraId="0FC83F0D" w14:textId="77777777" w:rsidR="009350DE" w:rsidRPr="009350DE" w:rsidRDefault="00000000" w:rsidP="009350DE">
      <w:r>
        <w:pict w14:anchorId="1008DBB6">
          <v:rect id="_x0000_i1083"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4"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Formal lässt sich die Kohärenz als Grenzwert einer Operatorenkaskade ausdrücken:</w:t>
      </w:r>
    </w:p>
    <w:p w14:paraId="35468D05" w14:textId="4A2DDFA5" w:rsidR="0062392A" w:rsidRPr="00D323B9" w:rsidRDefault="00000000" w:rsidP="00822CDB">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Mathematisch entspricht dies einem Fixpunkt der Operatorenkette;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822CDB">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5"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r>
      <w:r w:rsidRPr="009350DE">
        <w:lastRenderedPageBreak/>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6"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lastRenderedPageBreak/>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Die Visualisierung zeigt die Endkonfiguration nach zwölf Iterationen der Operatorenkaskade.</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Visualisierung des Endzustands nach mehrfacher Anwendung der Operatorenkaskade.</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Die folgende Simulation zeigt den letzten Zustand der Operatorenkaskade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r w:rsidRPr="009350DE">
        <w:t>import numpy as np, matplotlib.pyplot as plt</w:t>
      </w:r>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r w:rsidRPr="009350DE">
        <w:t>np.random.seed(1)</w:t>
      </w:r>
    </w:p>
    <w:p w14:paraId="14618837" w14:textId="77777777" w:rsidR="009350DE" w:rsidRPr="009350DE" w:rsidRDefault="009350DE" w:rsidP="00BD5DBF">
      <w:pPr>
        <w:pStyle w:val="Code"/>
      </w:pPr>
      <w:r w:rsidRPr="009350DE">
        <w:t>S = np.random.rand(100,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r w:rsidRPr="009350DE">
        <w:t>def cascade(S):</w:t>
      </w:r>
    </w:p>
    <w:p w14:paraId="40586987" w14:textId="77777777" w:rsidR="009350DE" w:rsidRPr="009350DE" w:rsidRDefault="009350DE" w:rsidP="00BD5DBF">
      <w:pPr>
        <w:pStyle w:val="Code"/>
      </w:pPr>
      <w:r w:rsidRPr="009350DE">
        <w:t xml:space="preserve">    mask = S[:,1] &gt; 0.5</w:t>
      </w:r>
    </w:p>
    <w:p w14:paraId="1AD52A39" w14:textId="77777777" w:rsidR="009350DE" w:rsidRPr="009350DE" w:rsidRDefault="009350DE" w:rsidP="00BD5DBF">
      <w:pPr>
        <w:pStyle w:val="Code"/>
      </w:pPr>
      <w:r w:rsidRPr="009350DE">
        <w:t xml:space="preserve">    S_sigma = S[mask]</w:t>
      </w:r>
    </w:p>
    <w:p w14:paraId="7EC19FCD" w14:textId="77777777" w:rsidR="009350DE" w:rsidRPr="009350DE" w:rsidRDefault="009350DE" w:rsidP="00BD5DBF">
      <w:pPr>
        <w:pStyle w:val="Code"/>
      </w:pPr>
      <w:r w:rsidRPr="009350DE">
        <w:t xml:space="preserve">    center = np.mean(S_sigma, axis=0)</w:t>
      </w:r>
    </w:p>
    <w:p w14:paraId="651C662B" w14:textId="77777777" w:rsidR="009350DE" w:rsidRPr="009350DE" w:rsidRDefault="009350DE" w:rsidP="00BD5DBF">
      <w:pPr>
        <w:pStyle w:val="Code"/>
      </w:pPr>
      <w:r w:rsidRPr="009350DE">
        <w:t xml:space="preserve">    S_rel = S_sigma + 0.4 * (center - S_sigma)</w:t>
      </w:r>
    </w:p>
    <w:p w14:paraId="0D8872A4" w14:textId="77777777" w:rsidR="009350DE" w:rsidRPr="009350DE" w:rsidRDefault="009350DE" w:rsidP="00BD5DBF">
      <w:pPr>
        <w:pStyle w:val="Code"/>
      </w:pPr>
      <w:r w:rsidRPr="009350DE">
        <w:t xml:space="preserve">    S_em = S_rel + np.random.normal(0, 0.01, S_rel.shape)</w:t>
      </w:r>
    </w:p>
    <w:p w14:paraId="46A2AA16" w14:textId="77777777" w:rsidR="009350DE" w:rsidRPr="009350DE" w:rsidRDefault="009350DE" w:rsidP="00BD5DBF">
      <w:pPr>
        <w:pStyle w:val="Code"/>
      </w:pPr>
      <w:r w:rsidRPr="009350DE">
        <w:t xml:space="preserve">    return S_em</w:t>
      </w:r>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r w:rsidRPr="009350DE">
        <w:t>for _ in range(12):</w:t>
      </w:r>
    </w:p>
    <w:p w14:paraId="50B53FCF" w14:textId="77777777" w:rsidR="009350DE" w:rsidRPr="009350DE" w:rsidRDefault="009350DE" w:rsidP="00BD5DBF">
      <w:pPr>
        <w:pStyle w:val="Code"/>
      </w:pPr>
      <w:r w:rsidRPr="009350DE">
        <w:t xml:space="preserve">    S = cascade(S)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r w:rsidRPr="009350DE">
        <w:t>plt.scatter(S[:,0], S[:,1], color='teal', alpha=0.7)</w:t>
      </w:r>
    </w:p>
    <w:p w14:paraId="5A3A33B4" w14:textId="77777777" w:rsidR="009350DE" w:rsidRPr="009350DE" w:rsidRDefault="009350DE" w:rsidP="00BD5DBF">
      <w:pPr>
        <w:pStyle w:val="Code"/>
      </w:pPr>
      <w:r w:rsidRPr="009350DE">
        <w:t>plt.title("Simulation der funktionalen Kohärenz im stabilisierten Zustand")</w:t>
      </w:r>
    </w:p>
    <w:p w14:paraId="05DE7309" w14:textId="77777777" w:rsidR="009350DE" w:rsidRPr="009350DE" w:rsidRDefault="009350DE" w:rsidP="00BD5DBF">
      <w:pPr>
        <w:pStyle w:val="Code"/>
      </w:pPr>
      <w:r w:rsidRPr="009350DE">
        <w:t>plt.show()</w:t>
      </w:r>
    </w:p>
    <w:p w14:paraId="60002D00" w14:textId="77777777" w:rsidR="009350DE" w:rsidRPr="009350DE" w:rsidRDefault="00000000" w:rsidP="009350DE">
      <w:r>
        <w:pict w14:anchorId="7F069AF5">
          <v:rect id="_x0000_i1087"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lastRenderedPageBreak/>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8"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Brane-Funktion φᴮ erzeugt lokalisierte Felder innerhalb des Raum-Operators – vergleichbar mit topologischen Mannigfaltigkeiten. Die darauf folgende Metrik M definiert Entfernung, Richtung und Krümmung als funktionale Parameter der Relation. In der physikalischen Analogie entspricht dies dem Übergang von einer glatten Mannigfaltigkeit zu einer feldabhängigen Geometrie (vgl. Rovelli, </w:t>
      </w:r>
      <w:r w:rsidRPr="00C640E3">
        <w:rPr>
          <w:i/>
          <w:iCs/>
        </w:rPr>
        <w:t>Helgoland</w:t>
      </w:r>
      <w:r w:rsidRPr="00C640E3">
        <w:t xml:space="preserve">, 2021; Carroll, </w:t>
      </w:r>
      <w:r w:rsidRPr="00C640E3">
        <w:rPr>
          <w:i/>
          <w:iCs/>
        </w:rPr>
        <w:t>The Biggest Ideas in the Universe</w:t>
      </w:r>
      <w:r w:rsidRPr="00C640E3">
        <w:t>, 2023). Das FRZK nimmt diese Idee epistemisch auf: Krümmung ist nicht Raumform,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9" style="width:0;height:1.5pt" o:hralign="center" o:hrstd="t" o:hr="t" fillcolor="#a0a0a0" stroked="f"/>
        </w:pict>
      </w:r>
    </w:p>
    <w:p w14:paraId="7D938B84" w14:textId="77777777" w:rsidR="00696A2A" w:rsidRPr="00452CD9" w:rsidRDefault="00696A2A" w:rsidP="00452CD9">
      <w:pPr>
        <w:pStyle w:val="berschrift2"/>
      </w:pPr>
      <w:r w:rsidRPr="00452CD9">
        <w:t>3.6 Die Brane-Funktionen h₍xy₎(U), h₍xz₎(U), h₍yz₎(U): Von der Emergenz des Ortes zur Kohärenz des Raumes</w:t>
      </w:r>
    </w:p>
    <w:p w14:paraId="205C316E" w14:textId="1D99758E" w:rsidR="00696A2A" w:rsidRPr="004F212B" w:rsidRDefault="00696A2A" w:rsidP="00452CD9">
      <w:pPr>
        <w:pStyle w:val="berschrift3"/>
      </w:pPr>
      <w:r w:rsidRPr="004F212B">
        <w:t>3.6</w:t>
      </w:r>
      <w:r w:rsidR="0084488C">
        <w:t>.0</w:t>
      </w:r>
      <w:r w:rsidRPr="004F212B">
        <w:t xml:space="preserve"> Einleitung – Von der Differenz zur gerichteten Kohärenz</w:t>
      </w:r>
      <w:r w:rsidR="000E33A3">
        <w:t xml:space="preserve"> </w:t>
      </w:r>
    </w:p>
    <w:p w14:paraId="0BE100C9" w14:textId="233F9A56" w:rsidR="00696A2A" w:rsidRPr="004F212B" w:rsidRDefault="00696A2A" w:rsidP="00696A2A">
      <w:r w:rsidRPr="004F212B">
        <w:t xml:space="preserve">Im Funktionalen Raum-Zeit-Kohärenzsystem (FRZK) markieren die Brane-Funktionen jene Schwelle, an der </w:t>
      </w:r>
      <w:r w:rsidRPr="004F212B">
        <w:rPr>
          <w:b/>
          <w:bCs/>
        </w:rPr>
        <w:t>Differenz</w:t>
      </w:r>
      <w:r w:rsidRPr="004F212B">
        <w:t xml:space="preserve"> in </w:t>
      </w:r>
      <w:r w:rsidRPr="004F212B">
        <w:rPr>
          <w:b/>
          <w:bCs/>
        </w:rPr>
        <w:t>Struktur</w:t>
      </w:r>
      <w:r w:rsidRPr="004F212B">
        <w:t xml:space="preserve"> übergeht.</w:t>
      </w:r>
      <w:r w:rsidR="000E33A3">
        <w:t xml:space="preserve"> </w:t>
      </w:r>
      <w:r w:rsidRPr="004F212B">
        <w:t xml:space="preserve">Während in klassischen physikalischen Modellen Branen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Jede Brane-Funktion h</w:t>
      </w:r>
      <w:r w:rsidRPr="00CD196D">
        <w:rPr>
          <w:vertAlign w:val="subscript"/>
        </w:rPr>
        <w:t>ij</w:t>
      </w:r>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Artime et al. (2022) und Foguelman </w:t>
      </w:r>
      <w:r w:rsidRPr="004F212B">
        <w:lastRenderedPageBreak/>
        <w:t>(2021)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Mathematische Begründung der Branen-Funktionen h</w:t>
      </w:r>
      <w:r w:rsidRPr="00524677">
        <w:rPr>
          <w:b/>
          <w:bCs/>
          <w:vertAlign w:val="subscript"/>
        </w:rPr>
        <w:t>ij</w:t>
      </w:r>
      <w:r w:rsidRPr="00524677">
        <w:rPr>
          <w:b/>
          <w:bCs/>
        </w:rPr>
        <w:t>(U)</w:t>
      </w:r>
    </w:p>
    <w:p w14:paraId="6FC04E79" w14:textId="3A582CC0" w:rsidR="00524677" w:rsidRDefault="00524677" w:rsidP="00524677">
      <w:r w:rsidRPr="00524677">
        <w:t>Die Branen-Funktionen h</w:t>
      </w:r>
      <w:r w:rsidRPr="00524677">
        <w:rPr>
          <w:vertAlign w:val="subscript"/>
        </w:rPr>
        <w:t>ij</w:t>
      </w:r>
      <w:r w:rsidRPr="00524677">
        <w:t>(U)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hijh_{ij}hij​ als skalare Felder auf dem Zustandsraum S mit zwei Indizes i,j die Funktionen auf Zuständen U liefern:</w:t>
      </w:r>
    </w:p>
    <w:p w14:paraId="3F8F76A9" w14:textId="7C61BAEC" w:rsidR="00524677" w:rsidRPr="000E33A3" w:rsidRDefault="00000000" w:rsidP="00822CDB">
      <w:pPr>
        <w:pStyle w:val="Formel"/>
      </w:pPr>
      <m:oMath>
        <m:sSub>
          <m:sSubPr>
            <m:ctrlPr/>
          </m:sSubPr>
          <m:e>
            <m:r>
              <m:t>h</m:t>
            </m:r>
          </m:e>
          <m:sub>
            <m:r>
              <m:t>ij</m:t>
            </m:r>
          </m:sub>
        </m:sSub>
        <m:r>
          <m:t>:S→</m:t>
        </m:r>
        <m:r>
          <m:rPr>
            <m:scr m:val="double-struck"/>
          </m:rPr>
          <m:t>R</m:t>
        </m:r>
        <m:r>
          <m:t>,</m:t>
        </m:r>
        <m:r>
          <m:t xml:space="preserve">      </m:t>
        </m:r>
        <m:r>
          <m:t>U↦</m:t>
        </m:r>
        <m:sSub>
          <m:sSubPr>
            <m:ctrlPr/>
          </m:sSubPr>
          <m:e>
            <m:r>
              <m:t>h</m:t>
            </m:r>
          </m:e>
          <m:sub>
            <m:r>
              <m:t>ij</m:t>
            </m:r>
          </m:sub>
        </m:sSub>
        <m:r>
          <m:t>(U).</m:t>
        </m:r>
      </m:oMath>
      <w:r w:rsidR="00ED075E" w:rsidRPr="000E33A3">
        <w:tab/>
        <w:t>(3.6.0.1)</w:t>
      </w:r>
    </w:p>
    <w:p w14:paraId="7DC81139" w14:textId="3B3F0A77" w:rsidR="00524677" w:rsidRDefault="00524677" w:rsidP="00524677">
      <w:r w:rsidRPr="00524677">
        <w:t>Die Indizes i,j bezeichnen dabei nicht notwendigerweise räumliche Koordinaten im klassischen Sinn, sondern Korrespondenzachsen innerhalb der Operatorenbasis — etwa kognitive ↔ soziale, kognitive ↔ affektive oder Handlung ↔ Reflexion. Entscheidend ist, dass die h</w:t>
      </w:r>
      <w:r w:rsidRPr="00524677">
        <w:rPr>
          <w:vertAlign w:val="subscript"/>
        </w:rPr>
        <w:t>ij</w:t>
      </w:r>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Eine minimale mathematische Forderung an diese Felder ist Invarianz unter glatten Koordinattransformationen (Diffeomorphismen) des Zustandsraums: für jede glatte Bijektion Φ:S→S müssen die Felder transformieren wie Tensorkomponenten zweiter Stufe, also</w:t>
      </w:r>
    </w:p>
    <w:p w14:paraId="4BF5C263" w14:textId="0878B9CF" w:rsidR="00524677" w:rsidRPr="00AF7C7E" w:rsidRDefault="00000000" w:rsidP="00822CDB">
      <w:pPr>
        <w:pStyle w:val="Formel"/>
      </w:pPr>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h</w:t>
      </w:r>
      <w:r w:rsidRPr="00524677">
        <w:rPr>
          <w:vertAlign w:val="subscript"/>
        </w:rPr>
        <w:t>ij</w:t>
      </w:r>
      <w:r w:rsidR="00AF7C7E" w:rsidRPr="00524677">
        <w:t xml:space="preserve"> </w:t>
      </w:r>
      <w:r w:rsidRPr="00524677">
        <w:t>​ abgeleiteten Aussagen — ein fundamentaler Wunsch des FRZK, weil das Modell Begriffe wie „Richtung“ oder „Abstand“ als funktionale Effekte und nicht als vorgegebene Relationen begreift. Durch diese Tensortransformation werden die h</w:t>
      </w:r>
      <w:r w:rsidRPr="00524677">
        <w:rPr>
          <w:vertAlign w:val="subscript"/>
        </w:rPr>
        <w:t>ij</w:t>
      </w:r>
      <w:r w:rsidR="00AF7C7E" w:rsidRPr="00524677">
        <w:t xml:space="preserve"> </w:t>
      </w:r>
      <w:r w:rsidRPr="00524677">
        <w:t>​ anschlussfähig an die klassische Differentialgeometrie (Mannigfaltigkeiten, Tensorfelder) und gleichzeitig offen für emergente Interpretationen (z. B. semantische Gradienten).</w:t>
      </w:r>
    </w:p>
    <w:p w14:paraId="617D9FDA" w14:textId="77777777" w:rsidR="00524677" w:rsidRDefault="00524677" w:rsidP="00524677">
      <w:r w:rsidRPr="00524677">
        <w:t>Die Metrik-Emergenz kann ich nun formal folgendermaßen skizzieren: Setze eine gewichtete Linearkombination der zweiten Ableitungen der Branen an, dann definiert</w:t>
      </w:r>
    </w:p>
    <w:p w14:paraId="2B6A5E5D" w14:textId="70A8B051" w:rsidR="00524677" w:rsidRPr="00822CDB" w:rsidRDefault="00000000" w:rsidP="00822CDB">
      <w:pPr>
        <w:pStyle w:val="Formel"/>
      </w:pPr>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 xml:space="preserve">(U), </m:t>
        </m:r>
      </m:oMath>
      <w:r w:rsidR="00E75746" w:rsidRPr="00822CDB">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ist keine vorausgesetzte Größe, sondern ein aus den h</w:t>
      </w:r>
      <w:r w:rsidRPr="00524677">
        <w:rPr>
          <w:vertAlign w:val="subscript"/>
        </w:rPr>
        <w:t>ij</w:t>
      </w:r>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Aus didaktischer Perspektive lässt sich das so lesen: Die h</w:t>
      </w:r>
      <w:r w:rsidRPr="00524677">
        <w:rPr>
          <w:vertAlign w:val="subscript"/>
        </w:rPr>
        <w:t>ij</w:t>
      </w:r>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w:t>
      </w:r>
      <w:r w:rsidRPr="00524677">
        <w:lastRenderedPageBreak/>
        <w:t xml:space="preserve">Übergangs- oder Spannungszonen hin. Damit liefern die Branen die unmittelbare Brücke von formaler Mathematik zu beobachtbaren Unterrichtsphänomenen — z. B. Hubs als lokale Maxima von h, Transitionszonen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urz: Die Forderung nach Tensor-Transformationseigenschaften, die explizite Konstruktion einer Metrik aus zweiten Ableitungen und die interpretationsoffene Bedeutung der Indizes machen die h</w:t>
      </w:r>
      <w:r w:rsidRPr="00524677">
        <w:rPr>
          <w:vertAlign w:val="subscript"/>
        </w:rPr>
        <w:t>i</w:t>
      </w:r>
      <w:r w:rsidR="00E75746">
        <w:rPr>
          <w:vertAlign w:val="subscript"/>
        </w:rPr>
        <w:t>j</w:t>
      </w:r>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Das Diagramm zeigt die Emergenz eines kohärenten Feldes (C(H)) aus anfänglich unterschiedlichen Differenzfeldern fₓ, fᵧ und f</w:t>
      </w:r>
      <w:r w:rsidRPr="00CD196D">
        <w:rPr>
          <w:vertAlign w:val="subscript"/>
        </w:rPr>
        <w:t>z</w:t>
      </w:r>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r>
      <w:r w:rsidRPr="004F212B">
        <w:lastRenderedPageBreak/>
        <w:t>Die ursprünglichen Differenzen – dargestellt durch unabhängige Felder fₓ, fᵧ, f_z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1"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pict w14:anchorId="45DD0EDA">
          <v:rect id="_x0000_i1092"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r>
        <w:t>import numpy as np</w:t>
      </w:r>
    </w:p>
    <w:p w14:paraId="6AE3B2B4" w14:textId="77777777" w:rsidR="00CD196D" w:rsidRDefault="00CD196D" w:rsidP="00CD196D">
      <w:pPr>
        <w:pStyle w:val="Code"/>
      </w:pPr>
      <w:r>
        <w:t>import matplotlib.pyplot as plt</w:t>
      </w:r>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x = np.linspace(-3, 3, 200)</w:t>
      </w:r>
    </w:p>
    <w:p w14:paraId="13F5469F" w14:textId="77777777" w:rsidR="00CD196D" w:rsidRDefault="00CD196D" w:rsidP="00CD196D">
      <w:pPr>
        <w:pStyle w:val="Code"/>
      </w:pPr>
      <w:r>
        <w:t>y = np.linspace(-3, 3, 200)</w:t>
      </w:r>
    </w:p>
    <w:p w14:paraId="43A308CB" w14:textId="77777777" w:rsidR="00CD196D" w:rsidRDefault="00CD196D" w:rsidP="00CD196D">
      <w:pPr>
        <w:pStyle w:val="Code"/>
      </w:pPr>
      <w:r>
        <w:t>X, Y = np.meshgrid(x,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r>
        <w:t>fx = np.sin(X) * np.cos(Y)</w:t>
      </w:r>
    </w:p>
    <w:p w14:paraId="2925A3CF" w14:textId="77777777" w:rsidR="00CD196D" w:rsidRDefault="00CD196D" w:rsidP="00CD196D">
      <w:pPr>
        <w:pStyle w:val="Code"/>
      </w:pPr>
      <w:r>
        <w:t>fy = np.cos(X) * np.sin(Y)</w:t>
      </w:r>
    </w:p>
    <w:p w14:paraId="240A010F" w14:textId="77777777" w:rsidR="00CD196D" w:rsidRDefault="00CD196D" w:rsidP="00CD196D">
      <w:pPr>
        <w:pStyle w:val="Code"/>
      </w:pPr>
      <w:r>
        <w:t>fz = np.sin(X*Y)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H = fx * fy + 0.5 * fz</w:t>
      </w:r>
    </w:p>
    <w:p w14:paraId="11C2C38C" w14:textId="77777777" w:rsidR="00CD196D" w:rsidRDefault="00CD196D" w:rsidP="00CD196D">
      <w:pPr>
        <w:pStyle w:val="Code"/>
      </w:pPr>
    </w:p>
    <w:p w14:paraId="77D48688" w14:textId="77777777" w:rsidR="00CD196D" w:rsidRDefault="00CD196D" w:rsidP="00CD196D">
      <w:pPr>
        <w:pStyle w:val="Code"/>
      </w:pPr>
      <w:r>
        <w:t>plt.figure(figsize=(8, 6))</w:t>
      </w:r>
    </w:p>
    <w:p w14:paraId="2F3A03D9" w14:textId="77777777" w:rsidR="00CD196D" w:rsidRDefault="00CD196D" w:rsidP="00CD196D">
      <w:pPr>
        <w:pStyle w:val="Code"/>
      </w:pPr>
      <w:r>
        <w:t>plt.contourf(X, Y, H, levels=50)</w:t>
      </w:r>
    </w:p>
    <w:p w14:paraId="5FB259CC" w14:textId="77777777" w:rsidR="00CD196D" w:rsidRDefault="00CD196D" w:rsidP="00CD196D">
      <w:pPr>
        <w:pStyle w:val="Code"/>
      </w:pPr>
      <w:r>
        <w:t>plt.title("Emergenz funktionaler Kohärenzfelder h</w:t>
      </w:r>
      <w:r>
        <w:rPr>
          <w:rFonts w:ascii="Cambria Math" w:hAnsi="Cambria Math" w:cs="Cambria Math"/>
        </w:rPr>
        <w:t>₍</w:t>
      </w:r>
      <w:r>
        <w:rPr>
          <w:rFonts w:cs="Courier New"/>
        </w:rPr>
        <w:t>ᵢⱼ</w:t>
      </w:r>
      <w:r>
        <w:rPr>
          <w:rFonts w:ascii="Cambria Math" w:hAnsi="Cambria Math" w:cs="Cambria Math"/>
        </w:rPr>
        <w:t>₎</w:t>
      </w:r>
      <w:r>
        <w:t>(U) aus Differenzen", fontsize=12)</w:t>
      </w:r>
    </w:p>
    <w:p w14:paraId="582BC944" w14:textId="77777777" w:rsidR="00CD196D" w:rsidRDefault="00CD196D" w:rsidP="00CD196D">
      <w:pPr>
        <w:pStyle w:val="Code"/>
      </w:pPr>
      <w:r>
        <w:t>plt.xlabel("x-Dimension")</w:t>
      </w:r>
    </w:p>
    <w:p w14:paraId="22D50D99" w14:textId="77777777" w:rsidR="00CD196D" w:rsidRDefault="00CD196D" w:rsidP="00CD196D">
      <w:pPr>
        <w:pStyle w:val="Code"/>
      </w:pPr>
      <w:r>
        <w:t>plt.ylabel("y-Dimension")</w:t>
      </w:r>
    </w:p>
    <w:p w14:paraId="62775C87" w14:textId="77777777" w:rsidR="00CD196D" w:rsidRDefault="00CD196D" w:rsidP="00CD196D">
      <w:pPr>
        <w:pStyle w:val="Code"/>
      </w:pPr>
      <w:r>
        <w:t>plt.colorbar(label="Kohärenzintensität C(H)")</w:t>
      </w:r>
    </w:p>
    <w:p w14:paraId="11CB81D5" w14:textId="08DD1EC6" w:rsidR="00696A2A" w:rsidRPr="004F212B" w:rsidRDefault="00CD196D" w:rsidP="00CD196D">
      <w:pPr>
        <w:pStyle w:val="Code"/>
      </w:pPr>
      <w:r>
        <w:t>plt.show()</w:t>
      </w:r>
    </w:p>
    <w:p w14:paraId="45BC5EB6" w14:textId="77777777" w:rsidR="00696A2A" w:rsidRPr="004F212B" w:rsidRDefault="00000000" w:rsidP="00696A2A">
      <w:r>
        <w:pict w14:anchorId="42FE92E8">
          <v:rect id="_x0000_i1093" style="width:0;height:1.5pt" o:hralign="center" o:hrstd="t" o:hr="t" fillcolor="#a0a0a0" stroked="f"/>
        </w:pict>
      </w:r>
    </w:p>
    <w:p w14:paraId="668A32EC" w14:textId="77777777" w:rsidR="00696A2A" w:rsidRPr="004F212B" w:rsidRDefault="00696A2A" w:rsidP="00452CD9">
      <w:pPr>
        <w:pStyle w:val="berschrift3"/>
      </w:pPr>
      <w:r w:rsidRPr="004F212B">
        <w:lastRenderedPageBreak/>
        <w:t>3.6.1 Formale Grundlegung der Brane-Funktion</w:t>
      </w:r>
    </w:p>
    <w:p w14:paraId="5ED07A86" w14:textId="7738C78F" w:rsidR="00696A2A" w:rsidRPr="004F212B" w:rsidRDefault="00696A2A" w:rsidP="00696A2A">
      <w:r w:rsidRPr="004F212B">
        <w:t>Im FRZK wird jede Brane-Funktion h</w:t>
      </w:r>
      <w:r w:rsidRPr="00CD196D">
        <w:rPr>
          <w:vertAlign w:val="subscript"/>
        </w:rPr>
        <w:t>ij</w:t>
      </w:r>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822CDB">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Branen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Dieses Verständnis folgt den Ansätzen der funktionalen Emergenz (Yuan, 2024) und der Toposlogik bei Baez &amp; Stay (2011), wonach Struktur aus rekursiver Relation hervorgeht und nicht apriori gegeben ist.</w:t>
      </w:r>
    </w:p>
    <w:p w14:paraId="0C568CF4" w14:textId="1F4609D5" w:rsidR="000F23B4" w:rsidRDefault="000F23B4" w:rsidP="00696A2A">
      <w:r w:rsidRPr="000F23B4">
        <w:rPr>
          <w:noProof/>
        </w:rPr>
        <w:lastRenderedPageBreak/>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Aus zwei orthogonalen Funktionsverteilungen entsteht ein Interferenzfeld, das als Brane-Funktion h₍xy₎(U) interpretiert wird.</w:t>
      </w:r>
    </w:p>
    <w:p w14:paraId="40CE3079" w14:textId="77777777" w:rsidR="000F23B4" w:rsidRPr="004F212B" w:rsidRDefault="00000000" w:rsidP="000F23B4">
      <w:r>
        <w:pict w14:anchorId="63C73A3F">
          <v:rect id="_x0000_i1094"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Branen im FRZK keine „Oberflächen“ im klassischen physikalischen Sinn sind, sondern </w:t>
      </w:r>
      <w:r w:rsidRPr="004F212B">
        <w:rPr>
          <w:b/>
          <w:bCs/>
        </w:rPr>
        <w:t>Felder gegenseitiger Transformation</w:t>
      </w:r>
      <w:r w:rsidRPr="004F212B">
        <w:t>.</w:t>
      </w:r>
      <w:r w:rsidRPr="004F212B">
        <w:br/>
        <w:t>Die Kopplung f</w:t>
      </w:r>
      <w:r w:rsidRPr="000F23B4">
        <w:rPr>
          <w:vertAlign w:val="subscript"/>
        </w:rPr>
        <w:t>x</w:t>
      </w:r>
      <w:r w:rsidRPr="004F212B">
        <w:rPr>
          <w:rFonts w:ascii="Cambria Math" w:hAnsi="Cambria Math" w:cs="Cambria Math"/>
        </w:rPr>
        <w:t>⊗</w:t>
      </w:r>
      <w:r w:rsidRPr="004F212B">
        <w:t>f</w:t>
      </w:r>
      <w:r w:rsidRPr="000F23B4">
        <w:rPr>
          <w:vertAlign w:val="subscript"/>
        </w:rPr>
        <w:t>y</w:t>
      </w:r>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(h₍xy₎).</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5"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lastRenderedPageBreak/>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r w:rsidRPr="000F23B4">
        <w:rPr>
          <w:rFonts w:ascii="Courier New" w:hAnsi="Courier New"/>
        </w:rPr>
        <w:t>import numpy as np</w:t>
      </w:r>
    </w:p>
    <w:p w14:paraId="07CEB895" w14:textId="77777777" w:rsidR="000F23B4" w:rsidRPr="000F23B4" w:rsidRDefault="000F23B4" w:rsidP="000F23B4">
      <w:pPr>
        <w:rPr>
          <w:rFonts w:ascii="Courier New" w:hAnsi="Courier New"/>
        </w:rPr>
      </w:pPr>
      <w:r w:rsidRPr="000F23B4">
        <w:rPr>
          <w:rFonts w:ascii="Courier New" w:hAnsi="Courier New"/>
        </w:rPr>
        <w:t>import matplotlib.pyplot as plt</w:t>
      </w:r>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x = np.linspace(-3, 3, 200)</w:t>
      </w:r>
    </w:p>
    <w:p w14:paraId="22CE86B3" w14:textId="77777777" w:rsidR="000F23B4" w:rsidRPr="000F23B4" w:rsidRDefault="000F23B4" w:rsidP="000F23B4">
      <w:pPr>
        <w:rPr>
          <w:rFonts w:ascii="Courier New" w:hAnsi="Courier New"/>
        </w:rPr>
      </w:pPr>
      <w:r w:rsidRPr="000F23B4">
        <w:rPr>
          <w:rFonts w:ascii="Courier New" w:hAnsi="Courier New"/>
        </w:rPr>
        <w:t>y = np.linspace(-3, 3, 200)</w:t>
      </w:r>
    </w:p>
    <w:p w14:paraId="68124177" w14:textId="77777777" w:rsidR="000F23B4" w:rsidRPr="000F23B4" w:rsidRDefault="000F23B4" w:rsidP="000F23B4">
      <w:pPr>
        <w:rPr>
          <w:rFonts w:ascii="Courier New" w:hAnsi="Courier New"/>
        </w:rPr>
      </w:pPr>
      <w:r w:rsidRPr="000F23B4">
        <w:rPr>
          <w:rFonts w:ascii="Courier New" w:hAnsi="Courier New"/>
        </w:rPr>
        <w:t>X, Y = np.meshgrid(x,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r w:rsidRPr="000F23B4">
        <w:rPr>
          <w:rFonts w:ascii="Courier New" w:hAnsi="Courier New"/>
        </w:rPr>
        <w:t>fx = np.sin(X)</w:t>
      </w:r>
    </w:p>
    <w:p w14:paraId="4DA29DDA" w14:textId="77777777" w:rsidR="000F23B4" w:rsidRPr="000F23B4" w:rsidRDefault="000F23B4" w:rsidP="000F23B4">
      <w:pPr>
        <w:rPr>
          <w:rFonts w:ascii="Courier New" w:hAnsi="Courier New"/>
        </w:rPr>
      </w:pPr>
      <w:r w:rsidRPr="000F23B4">
        <w:rPr>
          <w:rFonts w:ascii="Courier New" w:hAnsi="Courier New"/>
        </w:rPr>
        <w:t>fy = np.cos(Y)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r w:rsidRPr="000F23B4">
        <w:rPr>
          <w:rFonts w:ascii="Courier New" w:hAnsi="Courier New"/>
        </w:rPr>
        <w:t>h_xy = np.sin(X) * np.cos(Y) + 0.3 * np.sin(X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r w:rsidRPr="000F23B4">
        <w:rPr>
          <w:rFonts w:ascii="Courier New" w:hAnsi="Courier New"/>
        </w:rPr>
        <w:t>plt.figure(figsize=(8, 6))</w:t>
      </w:r>
    </w:p>
    <w:p w14:paraId="3BD50D37" w14:textId="77777777" w:rsidR="000F23B4" w:rsidRPr="000F23B4" w:rsidRDefault="000F23B4" w:rsidP="000F23B4">
      <w:pPr>
        <w:rPr>
          <w:rFonts w:ascii="Courier New" w:hAnsi="Courier New"/>
        </w:rPr>
      </w:pPr>
      <w:r w:rsidRPr="000F23B4">
        <w:rPr>
          <w:rFonts w:ascii="Courier New" w:hAnsi="Courier New"/>
        </w:rPr>
        <w:t>plt.contourf(X, Y, h_xy, levels=60, cmap='plasma')</w:t>
      </w:r>
    </w:p>
    <w:p w14:paraId="7768CF9E" w14:textId="77777777" w:rsidR="000F23B4" w:rsidRPr="000F23B4" w:rsidRDefault="000F23B4" w:rsidP="000F23B4">
      <w:pPr>
        <w:rPr>
          <w:rFonts w:ascii="Courier New" w:hAnsi="Courier New"/>
        </w:rPr>
      </w:pPr>
      <w:r w:rsidRPr="000F23B4">
        <w:rPr>
          <w:rFonts w:ascii="Courier New" w:hAnsi="Courier New"/>
        </w:rPr>
        <w:t xml:space="preserve">plt.title("Funktionale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 fontsize=12)</w:t>
      </w:r>
    </w:p>
    <w:p w14:paraId="0AF1DC09" w14:textId="77777777" w:rsidR="000F23B4" w:rsidRPr="000F23B4" w:rsidRDefault="000F23B4" w:rsidP="000F23B4">
      <w:pPr>
        <w:rPr>
          <w:rFonts w:ascii="Courier New" w:hAnsi="Courier New"/>
        </w:rPr>
      </w:pPr>
      <w:r w:rsidRPr="000F23B4">
        <w:rPr>
          <w:rFonts w:ascii="Courier New" w:hAnsi="Courier New"/>
        </w:rPr>
        <w:t>plt.xlabel("x-Dimension")</w:t>
      </w:r>
    </w:p>
    <w:p w14:paraId="7B92EDA7" w14:textId="77777777" w:rsidR="000F23B4" w:rsidRPr="000F23B4" w:rsidRDefault="000F23B4" w:rsidP="000F23B4">
      <w:pPr>
        <w:rPr>
          <w:rFonts w:ascii="Courier New" w:hAnsi="Courier New"/>
        </w:rPr>
      </w:pPr>
      <w:r w:rsidRPr="000F23B4">
        <w:rPr>
          <w:rFonts w:ascii="Courier New" w:hAnsi="Courier New"/>
        </w:rPr>
        <w:t>plt.ylabel("y-Dimension")</w:t>
      </w:r>
    </w:p>
    <w:p w14:paraId="4EB41C33" w14:textId="77777777" w:rsidR="000F23B4" w:rsidRPr="000F23B4" w:rsidRDefault="000F23B4" w:rsidP="000F23B4">
      <w:pPr>
        <w:rPr>
          <w:rFonts w:ascii="Courier New" w:hAnsi="Courier New"/>
        </w:rPr>
      </w:pPr>
      <w:r w:rsidRPr="000F23B4">
        <w:rPr>
          <w:rFonts w:ascii="Courier New" w:hAnsi="Courier New"/>
        </w:rPr>
        <w:t>plt.colorbar(label="Kohärenzfeldintensität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r w:rsidRPr="000F23B4">
        <w:rPr>
          <w:rFonts w:ascii="Courier New" w:hAnsi="Courier New"/>
        </w:rPr>
        <w:t>plt.show()</w:t>
      </w:r>
    </w:p>
    <w:p w14:paraId="27CA6020" w14:textId="77777777" w:rsidR="00696A2A" w:rsidRPr="004F212B" w:rsidRDefault="00000000" w:rsidP="00696A2A">
      <w:r>
        <w:pict w14:anchorId="4C590DFE">
          <v:rect id="_x0000_i1096"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r w:rsidRPr="004F212B">
        <w:rPr>
          <w:b/>
          <w:bCs/>
        </w:rPr>
        <w:t>Initialität</w:t>
      </w:r>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822CDB">
      <w:pPr>
        <w:pStyle w:val="Formel"/>
      </w:pPr>
      <m:oMath>
        <m:r>
          <w:lastRenderedPageBreak/>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R(x,y,z)R</w:t>
      </w:r>
      <w:r w:rsidRPr="003D2CCC">
        <w:t>: Aufbau einer räumlichen oder funktionalen Repräsentation</w:t>
      </w:r>
    </w:p>
    <w:p w14:paraId="00960E74" w14:textId="08AF1CB0" w:rsidR="003D2CCC" w:rsidRPr="003D2CCC" w:rsidRDefault="003D2CCC">
      <w:pPr>
        <w:numPr>
          <w:ilvl w:val="0"/>
          <w:numId w:val="16"/>
        </w:numPr>
      </w:pPr>
      <w:r w:rsidRPr="003D2CCC">
        <w:rPr>
          <w:b/>
          <w:bCs/>
        </w:rPr>
        <w:t>h</w:t>
      </w:r>
      <w:r w:rsidRPr="003D2CCC">
        <w:rPr>
          <w:b/>
          <w:bCs/>
          <w:vertAlign w:val="subscript"/>
        </w:rPr>
        <w:t>ij</w:t>
      </w:r>
      <w:r w:rsidRPr="003D2CCC">
        <w:rPr>
          <w:b/>
          <w:bCs/>
        </w:rPr>
        <w:t>(U)</w:t>
      </w:r>
      <w:r w:rsidRPr="003D2CCC">
        <w:t>: Berechnung von Paarwechselwirkungen oder Tensorprodukten aus den erzeugten Daten</w:t>
      </w:r>
    </w:p>
    <w:p w14:paraId="317F23CB" w14:textId="48164D52" w:rsidR="00696A2A" w:rsidRDefault="00696A2A" w:rsidP="00696A2A">
      <w:r w:rsidRPr="004F212B">
        <w:t>Die Brane-Funktion h</w:t>
      </w:r>
      <w:r w:rsidRPr="003D2CCC">
        <w:rPr>
          <w:vertAlign w:val="subscript"/>
        </w:rPr>
        <w:t>ij</w:t>
      </w:r>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7"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 xml:space="preserve">hij:S→R,hab′(Φ(U))=∂Φi∂ua∂Φj∂ubhij(U),gab(U)=∑i,jα ij ∂a∂bhij(U).\begin{aligned} &amp;h_{ij} : \mathcal{S}\to\mathbb{R},\\ &amp;h'_{ab}(\Phi(U))=\frac{\partial \Phi^i}{\partial u^a}\frac{\partial \Phi^j}{\partial u^b}h_{ij}(U),\\ &amp;g_{ab}(U)=\sum_{i,j}\alpha^{\,ij}\,\partial_a\partial_b h_{ij}(U). \end{aligned}​hij​:S→R,hab′​(Φ(U))=∂ua∂Φi​∂ub∂Φj​hij​(U),gab​(U)=i,j∑​αij∂a​∂b​hij​(U).​ </w:t>
      </w:r>
    </w:p>
    <w:p w14:paraId="4BC1AEF5" w14:textId="77777777" w:rsidR="00524677" w:rsidRPr="00524677" w:rsidRDefault="00000000" w:rsidP="00524677">
      <w:r>
        <w:pict w14:anchorId="1CAFA23E">
          <v:rect id="_x0000_i1098"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Artime et al. (2022) als „from compositional to cooperative dynamics“ bezeichnen:</w:t>
      </w:r>
    </w:p>
    <w:p w14:paraId="758CDF5C" w14:textId="7ADF9536" w:rsidR="00696A2A" w:rsidRDefault="00696A2A" w:rsidP="00696A2A">
      <w:r w:rsidRPr="004F212B">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lastRenderedPageBreak/>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Rechts entsteht aus lokaler Interaktion ein kontinuierliches Kohärenzfeld h</w:t>
      </w:r>
      <w:r w:rsidRPr="005644D2">
        <w:rPr>
          <w:i/>
          <w:iCs/>
          <w:vertAlign w:val="subscript"/>
        </w:rPr>
        <w:t>ij</w:t>
      </w:r>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Das FRZK übersetzt diesen Prozess formal in die Bildung der Brane-Funktion h</w:t>
      </w:r>
      <w:r w:rsidRPr="003D2CCC">
        <w:rPr>
          <w:vertAlign w:val="subscript"/>
        </w:rPr>
        <w:t>ij</w:t>
      </w:r>
      <w:r w:rsidRPr="004F212B">
        <w:t>(U)</w:t>
      </w:r>
      <w:r>
        <w:t>.</w:t>
      </w:r>
      <w:r w:rsidRPr="004F212B">
        <w:t xml:space="preserve"> ​</w:t>
      </w:r>
      <w:r w:rsidR="00000000">
        <w:pict w14:anchorId="70996CA4">
          <v:rect id="_x0000_i1099"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r w:rsidRPr="004F212B">
        <w:t>import numpy as np</w:t>
      </w:r>
    </w:p>
    <w:p w14:paraId="26C6C541" w14:textId="77777777" w:rsidR="00696A2A" w:rsidRPr="004F212B" w:rsidRDefault="00696A2A" w:rsidP="00696A2A">
      <w:r w:rsidRPr="004F212B">
        <w:t>import matplotlib.pyplot as plt</w:t>
      </w:r>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r w:rsidRPr="004F212B">
        <w:t>points = np.random.rand(20,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(R(x,y,z))</w:t>
      </w:r>
    </w:p>
    <w:p w14:paraId="18BC5AC4" w14:textId="77777777" w:rsidR="00696A2A" w:rsidRPr="004F212B" w:rsidRDefault="00696A2A" w:rsidP="00696A2A">
      <w:r w:rsidRPr="004F212B">
        <w:t>x = np.linspace(-1, 1, 200)</w:t>
      </w:r>
    </w:p>
    <w:p w14:paraId="0CF2C5A8" w14:textId="77777777" w:rsidR="00696A2A" w:rsidRPr="004F212B" w:rsidRDefault="00696A2A" w:rsidP="00696A2A">
      <w:r w:rsidRPr="004F212B">
        <w:t>y = np.linspace(-1, 1, 200)</w:t>
      </w:r>
    </w:p>
    <w:p w14:paraId="58957733" w14:textId="77777777" w:rsidR="00696A2A" w:rsidRPr="004F212B" w:rsidRDefault="00696A2A" w:rsidP="00696A2A">
      <w:r w:rsidRPr="004F212B">
        <w:t>X, Y = np.meshgrid(x,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H = np.exp(-5 * (X**2 + Y**2)) * np.sin(3 * X) * np.cos(3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r w:rsidRPr="004F212B">
        <w:t>fig, ax = plt.subplots(1, 2, figsize=(12,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r w:rsidRPr="004F212B">
        <w:lastRenderedPageBreak/>
        <w:t>ax[0].scatter(points[:, 0], points[:, 1], color='black')</w:t>
      </w:r>
    </w:p>
    <w:p w14:paraId="4E2B589F" w14:textId="77777777" w:rsidR="00696A2A" w:rsidRPr="004F212B" w:rsidRDefault="00696A2A" w:rsidP="00696A2A">
      <w:r w:rsidRPr="004F212B">
        <w:t>ax[0].set_title("</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r w:rsidRPr="004F212B">
        <w:t>ax[0].set_xlabel("x")</w:t>
      </w:r>
    </w:p>
    <w:p w14:paraId="71F0ED6F" w14:textId="77777777" w:rsidR="00696A2A" w:rsidRPr="004F212B" w:rsidRDefault="00696A2A" w:rsidP="00696A2A">
      <w:r w:rsidRPr="004F212B">
        <w:t>ax[0].set_ylabel("y")</w:t>
      </w:r>
    </w:p>
    <w:p w14:paraId="42D1A31A" w14:textId="77777777" w:rsidR="00696A2A" w:rsidRPr="004F212B" w:rsidRDefault="00696A2A" w:rsidP="00696A2A">
      <w:r w:rsidRPr="004F212B">
        <w:t>ax[0].set_xlim(-1.2, 1.2)</w:t>
      </w:r>
    </w:p>
    <w:p w14:paraId="7F6AE5F2" w14:textId="77777777" w:rsidR="00696A2A" w:rsidRPr="004F212B" w:rsidRDefault="00696A2A" w:rsidP="00696A2A">
      <w:r w:rsidRPr="004F212B">
        <w:t>ax[0].set_ylim(-1.2, 1.2)</w:t>
      </w:r>
    </w:p>
    <w:p w14:paraId="43047C62" w14:textId="77777777" w:rsidR="00696A2A" w:rsidRPr="004F212B" w:rsidRDefault="00696A2A" w:rsidP="00696A2A">
      <w:r w:rsidRPr="004F212B">
        <w:t>ax[0].grid(True, alpha=0.3)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im = ax[1].contourf(X, Y, H, levels=40, cmap='viridis')</w:t>
      </w:r>
    </w:p>
    <w:p w14:paraId="27C8990F" w14:textId="77777777" w:rsidR="00696A2A" w:rsidRPr="004F212B" w:rsidRDefault="00696A2A" w:rsidP="00696A2A">
      <w:r w:rsidRPr="004F212B">
        <w:t>ax[1].set_title("R(x,y,z) → h₍ij₎(U): Emergenz der Feldstruktur")</w:t>
      </w:r>
    </w:p>
    <w:p w14:paraId="55A4A393" w14:textId="77777777" w:rsidR="00696A2A" w:rsidRPr="004F212B" w:rsidRDefault="00696A2A" w:rsidP="00696A2A">
      <w:r w:rsidRPr="004F212B">
        <w:t>ax[1].set_xlabel("x")</w:t>
      </w:r>
    </w:p>
    <w:p w14:paraId="2824110D" w14:textId="77777777" w:rsidR="00696A2A" w:rsidRPr="004F212B" w:rsidRDefault="00696A2A" w:rsidP="00696A2A">
      <w:r w:rsidRPr="004F212B">
        <w:t>ax[1].set_ylabel("y")</w:t>
      </w:r>
    </w:p>
    <w:p w14:paraId="0AAEE09D" w14:textId="77777777" w:rsidR="00696A2A" w:rsidRPr="004F212B" w:rsidRDefault="00696A2A" w:rsidP="00696A2A">
      <w:r w:rsidRPr="004F212B">
        <w:t>fig.colorbar(im, ax=ax[1], label="Kohärenzintensität")</w:t>
      </w:r>
    </w:p>
    <w:p w14:paraId="71EBA60C" w14:textId="77777777" w:rsidR="00696A2A" w:rsidRPr="004F212B" w:rsidRDefault="00696A2A" w:rsidP="00696A2A"/>
    <w:p w14:paraId="784E1158" w14:textId="77777777" w:rsidR="00696A2A" w:rsidRPr="004F212B" w:rsidRDefault="00696A2A" w:rsidP="00696A2A">
      <w:r w:rsidRPr="004F212B">
        <w:t>plt.tight_layout()</w:t>
      </w:r>
    </w:p>
    <w:p w14:paraId="65FC47E4" w14:textId="77777777" w:rsidR="00696A2A" w:rsidRPr="004F212B" w:rsidRDefault="00696A2A" w:rsidP="00696A2A">
      <w:r w:rsidRPr="004F212B">
        <w:t>plt.show()</w:t>
      </w:r>
    </w:p>
    <w:p w14:paraId="1A5ED776" w14:textId="77777777" w:rsidR="00696A2A" w:rsidRPr="004F212B" w:rsidRDefault="00000000" w:rsidP="00696A2A">
      <w:r>
        <w:pict w14:anchorId="48E9CC42">
          <v:rect id="_x0000_i1100" style="width:0;height:1.5pt" o:hralign="center" o:hrstd="t" o:hr="t" fillcolor="#a0a0a0" stroked="f"/>
        </w:pict>
      </w:r>
    </w:p>
    <w:p w14:paraId="61A41DD6" w14:textId="77777777" w:rsidR="00696A2A" w:rsidRPr="004F212B" w:rsidRDefault="00696A2A" w:rsidP="00452CD9">
      <w:pPr>
        <w:pStyle w:val="berschrift3"/>
      </w:pPr>
      <w:r w:rsidRPr="004F212B">
        <w:t>3.6.3 Relationale Definition der Branen</w:t>
      </w:r>
    </w:p>
    <w:p w14:paraId="70198C8F" w14:textId="77777777" w:rsidR="00696A2A" w:rsidRPr="004F212B" w:rsidRDefault="00696A2A" w:rsidP="00696A2A">
      <w:r w:rsidRPr="004F212B">
        <w:t>Im ursprünglichen physikalischen Verständnis erscheint eine Brane als eine statische Fläche im Raum, die unabhängig von Beobachtung oder Operation existiert.</w:t>
      </w:r>
      <w:r w:rsidRPr="004F212B">
        <w:br/>
        <w:t>Das FRZK bricht mit dieser Vorstellung.</w:t>
      </w:r>
      <w:r w:rsidRPr="004F212B">
        <w:br/>
        <w:t xml:space="preserve">Hier ist die Brane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822CDB">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Brane-Funktion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In einem Beobachtungsakt kann etwa h</w:t>
      </w:r>
      <w:r w:rsidRPr="00412DF6">
        <w:rPr>
          <w:vertAlign w:val="subscript"/>
        </w:rPr>
        <w:t>xy</w:t>
      </w:r>
      <w:r w:rsidR="00412DF6" w:rsidRPr="004F212B">
        <w:t xml:space="preserve"> </w:t>
      </w:r>
      <w:r w:rsidRPr="004F212B">
        <w:t>​ aktiv sein (z. B. bei rhythmischen oder wellenförmigen Prozessen), während h</w:t>
      </w:r>
      <w:r w:rsidRPr="00412DF6">
        <w:rPr>
          <w:vertAlign w:val="subscript"/>
        </w:rPr>
        <w:t>xz</w:t>
      </w:r>
      <w:r w:rsidR="00412DF6" w:rsidRPr="004F212B">
        <w:t xml:space="preserve"> </w:t>
      </w:r>
      <w:r w:rsidRPr="004F212B">
        <w:t>​ oder h</w:t>
      </w:r>
      <w:r w:rsidRPr="00412DF6">
        <w:rPr>
          <w:vertAlign w:val="subscript"/>
        </w:rPr>
        <w:t>yz</w:t>
      </w:r>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r w:rsidRPr="004F212B">
        <w:t xml:space="preserve">Branen sind </w:t>
      </w:r>
      <w:r w:rsidRPr="004F212B">
        <w:rPr>
          <w:b/>
          <w:bCs/>
        </w:rPr>
        <w:t>epistemische Operatoren</w:t>
      </w:r>
      <w:r w:rsidRPr="004F212B">
        <w:t>, nicht ontologische Substrate.</w:t>
      </w:r>
      <w:r w:rsidRPr="004F212B">
        <w:br/>
        <w:t>Sie strukturieren Wahrnehmung und Kohärenzbildung, anstatt bloße physikalische Flächen zu beschreiben (Baez &amp; Stay, 2011).</w:t>
      </w:r>
    </w:p>
    <w:p w14:paraId="5ED2877D" w14:textId="77777777" w:rsidR="00696A2A" w:rsidRDefault="00696A2A" w:rsidP="00696A2A">
      <w:r w:rsidRPr="004F212B">
        <w:lastRenderedPageBreak/>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Die drei Grafiken zeigen die situative Aktivierung der Branen h</w:t>
      </w:r>
      <w:r w:rsidRPr="005644D2">
        <w:rPr>
          <w:i/>
          <w:iCs/>
          <w:vertAlign w:val="subscript"/>
        </w:rPr>
        <w:t>xy</w:t>
      </w:r>
      <w:r w:rsidR="005644D2" w:rsidRPr="004F212B">
        <w:rPr>
          <w:i/>
          <w:iCs/>
        </w:rPr>
        <w:t xml:space="preserve"> </w:t>
      </w:r>
      <w:r w:rsidRPr="004F212B">
        <w:rPr>
          <w:i/>
          <w:iCs/>
        </w:rPr>
        <w:t>​ und h</w:t>
      </w:r>
      <w:r w:rsidRPr="005644D2">
        <w:rPr>
          <w:i/>
          <w:iCs/>
          <w:vertAlign w:val="subscript"/>
        </w:rPr>
        <w:t>yz</w:t>
      </w:r>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101"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Branen im FRZK </w:t>
      </w:r>
      <w:r w:rsidRPr="004F212B">
        <w:rPr>
          <w:b/>
          <w:bCs/>
        </w:rPr>
        <w:t>nicht simultan existieren</w:t>
      </w:r>
      <w:r w:rsidRPr="004F212B">
        <w:t xml:space="preserve">, sondern </w:t>
      </w:r>
      <w:r w:rsidRPr="004F212B">
        <w:rPr>
          <w:b/>
          <w:bCs/>
        </w:rPr>
        <w:t>kontextabhängig emergieren</w:t>
      </w:r>
      <w:r w:rsidRPr="004F212B">
        <w:t>.</w:t>
      </w:r>
      <w:r w:rsidRPr="004F212B">
        <w:br/>
        <w:t>Jede Brane steht für ein relationales Aktivierungsmuster:</w:t>
      </w:r>
    </w:p>
    <w:p w14:paraId="18212E36" w14:textId="7011D386" w:rsidR="00412DF6" w:rsidRPr="004F212B" w:rsidRDefault="00412DF6">
      <w:pPr>
        <w:numPr>
          <w:ilvl w:val="0"/>
          <w:numId w:val="10"/>
        </w:numPr>
      </w:pPr>
      <w:r w:rsidRPr="004F212B">
        <w:t>h</w:t>
      </w:r>
      <w:r w:rsidRPr="005644D2">
        <w:rPr>
          <w:vertAlign w:val="subscript"/>
        </w:rPr>
        <w:t>xy</w:t>
      </w:r>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r w:rsidRPr="004F212B">
        <w:t>h</w:t>
      </w:r>
      <w:r w:rsidRPr="005644D2">
        <w:rPr>
          <w:vertAlign w:val="subscript"/>
        </w:rPr>
        <w:t>xz</w:t>
      </w:r>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r w:rsidRPr="004F212B">
        <w:t>h</w:t>
      </w:r>
      <w:r w:rsidRPr="005644D2">
        <w:rPr>
          <w:vertAlign w:val="subscript"/>
        </w:rPr>
        <w:t>yz</w:t>
      </w:r>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Brane,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Das FRZK übersetzt diese Dynamik formal in die Aktivierung von h</w:t>
      </w:r>
      <w:r w:rsidRPr="005644D2">
        <w:rPr>
          <w:vertAlign w:val="subscript"/>
        </w:rPr>
        <w:t>ij</w:t>
      </w:r>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pict w14:anchorId="73E7D0F9">
          <v:rect id="_x0000_i1102"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Branen</w:t>
      </w:r>
    </w:p>
    <w:p w14:paraId="6E382CFB" w14:textId="77777777" w:rsidR="00696A2A" w:rsidRPr="004F212B" w:rsidRDefault="00696A2A" w:rsidP="00696A2A">
      <w:pPr>
        <w:ind w:left="360"/>
      </w:pPr>
      <w:r w:rsidRPr="004F212B">
        <w:t>import numpy as np</w:t>
      </w:r>
    </w:p>
    <w:p w14:paraId="7C22926A" w14:textId="77777777" w:rsidR="00696A2A" w:rsidRPr="004F212B" w:rsidRDefault="00696A2A" w:rsidP="00696A2A">
      <w:pPr>
        <w:ind w:left="360"/>
      </w:pPr>
      <w:r w:rsidRPr="004F212B">
        <w:t>import matplotlib.pyplot as plt</w:t>
      </w:r>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x = np.linspace(-3, 3, 200)</w:t>
      </w:r>
    </w:p>
    <w:p w14:paraId="169B2A81" w14:textId="77777777" w:rsidR="00696A2A" w:rsidRPr="004F212B" w:rsidRDefault="00696A2A" w:rsidP="00696A2A">
      <w:pPr>
        <w:ind w:left="360"/>
      </w:pPr>
      <w:r w:rsidRPr="004F212B">
        <w:t>y = np.linspace(-3, 3, 200)</w:t>
      </w:r>
    </w:p>
    <w:p w14:paraId="59BA5A4C" w14:textId="77777777" w:rsidR="00696A2A" w:rsidRPr="004F212B" w:rsidRDefault="00696A2A" w:rsidP="00696A2A">
      <w:pPr>
        <w:ind w:left="360"/>
      </w:pPr>
      <w:r w:rsidRPr="004F212B">
        <w:t>X, Y = np.meshgrid(x,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Drei Branen-Felder definieren</w:t>
      </w:r>
    </w:p>
    <w:p w14:paraId="3918627D" w14:textId="77777777" w:rsidR="00696A2A" w:rsidRPr="004F212B" w:rsidRDefault="00696A2A" w:rsidP="00696A2A">
      <w:pPr>
        <w:ind w:left="360"/>
      </w:pPr>
      <w:r w:rsidRPr="004F212B">
        <w:t>h_xy = np.sin(X) * np.cos(Y)</w:t>
      </w:r>
    </w:p>
    <w:p w14:paraId="77873251" w14:textId="77777777" w:rsidR="00696A2A" w:rsidRPr="004F212B" w:rsidRDefault="00696A2A" w:rsidP="00696A2A">
      <w:pPr>
        <w:ind w:left="360"/>
      </w:pPr>
      <w:r w:rsidRPr="004F212B">
        <w:t>h_xz = np.cos(0.5*X*Y)</w:t>
      </w:r>
    </w:p>
    <w:p w14:paraId="18A2569F" w14:textId="77777777" w:rsidR="00696A2A" w:rsidRPr="004F212B" w:rsidRDefault="00696A2A" w:rsidP="00696A2A">
      <w:pPr>
        <w:ind w:left="360"/>
      </w:pPr>
      <w:r w:rsidRPr="004F212B">
        <w:t>h_yz = np.sin(Y) * np.sin(0.5*X)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Beobachter wählt situativ eine aktive Brane</w:t>
      </w:r>
    </w:p>
    <w:p w14:paraId="1FBD89F8" w14:textId="77777777" w:rsidR="00696A2A" w:rsidRPr="004F212B" w:rsidRDefault="00696A2A" w:rsidP="00696A2A">
      <w:pPr>
        <w:ind w:left="360"/>
      </w:pPr>
      <w:r w:rsidRPr="004F212B">
        <w:t>activation = [h_xy, h_xz, h_yz]</w:t>
      </w:r>
    </w:p>
    <w:p w14:paraId="4562BA9F" w14:textId="77777777" w:rsidR="00696A2A" w:rsidRPr="004F212B" w:rsidRDefault="00696A2A" w:rsidP="00696A2A">
      <w:pPr>
        <w:ind w:left="360"/>
      </w:pPr>
      <w:r w:rsidRPr="004F212B">
        <w:t>titles = ["h₍xy₎(U)", "h₍xz₎(U)", "h₍yz₎(U)"]</w:t>
      </w:r>
    </w:p>
    <w:p w14:paraId="779E4332" w14:textId="77777777" w:rsidR="00696A2A" w:rsidRPr="004F212B" w:rsidRDefault="00696A2A" w:rsidP="00696A2A">
      <w:pPr>
        <w:ind w:left="360"/>
      </w:pPr>
    </w:p>
    <w:p w14:paraId="0D84C26A" w14:textId="77777777" w:rsidR="00696A2A" w:rsidRPr="004F212B" w:rsidRDefault="00696A2A" w:rsidP="00696A2A">
      <w:pPr>
        <w:ind w:left="360"/>
      </w:pPr>
      <w:r w:rsidRPr="004F212B">
        <w:t>fig, axes = plt.subplots(1, 3, figsize=(15, 4))</w:t>
      </w:r>
    </w:p>
    <w:p w14:paraId="392309B1" w14:textId="77777777" w:rsidR="00696A2A" w:rsidRPr="004F212B" w:rsidRDefault="00696A2A" w:rsidP="00696A2A">
      <w:pPr>
        <w:ind w:left="360"/>
      </w:pPr>
      <w:r w:rsidRPr="004F212B">
        <w:t>for i in range(3):</w:t>
      </w:r>
    </w:p>
    <w:p w14:paraId="10379316" w14:textId="77777777" w:rsidR="00696A2A" w:rsidRPr="004F212B" w:rsidRDefault="00696A2A" w:rsidP="00696A2A">
      <w:pPr>
        <w:ind w:left="360"/>
      </w:pPr>
      <w:r w:rsidRPr="004F212B">
        <w:t xml:space="preserve">    axes[i].contourf(X, Y, activation[i], levels=50, cmap='viridis')</w:t>
      </w:r>
    </w:p>
    <w:p w14:paraId="3F1266EB" w14:textId="77777777" w:rsidR="00696A2A" w:rsidRPr="004F212B" w:rsidRDefault="00696A2A" w:rsidP="00696A2A">
      <w:pPr>
        <w:ind w:left="360"/>
      </w:pPr>
      <w:r w:rsidRPr="004F212B">
        <w:t xml:space="preserve">    axes[i].set_title(f"Aktivierung: {titles[i]}")</w:t>
      </w:r>
    </w:p>
    <w:p w14:paraId="40031A7D" w14:textId="77777777" w:rsidR="00696A2A" w:rsidRPr="004F212B" w:rsidRDefault="00696A2A" w:rsidP="00696A2A">
      <w:pPr>
        <w:ind w:left="360"/>
      </w:pPr>
      <w:r w:rsidRPr="004F212B">
        <w:t xml:space="preserve">    axes[i].set_xlabel("x")</w:t>
      </w:r>
    </w:p>
    <w:p w14:paraId="521C1470" w14:textId="77777777" w:rsidR="00696A2A" w:rsidRPr="004F212B" w:rsidRDefault="00696A2A" w:rsidP="00696A2A">
      <w:pPr>
        <w:ind w:left="360"/>
      </w:pPr>
      <w:r w:rsidRPr="004F212B">
        <w:t xml:space="preserve">    axes[i].set_ylabel("y")</w:t>
      </w:r>
    </w:p>
    <w:p w14:paraId="1A48DD2A" w14:textId="77777777" w:rsidR="00696A2A" w:rsidRPr="004F212B" w:rsidRDefault="00696A2A" w:rsidP="00696A2A">
      <w:pPr>
        <w:ind w:left="360"/>
      </w:pPr>
    </w:p>
    <w:p w14:paraId="78594AE1" w14:textId="77777777" w:rsidR="00696A2A" w:rsidRPr="004F212B" w:rsidRDefault="00696A2A" w:rsidP="00696A2A">
      <w:pPr>
        <w:ind w:left="360"/>
      </w:pPr>
      <w:r w:rsidRPr="004F212B">
        <w:t>plt.suptitle("Situative Emergenz der Brane-Funktionen h₍ij₎(U)", fontsize=13)</w:t>
      </w:r>
    </w:p>
    <w:p w14:paraId="149A838A" w14:textId="77777777" w:rsidR="00696A2A" w:rsidRPr="004F212B" w:rsidRDefault="00696A2A" w:rsidP="00696A2A">
      <w:pPr>
        <w:ind w:left="360"/>
      </w:pPr>
      <w:r w:rsidRPr="004F212B">
        <w:t>plt.tight_layout()</w:t>
      </w:r>
    </w:p>
    <w:p w14:paraId="06B50AE5" w14:textId="77777777" w:rsidR="00696A2A" w:rsidRPr="004F212B" w:rsidRDefault="00696A2A" w:rsidP="00696A2A">
      <w:pPr>
        <w:ind w:left="360"/>
      </w:pPr>
      <w:r w:rsidRPr="004F212B">
        <w:t>plt.show()</w:t>
      </w:r>
    </w:p>
    <w:p w14:paraId="6A6FAAC9" w14:textId="77777777" w:rsidR="00696A2A" w:rsidRPr="004F212B" w:rsidRDefault="00000000" w:rsidP="00696A2A">
      <w:r>
        <w:pict w14:anchorId="1F48DEA3">
          <v:rect id="_x0000_i1103"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 xml:space="preserve">Diese Operatoren erzeugen die Koordinatenfunktionen x(U),y(U),z(U) als </w:t>
      </w:r>
      <w:r w:rsidRPr="004F212B">
        <w:rPr>
          <w:b/>
          <w:bCs/>
        </w:rPr>
        <w:t>projektionale 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Diese Funktion koppelt die Projektionen nicht additiv, sondern relational, und erzeugt so die „funktionale Membran“ der Branen.</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der aus der Interferenz der Basisoperationen O</w:t>
      </w:r>
      <w:r w:rsidRPr="00FE3554">
        <w:rPr>
          <w:vertAlign w:val="subscript"/>
        </w:rPr>
        <w:t>i</w:t>
      </w:r>
      <w:r w:rsidR="00FE3554" w:rsidRPr="004F212B">
        <w:t xml:space="preserve"> </w:t>
      </w:r>
      <w:r w:rsidRPr="004F212B">
        <w:t>​ ein kohärentes Feld generiert.</w:t>
      </w:r>
      <w:r w:rsidR="00FE3554">
        <w:t xml:space="preserve"> </w:t>
      </w:r>
      <w:r w:rsidRPr="004F212B">
        <w:t xml:space="preserve">Dieser Übergang markiert den Schritt </w:t>
      </w:r>
      <w:r w:rsidRPr="004F212B">
        <w:lastRenderedPageBreak/>
        <w:t xml:space="preserve">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Foguelmans (2021) Theorie </w:t>
      </w:r>
      <w:r w:rsidRPr="004F212B">
        <w:rPr>
          <w:b/>
          <w:bCs/>
        </w:rPr>
        <w:t>emergenter Operatoren</w:t>
      </w:r>
      <w:r w:rsidRPr="004F212B">
        <w:t>, nach der höhere Strukturen als nichttriviale Transformationen niedrigerer Operationsebenen auftreten.</w:t>
      </w:r>
      <w:r w:rsidRPr="004F212B">
        <w:br/>
        <w:t>In der Sprache von Baez &amp; Stay (2011) könnte man sagen:</w:t>
      </w:r>
    </w:p>
    <w:p w14:paraId="5B2D4740" w14:textId="1DDCAFA6" w:rsidR="00452CD9" w:rsidRDefault="00452CD9" w:rsidP="00FE3554">
      <w:pPr>
        <w:pStyle w:val="Zitat"/>
        <w:rPr>
          <w:rStyle w:val="ZitatZchn"/>
          <w:i/>
          <w:iCs/>
        </w:rPr>
      </w:pPr>
      <w:r w:rsidRPr="00FE3554">
        <w:rPr>
          <w:rStyle w:val="ZitatZchn"/>
          <w:i/>
          <w:iCs/>
        </w:rPr>
        <w:t>„Die Brane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H(Ox,Oγ,Oz)[U]H(Oₓ, Oᵧ, O_z)[U]H(Ox​,Oγ​,Oz​)[U],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4"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lastRenderedPageBreak/>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5"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H(Oₓ, Oᵧ, O_z)[U]</w:t>
      </w:r>
    </w:p>
    <w:p w14:paraId="56261B29" w14:textId="77777777" w:rsidR="00452CD9" w:rsidRPr="004F212B" w:rsidRDefault="00452CD9" w:rsidP="006A3172">
      <w:pPr>
        <w:pStyle w:val="Code"/>
      </w:pPr>
      <w:r w:rsidRPr="004F212B">
        <w:t>import numpy as np</w:t>
      </w:r>
    </w:p>
    <w:p w14:paraId="0EECD441" w14:textId="77777777" w:rsidR="00452CD9" w:rsidRPr="004F212B" w:rsidRDefault="00452CD9" w:rsidP="006A3172">
      <w:pPr>
        <w:pStyle w:val="Code"/>
      </w:pPr>
      <w:r w:rsidRPr="004F212B">
        <w:t>import matplotlib.pyplot as plt</w:t>
      </w:r>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x = np.linspace(-3, 3, 300)</w:t>
      </w:r>
    </w:p>
    <w:p w14:paraId="0C981A4A" w14:textId="77777777" w:rsidR="00452CD9" w:rsidRPr="004F212B" w:rsidRDefault="00452CD9" w:rsidP="006A3172">
      <w:pPr>
        <w:pStyle w:val="Code"/>
      </w:pPr>
      <w:r w:rsidRPr="004F212B">
        <w:t>y = np.linspace(-3, 3, 300)</w:t>
      </w:r>
    </w:p>
    <w:p w14:paraId="423538E9" w14:textId="77777777" w:rsidR="00452CD9" w:rsidRPr="004F212B" w:rsidRDefault="00452CD9" w:rsidP="006A3172">
      <w:pPr>
        <w:pStyle w:val="Code"/>
      </w:pPr>
      <w:r w:rsidRPr="004F212B">
        <w:t>X, Y = np.meshgrid(x,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r w:rsidRPr="004F212B">
        <w:t>Ox = np.sin(X)</w:t>
      </w:r>
    </w:p>
    <w:p w14:paraId="41ACE6D5" w14:textId="77777777" w:rsidR="00452CD9" w:rsidRPr="004F212B" w:rsidRDefault="00452CD9" w:rsidP="006A3172">
      <w:pPr>
        <w:pStyle w:val="Code"/>
      </w:pPr>
      <w:r w:rsidRPr="004F212B">
        <w:t>Oy = np.cos(Y)</w:t>
      </w:r>
    </w:p>
    <w:p w14:paraId="2120607C" w14:textId="77777777" w:rsidR="00452CD9" w:rsidRPr="004F212B" w:rsidRDefault="00452CD9" w:rsidP="006A3172">
      <w:pPr>
        <w:pStyle w:val="Code"/>
      </w:pPr>
      <w:r w:rsidRPr="004F212B">
        <w:t>Oz = np.sin(0.5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t># Metafunktion H: nichtlineare, relationale Kopplung</w:t>
      </w:r>
    </w:p>
    <w:p w14:paraId="3BBE0FBC" w14:textId="77777777" w:rsidR="00452CD9" w:rsidRPr="004F212B" w:rsidRDefault="00452CD9" w:rsidP="006A3172">
      <w:pPr>
        <w:pStyle w:val="Code"/>
      </w:pPr>
      <w:r w:rsidRPr="004F212B">
        <w:t>H = Ox * Oy + 0.6 * Ox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r w:rsidRPr="004F212B">
        <w:t>plt.figure(figsize=(8, 6))</w:t>
      </w:r>
    </w:p>
    <w:p w14:paraId="27A22476" w14:textId="77777777" w:rsidR="00452CD9" w:rsidRPr="004F212B" w:rsidRDefault="00452CD9" w:rsidP="006A3172">
      <w:pPr>
        <w:pStyle w:val="Code"/>
      </w:pPr>
      <w:r w:rsidRPr="004F212B">
        <w:t>plt.contourf(X, Y, H, levels=70, cmap='coolwarm')</w:t>
      </w:r>
    </w:p>
    <w:p w14:paraId="125D8721" w14:textId="5BB3A094" w:rsidR="00452CD9" w:rsidRPr="004F212B" w:rsidRDefault="00452CD9" w:rsidP="006A3172">
      <w:pPr>
        <w:pStyle w:val="Code"/>
      </w:pPr>
      <w:r w:rsidRPr="004F212B">
        <w:t>plt.title("Metafunktion H(Oₓ, Oᵧ, O</w:t>
      </w:r>
      <w:r w:rsidR="00B56BAC" w:rsidRPr="00B56BAC">
        <w:rPr>
          <w:vertAlign w:val="subscript"/>
        </w:rPr>
        <w:t>z</w:t>
      </w:r>
      <w:r w:rsidRPr="004F212B">
        <w:t>)[U] – Emergenz der Branenstruktur", fontsize=12)</w:t>
      </w:r>
    </w:p>
    <w:p w14:paraId="2915C2AC" w14:textId="77777777" w:rsidR="00452CD9" w:rsidRPr="004F212B" w:rsidRDefault="00452CD9" w:rsidP="006A3172">
      <w:pPr>
        <w:pStyle w:val="Code"/>
      </w:pPr>
      <w:r w:rsidRPr="004F212B">
        <w:t>plt.xlabel("x-Dimension")</w:t>
      </w:r>
    </w:p>
    <w:p w14:paraId="42DA177A" w14:textId="77777777" w:rsidR="00452CD9" w:rsidRPr="004F212B" w:rsidRDefault="00452CD9" w:rsidP="006A3172">
      <w:pPr>
        <w:pStyle w:val="Code"/>
      </w:pPr>
      <w:r w:rsidRPr="004F212B">
        <w:t>plt.ylabel("y-Dimension")</w:t>
      </w:r>
    </w:p>
    <w:p w14:paraId="43C378BD" w14:textId="77777777" w:rsidR="00452CD9" w:rsidRPr="004F212B" w:rsidRDefault="00452CD9" w:rsidP="006A3172">
      <w:pPr>
        <w:pStyle w:val="Code"/>
      </w:pPr>
      <w:r w:rsidRPr="004F212B">
        <w:t>plt.colorbar(label="Intensität des Kohärenzfeldes h(x,y,z)")</w:t>
      </w:r>
    </w:p>
    <w:p w14:paraId="3CFBC732" w14:textId="77777777" w:rsidR="00452CD9" w:rsidRPr="004F212B" w:rsidRDefault="00452CD9" w:rsidP="006A3172">
      <w:pPr>
        <w:pStyle w:val="Code"/>
      </w:pPr>
      <w:r w:rsidRPr="004F212B">
        <w:lastRenderedPageBreak/>
        <w:t>plt.show()</w:t>
      </w:r>
    </w:p>
    <w:p w14:paraId="0AC18675" w14:textId="77777777" w:rsidR="00452CD9" w:rsidRPr="004F212B" w:rsidRDefault="00000000" w:rsidP="00452CD9">
      <w:r>
        <w:pict w14:anchorId="10CA1095">
          <v:rect id="_x0000_i1106"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Branen entsteht aus der </w:t>
      </w:r>
      <w:r w:rsidRPr="004F212B">
        <w:rPr>
          <w:b/>
          <w:bCs/>
        </w:rPr>
        <w:t>Variation ihrer Gradienten</w:t>
      </w:r>
      <w:r w:rsidRPr="004F212B">
        <w:t>.</w:t>
      </w:r>
      <w:r w:rsidRPr="004F212B">
        <w:br/>
        <w:t>Jede Brane-Funktion hij(U)h_{ij}(U)hij​(U)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822CDB">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wenn die Richtungen dieser Gradienten über die verschiedenen Branen hinweg konvergieren oder funktional korrelieren.</w:t>
      </w:r>
      <w:r w:rsidRPr="004F212B">
        <w:br/>
        <w:t>Das Maß der Gesamtkohärenz ergibt sich zu:</w:t>
      </w:r>
    </w:p>
    <w:p w14:paraId="35304405" w14:textId="4D9CB94F" w:rsidR="00025DB5" w:rsidRDefault="00025DB5" w:rsidP="00822CDB">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-Wert zeigt an, dass die Gradienten der Branen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Das Diagramm zeigt die Gradientenfelder der Branen hij(U) und deren Überlagerung im Kohärenzmaß C(H).</w:t>
      </w:r>
      <w:r w:rsidRPr="004F212B">
        <w:rPr>
          <w:i/>
          <w:iCs/>
        </w:rPr>
        <w:br/>
        <w:t>Weiße Pfeile visualisieren die Gradientenrichtungen, während die Farbintensität den Grad der funktionalen Resonanz angibt.</w:t>
      </w:r>
    </w:p>
    <w:p w14:paraId="255627DE" w14:textId="77777777" w:rsidR="00491926" w:rsidRPr="004F212B" w:rsidRDefault="00000000" w:rsidP="00491926">
      <w:r>
        <w:pict w14:anchorId="71E04F6C">
          <v:rect id="_x0000_i1107"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Jede Brane besitzt ihr eigenes Gradientensystem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FRZK Ordnung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Hohe Kohärenz bedeutet: die verschiedenen „Lernfelder“ (analog zu den Branen hijh_{ij}hij​)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Beobachter-Kopplung an Branenfelder</w:t>
      </w:r>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8"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Gradientenfelder und Kohärenzmaß C(H)C(H)C(H)</w:t>
      </w:r>
    </w:p>
    <w:p w14:paraId="50CA2F39" w14:textId="77777777" w:rsidR="00491926" w:rsidRDefault="00491926" w:rsidP="00491926">
      <w:r>
        <w:t>import numpy as np</w:t>
      </w:r>
    </w:p>
    <w:p w14:paraId="77827033" w14:textId="77777777" w:rsidR="00491926" w:rsidRDefault="00491926" w:rsidP="00491926">
      <w:r>
        <w:t>import matplotlib.pyplot as plt</w:t>
      </w:r>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x = np.linspace(-3, 3, 100)</w:t>
      </w:r>
    </w:p>
    <w:p w14:paraId="7DDEC9D4" w14:textId="77777777" w:rsidR="00491926" w:rsidRDefault="00491926" w:rsidP="00491926">
      <w:r>
        <w:t>y = np.linspace(-3, 3, 100)</w:t>
      </w:r>
    </w:p>
    <w:p w14:paraId="66F1D4DB" w14:textId="77777777" w:rsidR="00491926" w:rsidRDefault="00491926" w:rsidP="00491926">
      <w:r>
        <w:t>X, Y = np.meshgrid(x, y)</w:t>
      </w:r>
    </w:p>
    <w:p w14:paraId="667FC5B9" w14:textId="77777777" w:rsidR="00491926" w:rsidRDefault="00491926" w:rsidP="00491926"/>
    <w:p w14:paraId="4ED14730" w14:textId="77777777" w:rsidR="00491926" w:rsidRDefault="00491926" w:rsidP="00491926">
      <w:r>
        <w:t># --- Drei Branen definieren ---</w:t>
      </w:r>
    </w:p>
    <w:p w14:paraId="4DA4D560" w14:textId="77777777" w:rsidR="00491926" w:rsidRDefault="00491926" w:rsidP="00491926">
      <w:r>
        <w:t>h_xy = np.sin(X) * np.cos(Y)</w:t>
      </w:r>
    </w:p>
    <w:p w14:paraId="479AB504" w14:textId="77777777" w:rsidR="00491926" w:rsidRDefault="00491926" w:rsidP="00491926">
      <w:r>
        <w:t>h_xz = np.cos(0.5 * X * Y)</w:t>
      </w:r>
    </w:p>
    <w:p w14:paraId="151F3EEF" w14:textId="77777777" w:rsidR="00491926" w:rsidRDefault="00491926" w:rsidP="00491926">
      <w:r>
        <w:t>h_yz = np.sin(Y) * np.sin(0.5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r>
        <w:t>hx_x, hx_y = np.gradient(h_xy)</w:t>
      </w:r>
    </w:p>
    <w:p w14:paraId="50EFA353" w14:textId="77777777" w:rsidR="00491926" w:rsidRDefault="00491926" w:rsidP="00491926">
      <w:r>
        <w:t>hz_x, hz_y = np.gradient(h_xz)</w:t>
      </w:r>
    </w:p>
    <w:p w14:paraId="14598F28" w14:textId="77777777" w:rsidR="00491926" w:rsidRDefault="00491926" w:rsidP="00491926">
      <w:r>
        <w:t>hy_x, hy_y = np.gradient(h_yz)</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(hx_x * hz_x + hx_y * hz_y +</w:t>
      </w:r>
    </w:p>
    <w:p w14:paraId="13CBD0D0" w14:textId="77777777" w:rsidR="00491926" w:rsidRDefault="00491926" w:rsidP="00491926">
      <w:r>
        <w:t xml:space="preserve">     hx_x * hy_x + hx_y * hy_y +</w:t>
      </w:r>
    </w:p>
    <w:p w14:paraId="0D16647A" w14:textId="77777777" w:rsidR="00491926" w:rsidRDefault="00491926" w:rsidP="00491926">
      <w:r>
        <w:t xml:space="preserve">     hy_x * hz_x + hy_y * hz_y)</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U = hx_x</w:t>
      </w:r>
    </w:p>
    <w:p w14:paraId="05FB5CEA" w14:textId="77777777" w:rsidR="00491926" w:rsidRDefault="00491926" w:rsidP="00491926">
      <w:r>
        <w:t>V = hx_y</w:t>
      </w:r>
    </w:p>
    <w:p w14:paraId="17281F54" w14:textId="77777777" w:rsidR="00491926" w:rsidRDefault="00491926" w:rsidP="00491926">
      <w:r>
        <w:t>norm = np.sqrt(U**2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r>
        <w:t>plt.figure(figsize=(8, 6))</w:t>
      </w:r>
    </w:p>
    <w:p w14:paraId="7D00B7FC" w14:textId="77777777" w:rsidR="00491926" w:rsidRDefault="00491926" w:rsidP="00491926">
      <w:r>
        <w:t>plt.contourf(X, Y, C, levels=80, cmap='plasma')</w:t>
      </w:r>
    </w:p>
    <w:p w14:paraId="1F9F3490" w14:textId="77777777" w:rsidR="00491926" w:rsidRDefault="00491926" w:rsidP="00491926">
      <w:r>
        <w:t>plt.title("Kohärenzmaß C(H) – gerichtete Resonanz der Branen", fontsize=13)</w:t>
      </w:r>
    </w:p>
    <w:p w14:paraId="39B02F16" w14:textId="77777777" w:rsidR="00491926" w:rsidRDefault="00491926" w:rsidP="00491926">
      <w:r>
        <w:t>plt.xlabel("x-Dimension")</w:t>
      </w:r>
    </w:p>
    <w:p w14:paraId="370B305D" w14:textId="77777777" w:rsidR="00491926" w:rsidRDefault="00491926" w:rsidP="00491926">
      <w:r>
        <w:t>plt.ylabel("y-Dimension")</w:t>
      </w:r>
    </w:p>
    <w:p w14:paraId="434B43AA" w14:textId="77777777" w:rsidR="00491926" w:rsidRDefault="00491926" w:rsidP="00491926">
      <w:r>
        <w:t>plt.colorbar(label="Kohärenzintensität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r>
        <w:t>step = 6</w:t>
      </w:r>
    </w:p>
    <w:p w14:paraId="511E75C4" w14:textId="77777777" w:rsidR="00491926" w:rsidRDefault="00491926" w:rsidP="00491926">
      <w:r>
        <w:t>plt.quiver(X[::step, ::step],</w:t>
      </w:r>
    </w:p>
    <w:p w14:paraId="1898D398" w14:textId="77777777" w:rsidR="00491926" w:rsidRDefault="00491926" w:rsidP="00491926">
      <w:r>
        <w:t xml:space="preserve">           Y[::step, ::step],</w:t>
      </w:r>
    </w:p>
    <w:p w14:paraId="39FA3D92" w14:textId="77777777" w:rsidR="00491926" w:rsidRDefault="00491926" w:rsidP="00491926">
      <w:r>
        <w:t xml:space="preserve">           U[::step, ::step],</w:t>
      </w:r>
    </w:p>
    <w:p w14:paraId="5018CB3A" w14:textId="77777777" w:rsidR="00491926" w:rsidRDefault="00491926" w:rsidP="00491926">
      <w:r>
        <w:t xml:space="preserve">           V[::step, ::step],</w:t>
      </w:r>
    </w:p>
    <w:p w14:paraId="62394AF5" w14:textId="77777777" w:rsidR="00491926" w:rsidRDefault="00491926" w:rsidP="00491926">
      <w:r>
        <w:t xml:space="preserve">           color='white', alpha=0.8,</w:t>
      </w:r>
    </w:p>
    <w:p w14:paraId="4AFD7F81" w14:textId="77777777" w:rsidR="00491926" w:rsidRDefault="00491926" w:rsidP="00491926">
      <w:r>
        <w:t xml:space="preserve">           scale=20, width=0.005)</w:t>
      </w:r>
    </w:p>
    <w:p w14:paraId="7A116448" w14:textId="77777777" w:rsidR="00491926" w:rsidRDefault="00491926" w:rsidP="00491926"/>
    <w:p w14:paraId="084117FE" w14:textId="77777777" w:rsidR="00491926" w:rsidRDefault="00491926" w:rsidP="00491926">
      <w:r>
        <w:t>plt.tight_layout()</w:t>
      </w:r>
    </w:p>
    <w:p w14:paraId="25F38F37" w14:textId="44422C3D" w:rsidR="00452CD9" w:rsidRDefault="00491926" w:rsidP="00491926">
      <w:r>
        <w:t>plt.show()</w:t>
      </w:r>
    </w:p>
    <w:p w14:paraId="5ADBF1C7" w14:textId="77777777" w:rsidR="00452CD9" w:rsidRPr="004F212B" w:rsidRDefault="00000000" w:rsidP="00452CD9">
      <w:r>
        <w:pict w14:anchorId="09CC758F">
          <v:rect id="_x0000_i1109"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Brane-Funktion hij(U)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In dieser Hinsicht folgt das FRZK den kybernetischen Prinzipien von von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Die Brane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822CDB">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Der Beobachter erzeugt ein Branenfeld, das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Das Diagramm zeigt die reflexive Kopplung zwischen dem Beobachter (rot) und dem Branenfeld.</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10"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(Brane)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11"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Beobachter–Branen-Kopplung und reflexive Emergenz</w:t>
      </w:r>
    </w:p>
    <w:p w14:paraId="5C778D84" w14:textId="77777777" w:rsidR="00452CD9" w:rsidRPr="004F212B" w:rsidRDefault="00452CD9" w:rsidP="00452CD9">
      <w:r w:rsidRPr="004F212B">
        <w:t>import numpy as np</w:t>
      </w:r>
    </w:p>
    <w:p w14:paraId="717CD638" w14:textId="77777777" w:rsidR="00452CD9" w:rsidRPr="004F212B" w:rsidRDefault="00452CD9" w:rsidP="00452CD9">
      <w:r w:rsidRPr="004F212B">
        <w:t>import matplotlib.pyplot as plt</w:t>
      </w:r>
    </w:p>
    <w:p w14:paraId="5D33174E" w14:textId="77777777" w:rsidR="00452CD9" w:rsidRPr="004F212B" w:rsidRDefault="00452CD9" w:rsidP="00452CD9"/>
    <w:p w14:paraId="0C11FA02" w14:textId="77777777" w:rsidR="00452CD9" w:rsidRPr="004F212B" w:rsidRDefault="00452CD9" w:rsidP="00452CD9">
      <w:r w:rsidRPr="004F212B">
        <w:t># Raumfeld simulieren</w:t>
      </w:r>
    </w:p>
    <w:p w14:paraId="28B0DD12" w14:textId="77777777" w:rsidR="00452CD9" w:rsidRPr="004F212B" w:rsidRDefault="00452CD9" w:rsidP="00452CD9">
      <w:r w:rsidRPr="004F212B">
        <w:t>x = np.linspace(-3, 3, 300)</w:t>
      </w:r>
    </w:p>
    <w:p w14:paraId="241DB3D0" w14:textId="77777777" w:rsidR="00452CD9" w:rsidRPr="004F212B" w:rsidRDefault="00452CD9" w:rsidP="00452CD9">
      <w:r w:rsidRPr="004F212B">
        <w:t>y = np.linspace(-3, 3, 300)</w:t>
      </w:r>
    </w:p>
    <w:p w14:paraId="2287F5DA" w14:textId="77777777" w:rsidR="00452CD9" w:rsidRPr="004F212B" w:rsidRDefault="00452CD9" w:rsidP="00452CD9">
      <w:r w:rsidRPr="004F212B">
        <w:t>X, Y = np.meshgrid(x, y)</w:t>
      </w:r>
    </w:p>
    <w:p w14:paraId="54EF6404" w14:textId="77777777" w:rsidR="00452CD9" w:rsidRPr="004F212B" w:rsidRDefault="00452CD9" w:rsidP="00452CD9"/>
    <w:p w14:paraId="7EDCD3A7" w14:textId="77777777" w:rsidR="00452CD9" w:rsidRPr="004F212B" w:rsidRDefault="00452CD9" w:rsidP="00452CD9">
      <w:r w:rsidRPr="004F212B">
        <w:t># Brane-Feld (funktionales Kohärenzfeld)</w:t>
      </w:r>
    </w:p>
    <w:p w14:paraId="78B0A493" w14:textId="77777777" w:rsidR="00452CD9" w:rsidRPr="004F212B" w:rsidRDefault="00452CD9" w:rsidP="00452CD9">
      <w:r w:rsidRPr="004F212B">
        <w:t>H = np.sin(X) * np.cos(Y) + 0.5 * np.sin(0.5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r w:rsidRPr="004F212B">
        <w:t>obs_x, obs_y = 0, 0</w:t>
      </w:r>
    </w:p>
    <w:p w14:paraId="0D916319" w14:textId="77777777" w:rsidR="00452CD9" w:rsidRPr="004F212B" w:rsidRDefault="00452CD9" w:rsidP="00452CD9">
      <w:r w:rsidRPr="004F212B">
        <w:t>influence = np.exp(-0.2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r w:rsidRPr="004F212B">
        <w:lastRenderedPageBreak/>
        <w:t>Reflexive_Field = H * influence</w:t>
      </w:r>
    </w:p>
    <w:p w14:paraId="548863D1" w14:textId="77777777" w:rsidR="00452CD9" w:rsidRPr="004F212B" w:rsidRDefault="00452CD9" w:rsidP="00452CD9"/>
    <w:p w14:paraId="0F6A2A56" w14:textId="77777777" w:rsidR="00452CD9" w:rsidRPr="004F212B" w:rsidRDefault="00452CD9" w:rsidP="00452CD9">
      <w:r w:rsidRPr="004F212B">
        <w:t>plt.figure(figsize=(8, 6))</w:t>
      </w:r>
    </w:p>
    <w:p w14:paraId="76E6DDCF" w14:textId="77777777" w:rsidR="00452CD9" w:rsidRPr="004F212B" w:rsidRDefault="00452CD9" w:rsidP="00452CD9">
      <w:r w:rsidRPr="004F212B">
        <w:t>plt.contourf(X, Y, Reflexive_Field, levels=70, cmap='viridis')</w:t>
      </w:r>
    </w:p>
    <w:p w14:paraId="11D853B9" w14:textId="77777777" w:rsidR="00452CD9" w:rsidRPr="004F212B" w:rsidRDefault="00452CD9" w:rsidP="00452CD9">
      <w:r w:rsidRPr="004F212B">
        <w:t>plt.scatter(obs_x, obs_y, color='red', s=120, label="Beobachter O₍obs₎")</w:t>
      </w:r>
    </w:p>
    <w:p w14:paraId="3310AE0F" w14:textId="77777777" w:rsidR="00452CD9" w:rsidRPr="004F212B" w:rsidRDefault="00452CD9" w:rsidP="00452CD9">
      <w:r w:rsidRPr="004F212B">
        <w:t>plt.title("Reflexive Emergenz – Kopplung Beobachter ↔ Branenfeld", fontsize=12)</w:t>
      </w:r>
    </w:p>
    <w:p w14:paraId="21F244BA" w14:textId="77777777" w:rsidR="00452CD9" w:rsidRPr="004F212B" w:rsidRDefault="00452CD9" w:rsidP="00452CD9">
      <w:r w:rsidRPr="004F212B">
        <w:t>plt.xlabel("x-Dimension")</w:t>
      </w:r>
    </w:p>
    <w:p w14:paraId="66434DCA" w14:textId="77777777" w:rsidR="00452CD9" w:rsidRPr="004F212B" w:rsidRDefault="00452CD9" w:rsidP="00452CD9">
      <w:r w:rsidRPr="004F212B">
        <w:t>plt.ylabel("y-Dimension")</w:t>
      </w:r>
    </w:p>
    <w:p w14:paraId="3F0C1D64" w14:textId="77777777" w:rsidR="00452CD9" w:rsidRPr="004F212B" w:rsidRDefault="00452CD9" w:rsidP="00452CD9">
      <w:r w:rsidRPr="004F212B">
        <w:t>plt.legend()</w:t>
      </w:r>
    </w:p>
    <w:p w14:paraId="4ED06B74" w14:textId="77777777" w:rsidR="00452CD9" w:rsidRPr="004F212B" w:rsidRDefault="00452CD9" w:rsidP="00452CD9">
      <w:r w:rsidRPr="004F212B">
        <w:t>plt.colorbar(label="Kohärenzintensität (aktiviert durch O₍obs₎)")</w:t>
      </w:r>
    </w:p>
    <w:p w14:paraId="2CB73116" w14:textId="77777777" w:rsidR="00452CD9" w:rsidRPr="004F212B" w:rsidRDefault="00452CD9" w:rsidP="00452CD9">
      <w:r w:rsidRPr="004F212B">
        <w:t>plt.show()</w:t>
      </w:r>
    </w:p>
    <w:p w14:paraId="1AA0F079" w14:textId="77777777" w:rsidR="00452CD9" w:rsidRPr="004F212B" w:rsidRDefault="00000000" w:rsidP="00452CD9">
      <w:r>
        <w:pict w14:anchorId="6E0DA505">
          <v:rect id="_x0000_i1112" style="width:0;height:1.5pt" o:hralign="center" o:hrstd="t" o:hr="t" fillcolor="#a0a0a0" stroked="f"/>
        </w:pict>
      </w:r>
    </w:p>
    <w:p w14:paraId="2B361B50" w14:textId="77777777" w:rsidR="00452CD9" w:rsidRPr="004F212B" w:rsidRDefault="00452CD9" w:rsidP="00452CD9">
      <w:pPr>
        <w:pStyle w:val="berschrift3"/>
      </w:pPr>
      <w:r w:rsidRPr="004F212B">
        <w:t>3.6.7 Pädagogische Dimension – Lernen als Branenprozess</w:t>
      </w:r>
    </w:p>
    <w:p w14:paraId="55C29F3B" w14:textId="77777777" w:rsidR="00452CD9" w:rsidRPr="004F212B" w:rsidRDefault="00452CD9" w:rsidP="00452CD9">
      <w:r w:rsidRPr="004F212B">
        <w:t>Didaktisch lässt sich das Prinzip der Brane-Funktionen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Im Sinne des FRZK „aktiviert“ der Lernende jene Branen, die in seiner Situation epistemisch relevant sind – etwa kognitive, soziale oder emotionale Dimensionen.</w:t>
      </w:r>
    </w:p>
    <w:p w14:paraId="26638C1A" w14:textId="77777777" w:rsidR="00452CD9" w:rsidRPr="004F212B" w:rsidRDefault="00452CD9" w:rsidP="00452CD9">
      <w:r w:rsidRPr="004F212B">
        <w:t>Die drei elementaren Branen des FRZK lassen sich didaktisch wie folgt deuten:</w:t>
      </w:r>
    </w:p>
    <w:p w14:paraId="540289FA" w14:textId="231C517F" w:rsidR="00452CD9" w:rsidRPr="004F212B" w:rsidRDefault="00452CD9">
      <w:pPr>
        <w:numPr>
          <w:ilvl w:val="0"/>
          <w:numId w:val="11"/>
        </w:numPr>
      </w:pPr>
      <w:r w:rsidRPr="004F212B">
        <w:rPr>
          <w:b/>
          <w:bCs/>
        </w:rPr>
        <w:t>h</w:t>
      </w:r>
      <w:r w:rsidRPr="00E356FB">
        <w:rPr>
          <w:b/>
          <w:bCs/>
          <w:vertAlign w:val="subscript"/>
        </w:rPr>
        <w:t>xy</w:t>
      </w:r>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r w:rsidRPr="004F212B">
        <w:rPr>
          <w:b/>
          <w:bCs/>
        </w:rPr>
        <w:t>h</w:t>
      </w:r>
      <w:r w:rsidRPr="00E356FB">
        <w:rPr>
          <w:b/>
          <w:bCs/>
          <w:vertAlign w:val="subscript"/>
        </w:rPr>
        <w:t>xz</w:t>
      </w:r>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r w:rsidRPr="004F212B">
        <w:rPr>
          <w:b/>
          <w:bCs/>
        </w:rPr>
        <w:t>h</w:t>
      </w:r>
      <w:r w:rsidRPr="00E356FB">
        <w:rPr>
          <w:b/>
          <w:bCs/>
          <w:vertAlign w:val="subscript"/>
        </w:rPr>
        <w:t>yz</w:t>
      </w:r>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r w:rsidRPr="004F212B">
        <w:rPr>
          <w:b/>
          <w:bCs/>
        </w:rPr>
        <w:t>Operatorenräume</w:t>
      </w:r>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Die Grafik zeigt die Überlagerung dreier Branenfelder h</w:t>
      </w:r>
      <w:r w:rsidRPr="00E356FB">
        <w:rPr>
          <w:i/>
          <w:iCs/>
          <w:vertAlign w:val="subscript"/>
        </w:rPr>
        <w:t>xy</w:t>
      </w:r>
      <w:r w:rsidRPr="004F212B">
        <w:rPr>
          <w:i/>
          <w:iCs/>
        </w:rPr>
        <w:t>​, h</w:t>
      </w:r>
      <w:r w:rsidRPr="00E356FB">
        <w:rPr>
          <w:i/>
          <w:iCs/>
          <w:vertAlign w:val="subscript"/>
        </w:rPr>
        <w:t>xz</w:t>
      </w:r>
      <w:r w:rsidRPr="004F212B">
        <w:rPr>
          <w:i/>
          <w:iCs/>
        </w:rPr>
        <w:t xml:space="preserve"> ​ und h</w:t>
      </w:r>
      <w:r w:rsidRPr="00E356FB">
        <w:rPr>
          <w:i/>
          <w:iCs/>
          <w:vertAlign w:val="subscript"/>
        </w:rPr>
        <w:t>yz</w:t>
      </w:r>
      <w:r w:rsidRPr="004F212B">
        <w:rPr>
          <w:i/>
          <w:iCs/>
        </w:rPr>
        <w:t xml:space="preserve"> .</w:t>
      </w:r>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3"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Brane-Überlagerung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(Gradientenübereinstimmung),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Branen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Die hier definierten Branen bilden die formale Grundlage der semantischen Dichtefunktion h(x,y,z,t), die in Kapitel 6 zur Modellierung von Lernräumen und Hubs verwendet wird. Formal transferiert sich die Brane-Topologie in die didaktische Topologie des Lernraums</w:t>
      </w:r>
      <w:r>
        <w:t>.</w:t>
      </w:r>
    </w:p>
    <w:p w14:paraId="2D6D29AC" w14:textId="77777777" w:rsidR="00452CD9" w:rsidRPr="004F212B" w:rsidRDefault="00000000" w:rsidP="00452CD9">
      <w:r>
        <w:pict w14:anchorId="1C8090CD">
          <v:rect id="_x0000_i1114"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Branenfelder</w:t>
      </w:r>
    </w:p>
    <w:p w14:paraId="0C181B9F" w14:textId="77777777" w:rsidR="00452CD9" w:rsidRPr="004F212B" w:rsidRDefault="00452CD9" w:rsidP="00452CD9">
      <w:r w:rsidRPr="004F212B">
        <w:t>import numpy as np</w:t>
      </w:r>
    </w:p>
    <w:p w14:paraId="13E8617B" w14:textId="77777777" w:rsidR="00452CD9" w:rsidRPr="004F212B" w:rsidRDefault="00452CD9" w:rsidP="00452CD9">
      <w:r w:rsidRPr="004F212B">
        <w:t>import matplotlib.pyplot as plt</w:t>
      </w:r>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x = np.linspace(-3, 3, 300)</w:t>
      </w:r>
    </w:p>
    <w:p w14:paraId="5C1372D9" w14:textId="77777777" w:rsidR="00452CD9" w:rsidRPr="004F212B" w:rsidRDefault="00452CD9" w:rsidP="00452CD9">
      <w:r w:rsidRPr="004F212B">
        <w:t>y = np.linspace(-3, 3, 300)</w:t>
      </w:r>
    </w:p>
    <w:p w14:paraId="7129CB71" w14:textId="77777777" w:rsidR="00452CD9" w:rsidRPr="004F212B" w:rsidRDefault="00452CD9" w:rsidP="00452CD9">
      <w:r w:rsidRPr="004F212B">
        <w:t>X, Y = np.meshgrid(x, y)</w:t>
      </w:r>
    </w:p>
    <w:p w14:paraId="6B6E9B5E" w14:textId="77777777" w:rsidR="00452CD9" w:rsidRPr="004F212B" w:rsidRDefault="00452CD9" w:rsidP="00452CD9"/>
    <w:p w14:paraId="0D4B65F4" w14:textId="77777777" w:rsidR="00452CD9" w:rsidRPr="004F212B" w:rsidRDefault="00452CD9" w:rsidP="00452CD9">
      <w:r w:rsidRPr="004F212B">
        <w:t># Drei Branen-Felder (didaktisch: Wahrnehmung, Handlung, Reflexion)</w:t>
      </w:r>
    </w:p>
    <w:p w14:paraId="2092FE69" w14:textId="77777777" w:rsidR="00452CD9" w:rsidRPr="004F212B" w:rsidRDefault="00452CD9" w:rsidP="00452CD9">
      <w:r w:rsidRPr="004F212B">
        <w:t>h_xy = np.sin(X) * np.cos(Y)</w:t>
      </w:r>
    </w:p>
    <w:p w14:paraId="4236C189" w14:textId="77777777" w:rsidR="00452CD9" w:rsidRPr="004F212B" w:rsidRDefault="00452CD9" w:rsidP="00452CD9">
      <w:r w:rsidRPr="004F212B">
        <w:t>h_xz = np.cos(0.5 * X * Y)</w:t>
      </w:r>
    </w:p>
    <w:p w14:paraId="49AB71DF" w14:textId="77777777" w:rsidR="00452CD9" w:rsidRPr="004F212B" w:rsidRDefault="00452CD9" w:rsidP="00452CD9">
      <w:r w:rsidRPr="004F212B">
        <w:t>h_yz = np.sin(0.8 * Y) * np.sin(0.6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C_H = h_xy * h_xz + h_xz * h_yz + h_yz * h_xy</w:t>
      </w:r>
    </w:p>
    <w:p w14:paraId="1FF86B55" w14:textId="77777777" w:rsidR="00452CD9" w:rsidRPr="004F212B" w:rsidRDefault="00452CD9" w:rsidP="00452CD9"/>
    <w:p w14:paraId="183A4D56" w14:textId="77777777" w:rsidR="00452CD9" w:rsidRPr="004F212B" w:rsidRDefault="00452CD9" w:rsidP="00452CD9">
      <w:r w:rsidRPr="004F212B">
        <w:t>plt.figure(figsize=(8, 6))</w:t>
      </w:r>
    </w:p>
    <w:p w14:paraId="0FB58B3A" w14:textId="77777777" w:rsidR="00452CD9" w:rsidRPr="004F212B" w:rsidRDefault="00452CD9" w:rsidP="00452CD9">
      <w:r w:rsidRPr="004F212B">
        <w:t>plt.contourf(X, Y, C_H, levels=70, cmap='magma')</w:t>
      </w:r>
    </w:p>
    <w:p w14:paraId="42AADF46" w14:textId="77777777" w:rsidR="00452CD9" w:rsidRPr="004F212B" w:rsidRDefault="00452CD9" w:rsidP="00452CD9">
      <w:r w:rsidRPr="004F212B">
        <w:t>plt.title("Lernen als Überlagerung der Branenfelder – C(H) &gt; 0", fontsize=12)</w:t>
      </w:r>
    </w:p>
    <w:p w14:paraId="30446AE7" w14:textId="77777777" w:rsidR="00452CD9" w:rsidRPr="004F212B" w:rsidRDefault="00452CD9" w:rsidP="00452CD9">
      <w:r w:rsidRPr="004F212B">
        <w:t>plt.xlabel("kognitive Dimension (x)")</w:t>
      </w:r>
    </w:p>
    <w:p w14:paraId="4BC5FE07" w14:textId="77777777" w:rsidR="00452CD9" w:rsidRPr="004F212B" w:rsidRDefault="00452CD9" w:rsidP="00452CD9">
      <w:r w:rsidRPr="004F212B">
        <w:t>plt.ylabel("emotionale/soziale Dimension (y)")</w:t>
      </w:r>
    </w:p>
    <w:p w14:paraId="05AF31C8" w14:textId="77777777" w:rsidR="00452CD9" w:rsidRPr="004F212B" w:rsidRDefault="00452CD9" w:rsidP="00452CD9">
      <w:r w:rsidRPr="004F212B">
        <w:t>plt.colorbar(label="Kohärenzintensität (Verstehen)")</w:t>
      </w:r>
    </w:p>
    <w:p w14:paraId="2D1573F7" w14:textId="77777777" w:rsidR="00452CD9" w:rsidRPr="004F212B" w:rsidRDefault="00452CD9" w:rsidP="00452CD9">
      <w:r w:rsidRPr="004F212B">
        <w:t>plt.show()</w:t>
      </w:r>
    </w:p>
    <w:p w14:paraId="2B0E87F3" w14:textId="77777777" w:rsidR="00452CD9" w:rsidRPr="004F212B" w:rsidRDefault="00000000" w:rsidP="00452CD9">
      <w:r>
        <w:pict w14:anchorId="0B3FD62D">
          <v:rect id="_x0000_i1115"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6"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Die Operatorenkaskade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Rheinboldt 1970) und epistemisch der Selbst-Organisation autopoietischer Systeme (Maturana &amp; Varela 1980).</w:t>
      </w:r>
    </w:p>
    <w:p w14:paraId="7630EBF5" w14:textId="77777777" w:rsidR="00E356FB" w:rsidRDefault="00691684" w:rsidP="00E356FB">
      <w:r w:rsidRPr="002C1B52">
        <w:t>Im Funktionalen Raum-Zeit-Kohärenzsystem (FRZK) markieren die Brane-Funktionen h</w:t>
      </w:r>
      <w:r w:rsidRPr="00E356FB">
        <w:rPr>
          <w:vertAlign w:val="subscript"/>
        </w:rPr>
        <w:t>ij</w:t>
      </w:r>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Branen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822CDB">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Das System richtet seine eigenen Kohärenzen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{ij}</w:t>
      </w:r>
      <w:r w:rsidRPr="002A5CCC">
        <w:t xml:space="preserve"> sind nicht nur mathematische Parameter, sondern fassen didaktisch die Wirkung von Hubs, Aufgabenstellungen oder sozialen Interventionen zusammen. Kapitel 6 operationalisiert λ</w:t>
      </w:r>
      <w:r w:rsidRPr="002A5CCC">
        <w:rPr>
          <w:vertAlign w:val="subscript"/>
        </w:rPr>
        <w:t>{ij}</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Das Diagramm zeigt, wie aus einem kohärenten Branenfeld H ein gerichtetes Aktivitätsmuster A(U) entsteht.</w:t>
      </w:r>
      <w:r w:rsidRPr="002C1B52">
        <w:rPr>
          <w:rFonts w:ascii="Times New Roman" w:hAnsi="Times New Roman"/>
          <w:i/>
          <w:iCs/>
        </w:rPr>
        <w:br/>
        <w:t>Die weißen Pfeile markieren Gradientenrichtungen,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7"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Gradientenpfeile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8"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numpy as np</w:t>
      </w:r>
    </w:p>
    <w:p w14:paraId="1D4602F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matplotlib.pyplot as plt</w:t>
      </w:r>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 np.linspace(-3,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y = np.linspace(-3,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Y = np.meshgrid(x,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 = np.sin(X) * np.cos(Y) + 0.3 * np.sin(0.5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Hx, Hy = np.gradient(H)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A_U = np.sqrt(Hx**2 + Hy**2) * np.sign(H)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scale_factor = 15.0</w:t>
      </w:r>
    </w:p>
    <w:p w14:paraId="03C04A8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Ux = scale_factor * Hx</w:t>
      </w:r>
    </w:p>
    <w:p w14:paraId="02F8C87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Uy = scale_factor * Hy</w:t>
      </w:r>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plt.figure(figsize=(8, 6))</w:t>
      </w:r>
    </w:p>
    <w:p w14:paraId="3D1D569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plt.contourf(X, Y, A_U, levels=70, cmap='inferno')</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step = 10</w:t>
      </w:r>
    </w:p>
    <w:p w14:paraId="4D9DC42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plt.quiver(X[::step, ::step],</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Y[::step, ::step],</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Ux[::step, ::step],</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Uy[::step, ::step],</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color='white', alpha=0.8,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scale=1, width=0.006)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plt.title("Akteur-Funktion A(U): gerichtete Aktivierung der Kohärenz", fontsize=12)</w:t>
      </w:r>
    </w:p>
    <w:p w14:paraId="61451D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plt.xlabel("x-Dimension")</w:t>
      </w:r>
    </w:p>
    <w:p w14:paraId="33842DC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plt.ylabel("y-Dimension")</w:t>
      </w:r>
    </w:p>
    <w:p w14:paraId="70DC556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plt.colorbar(label="Intensität der gerichteten Aktivität |A(U)|")</w:t>
      </w:r>
    </w:p>
    <w:p w14:paraId="4FC60A4B"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plt.tight_layout()</w:t>
      </w:r>
    </w:p>
    <w:p w14:paraId="69C01E34" w14:textId="7B85B509" w:rsidR="00691684" w:rsidRPr="002C1B52" w:rsidRDefault="007E2032" w:rsidP="007E2032">
      <w:pPr>
        <w:spacing w:after="0"/>
        <w:rPr>
          <w:rFonts w:ascii="Times New Roman" w:hAnsi="Times New Roman"/>
        </w:rPr>
      </w:pPr>
      <w:r w:rsidRPr="007E2032">
        <w:rPr>
          <w:rFonts w:ascii="Courier New" w:hAnsi="Courier New" w:cs="Courier New"/>
          <w:sz w:val="20"/>
          <w:szCs w:val="20"/>
        </w:rPr>
        <w:t>plt.show()</w:t>
      </w:r>
      <w:r w:rsidR="00000000">
        <w:rPr>
          <w:rFonts w:ascii="Times New Roman" w:hAnsi="Times New Roman"/>
        </w:rPr>
        <w:pict w14:anchorId="4A15AD2B">
          <v:rect id="_x0000_i1119"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Während die Brane-Funktionen h</w:t>
      </w:r>
      <w:r w:rsidRPr="007E2032">
        <w:rPr>
          <w:vertAlign w:val="subscript"/>
        </w:rPr>
        <w:t>ij</w:t>
      </w:r>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Formal entsteht die Akteur-Funktion aus der gerichteten Variation der Branenfelder:</w:t>
      </w:r>
    </w:p>
    <w:p w14:paraId="1841EF70" w14:textId="2E128164" w:rsidR="00691684" w:rsidRPr="002C1B52" w:rsidRDefault="007E2032" w:rsidP="00822CDB">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wobei H(U) die Gesamtheit der Branenfelder bezeichnet:</w:t>
      </w:r>
    </w:p>
    <w:p w14:paraId="5FBF230D" w14:textId="675A766E" w:rsidR="00691684" w:rsidRPr="002C1B52" w:rsidRDefault="007E2032" w:rsidP="00822CDB">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822CDB">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der steuert, wie stark das System auf lokale Gradientenunterschiede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Das Diagramm zeigt die Divergenz der Branenfelder H(U), die den Operator A(U) bildet.</w:t>
      </w:r>
      <w:r w:rsidRPr="002C1B52">
        <w:rPr>
          <w:rFonts w:ascii="Times New Roman" w:hAnsi="Times New Roman"/>
          <w:i/>
          <w:iCs/>
        </w:rPr>
        <w:br/>
        <w:t>Farbintensität steht für die Stärke der gerichteten Aktivität, die Pfeile zeigen die Gradientenrichtung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20"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Gradientenpfeile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21"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Branenfelder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np.cos(0.5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np.sin(0.8 * Y) * np.sin(0.6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 = h_xy + h_xz + h_yz</w:t>
      </w:r>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 Hy = np.gradient(H)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A_U = Hx + Hy  #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plt.contourf(X, Y, A_U, levels=70, cmap='inferno')</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plt.quiver(X[::10], Y[::10], Hx[::10, ::10], Hy[::10, ::10], color='white', alpha=0.5)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plt.title("Akteur-Funktion A(U) = </w:t>
      </w:r>
      <w:r w:rsidRPr="002C1B52">
        <w:rPr>
          <w:rFonts w:ascii="Cambria Math" w:hAnsi="Cambria Math" w:cs="Cambria Math"/>
          <w:sz w:val="20"/>
          <w:szCs w:val="20"/>
        </w:rPr>
        <w:t>∇</w:t>
      </w:r>
      <w:r w:rsidRPr="002C1B52">
        <w:rPr>
          <w:rFonts w:ascii="Courier New" w:hAnsi="Courier New" w:cs="Courier New"/>
          <w:sz w:val="20"/>
          <w:szCs w:val="20"/>
        </w:rPr>
        <w:t>·H(U) – gerichtete Kohärenz", fontsize=12)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lastRenderedPageBreak/>
        <w:t>plt.xlabel("x-Dimension")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2"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822CDB">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3"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4"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numpy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np</w:t>
      </w:r>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matplotlib.pyplot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plt</w:t>
      </w:r>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y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Y = np.meshgrid(x,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np.sin(X) * np.cos(Y)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np.sin(</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Ax, Ay = np.gradient(A)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alpha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beta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Flow_x = alpha * Ax - beta * np.gradient(Ax)[</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Flow_y = alpha * Ay - beta * np.gradient(Ay)[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plt.figure(figsize=(</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plt.streamplot(X, Y, Flow_x, Flow_y, color=np.sqrt(Flow_x**</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Flow_y**</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cmap=</w:t>
      </w:r>
      <w:r w:rsidRPr="001C47B2">
        <w:rPr>
          <w:rFonts w:ascii="Courier New" w:hAnsi="Courier New" w:cs="Courier New"/>
          <w:color w:val="A31515"/>
          <w:sz w:val="21"/>
          <w:szCs w:val="21"/>
        </w:rPr>
        <w:t>'plasma'</w:t>
      </w:r>
      <w:r w:rsidRPr="001C47B2">
        <w:rPr>
          <w:rFonts w:ascii="Courier New" w:hAnsi="Courier New" w:cs="Courier New"/>
          <w:color w:val="000000"/>
          <w:sz w:val="21"/>
          <w:szCs w:val="21"/>
        </w:rPr>
        <w:t>, density=</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plt.title(</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fontsize=</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plt.xlabel(</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plt.ylabel(</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plt.colorbar(label=</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plt.show()</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5" style="width:0;height:1.5pt" o:hralign="center" o:hrstd="t" o:hr="t" fillcolor="#a0a0a0" stroked="f"/>
        </w:pict>
      </w:r>
    </w:p>
    <w:p w14:paraId="478C0410" w14:textId="77777777" w:rsidR="00691684" w:rsidRPr="002C1B52" w:rsidRDefault="00691684" w:rsidP="00A843B8">
      <w:pPr>
        <w:pStyle w:val="berschrift3"/>
      </w:pPr>
      <w:r w:rsidRPr="002C1B52">
        <w:t>3.7.3 Relation von A(U) und den Brane-Funktionen h₍ij₎(U)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Im FRZK bilden die Brane-Funktionen h</w:t>
      </w:r>
      <w:r w:rsidRPr="001C47B2">
        <w:rPr>
          <w:rFonts w:ascii="Times New Roman" w:hAnsi="Times New Roman"/>
          <w:vertAlign w:val="subscript"/>
        </w:rPr>
        <w:t>₍ij₎</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wobei w</w:t>
      </w:r>
      <w:r w:rsidRPr="001C47B2">
        <w:rPr>
          <w:rFonts w:ascii="Times New Roman" w:hAnsi="Times New Roman"/>
          <w:vertAlign w:val="subscript"/>
        </w:rPr>
        <w:t>₍ij₎</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Jede Brane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Während h</w:t>
      </w:r>
      <w:r w:rsidRPr="001C47B2">
        <w:rPr>
          <w:rFonts w:ascii="Times New Roman" w:hAnsi="Times New Roman"/>
          <w:vertAlign w:val="subscript"/>
        </w:rPr>
        <w:t>₍ij₎</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Jede Änderung der Brane-Struktur modifiziert A(U), und jedes gerichtete Handeln verändert rückwirkend die Branen.</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die gerichtete Superposition der drei Brane-Felder h₍xy₎, h₍xz₎ und h₍yz₎.</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Die Pfeilrichtungen geben den lokalen Gradientenfluss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6"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Jede Richtung (= Brane)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(h₍xy₎), Handlung (h₍xz₎) und Reflexion (h₍yz₎) bilden interagierende Branen;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7"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Branenfelder</w:t>
      </w:r>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Drei Branen-Funktionen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np.sin(0.5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np.cos(0.7 * X) * np.sin(0.7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hx_x, hx_y = np.gradient(h_xy)</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hz_x, hz_y = np.gradient(h_xz)</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hy_x, hy_y = np.gradient(h_yz)</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w_xy, w_xz, w_yz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A_x = w_xy * hx_x + w_xz * hz_x + w_yz * hy_x</w:t>
      </w:r>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A_y = w_xy * hx_y + w_xz * hz_y + w_yz * hy_y</w:t>
      </w:r>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plt.streamplot(X, Y, A_x, A_y, color=np.sqrt(A_x**2 + A_y**2), cmap='viridis', density=1.3)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plt.title("A(U) als Superposition der Branenfelder h</w:t>
      </w:r>
      <w:r w:rsidRPr="002C1B52">
        <w:rPr>
          <w:rFonts w:ascii="Cambria Math" w:hAnsi="Cambria Math" w:cs="Cambria Math"/>
          <w:sz w:val="20"/>
          <w:szCs w:val="20"/>
        </w:rPr>
        <w:t>₍</w:t>
      </w:r>
      <w:r w:rsidRPr="002C1B52">
        <w:rPr>
          <w:rFonts w:ascii="Courier New" w:hAnsi="Courier New" w:cs="Courier New"/>
          <w:sz w:val="20"/>
          <w:szCs w:val="20"/>
        </w:rPr>
        <w:t>ij</w:t>
      </w:r>
      <w:r w:rsidRPr="002C1B52">
        <w:rPr>
          <w:rFonts w:ascii="Cambria Math" w:hAnsi="Cambria Math" w:cs="Cambria Math"/>
          <w:sz w:val="20"/>
          <w:szCs w:val="20"/>
        </w:rPr>
        <w:t>₎</w:t>
      </w:r>
      <w:r w:rsidRPr="002C1B52">
        <w:rPr>
          <w:rFonts w:ascii="Courier New" w:hAnsi="Courier New" w:cs="Courier New"/>
          <w:sz w:val="20"/>
          <w:szCs w:val="20"/>
        </w:rPr>
        <w:t>(U)", fontsize=12)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plt.xlabel("x-Dimension")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8"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Branen h₍ij₎(U)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savepath gesetzt (z. B. 'operatorenmonoid_clean.png'); für die Validierung (Kap. 5) sollten standardisierte </w:t>
      </w:r>
      <w:r w:rsidRPr="002A5CCC">
        <w:lastRenderedPageBreak/>
        <w:t>Parameterdateien (.json) und eine Ergebnisregistry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822CDB">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Branen-Gradienten (Kohärenzrichtungen) mit Operatoren </w:t>
      </w:r>
      <w:r w:rsidR="005A4EFA" w:rsidRPr="005A4EFA">
        <w:rPr>
          <w:rFonts w:ascii="Cambria Math" w:hAnsi="Cambria Math" w:cs="Cambria Math"/>
        </w:rPr>
        <w:t>𝒪</w:t>
      </w:r>
      <w:r w:rsidR="005A4EFA" w:rsidRPr="005A4EFA">
        <w:t xml:space="preserve"> </w:t>
      </w:r>
      <w:r w:rsidRPr="00134267">
        <w:t>ₖ verknüpft.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Formale Verbindung von A(U) zur Operatorenkaskade</w:t>
      </w:r>
    </w:p>
    <w:p w14:paraId="41C8CD4D" w14:textId="3BF48471" w:rsidR="001B7D25" w:rsidRPr="001B7D25" w:rsidRDefault="001B7D25" w:rsidP="001B7D25">
      <w:r w:rsidRPr="001B7D25">
        <w:t>Um die inhaltliche Intuition, dass A(U) „gerichtete Trajektorien“ aus den Branenfeldern realisiert, formal sauber zu machen, setze ich für die Akteur-Funktion die explizite Repräsentation als gewichtete Summe der Gradienten der Branen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r w:rsidRPr="001B7D25">
        <w:t>h</w:t>
      </w:r>
      <w:r w:rsidRPr="001B7D25">
        <w:rPr>
          <w:vertAlign w:val="subscript"/>
        </w:rPr>
        <w:t>ij</w:t>
      </w:r>
      <w:r w:rsidRPr="001B7D25">
        <w:t>(U) markiert die lokale Richtung des stärksten Bedeutungszuwachses zwischen den beiden durch i,j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λ</w:t>
      </w:r>
      <w:r w:rsidRPr="001B7D25">
        <w:rPr>
          <w:vertAlign w:val="subscript"/>
        </w:rPr>
        <w:t>ij</w:t>
      </w:r>
      <w:r w:rsidRPr="001B7D25">
        <w:t>(U) sind im Allgemeinen Funktionen von U: sie kodieren Kontext, Skala und Reichweite einzelner Branenbeiträge.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Ableitung aus der Operatorenkaskade.</w:t>
      </w:r>
      <w:r w:rsidRPr="001B7D25">
        <w:t xml:space="preserve"> Jedes Feld h</w:t>
      </w:r>
      <w:r w:rsidRPr="001B7D25">
        <w:rPr>
          <w:vertAlign w:val="subscript"/>
        </w:rPr>
        <w:t>ij</w:t>
      </w:r>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822CDB">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(b) die Operatorenkaskade liefert die hierarchische Erzeugungsstruktur: niedrigere Operatoren formen lokale Felder, deren kombinierte Gradienten höhere, steuernde Akteurseffekte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λ</w:t>
      </w:r>
      <w:r w:rsidRPr="001B7D25">
        <w:rPr>
          <w:vertAlign w:val="subscript"/>
        </w:rPr>
        <w:t>ij</w:t>
      </w:r>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λ</w:t>
      </w:r>
      <w:r w:rsidRPr="001B7D25">
        <w:rPr>
          <w:vertAlign w:val="subscript"/>
        </w:rPr>
        <w:t>ij</w:t>
      </w:r>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h</w:t>
      </w:r>
      <w:r w:rsidRPr="00621AF0">
        <w:rPr>
          <w:vertAlign w:val="subscript"/>
        </w:rPr>
        <w:t>₍ij₎</w:t>
      </w:r>
      <w:r w:rsidRPr="00134267">
        <w:t xml:space="preserve"> zu → die Branen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r w:rsidRPr="00134267">
        <w:t>h</w:t>
      </w:r>
      <w:r w:rsidRPr="00621AF0">
        <w:rPr>
          <w:vertAlign w:val="subscript"/>
        </w:rPr>
        <w:t>₍ij₎</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822CDB">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wobei λ₍</w:t>
      </w:r>
      <w:r w:rsidRPr="005A4EFA">
        <w:rPr>
          <w:vertAlign w:val="subscript"/>
        </w:rPr>
        <w:t>ij</w:t>
      </w:r>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Darstellung des gerichteten Feldes A(U) als Überlagerung der Branen-Gradienten.</w:t>
      </w:r>
      <w:r w:rsidRPr="00134267">
        <w:rPr>
          <w:rFonts w:ascii="Times New Roman" w:hAnsi="Times New Roman"/>
          <w:i/>
          <w:iCs/>
        </w:rPr>
        <w:br/>
        <w:t>Die Linien markieren mögliche Systemtrajektorien (Handlungsbahnen); ihre Orientierung entsteht endogen durch autopoietische Gewichtung λ</w:t>
      </w:r>
      <w:r w:rsidRPr="00327165">
        <w:rPr>
          <w:rFonts w:ascii="Times New Roman" w:hAnsi="Times New Roman"/>
          <w:i/>
          <w:iCs/>
          <w:vertAlign w:val="subscript"/>
        </w:rPr>
        <w:t>₍ij₎</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9"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Er „liest“ die Branenfelder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Designer:innen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r w:rsidRPr="00327165">
              <w:t>h</w:t>
            </w:r>
            <w:r w:rsidRPr="00327165">
              <w:rPr>
                <w:vertAlign w:val="subscript"/>
              </w:rPr>
              <w:t>ij</w:t>
            </w:r>
            <w:r w:rsidRPr="00327165">
              <w:t>(U) (Branen-Felder)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r w:rsidRPr="00327165">
              <w:t>h</w:t>
            </w:r>
            <w:r w:rsidRPr="00327165">
              <w:rPr>
                <w:vertAlign w:val="subscript"/>
              </w:rPr>
              <w:t>ij</w:t>
            </w:r>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Misst, wie „nah“ Lerninhalte zueinander stehen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r w:rsidRPr="00327165">
              <w:t>λ</w:t>
            </w:r>
            <w:r w:rsidRPr="00327165">
              <w:rPr>
                <w:vertAlign w:val="subscript"/>
              </w:rPr>
              <w:t>ij</w:t>
            </w:r>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Lehrperson kann λ modulieren (Methodenwahl, Prompting).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Diese Tabelle ist praktisch zu lesen: h</w:t>
      </w:r>
      <w:r w:rsidRPr="00327165">
        <w:rPr>
          <w:vertAlign w:val="subscript"/>
        </w:rPr>
        <w:t>ij</w:t>
      </w:r>
      <w:r w:rsidRPr="00327165">
        <w:t xml:space="preserve"> ​ bestimmt, </w:t>
      </w:r>
      <w:r w:rsidRPr="00327165">
        <w:rPr>
          <w:i/>
          <w:iCs/>
        </w:rPr>
        <w:t>wo</w:t>
      </w:r>
      <w:r w:rsidRPr="00327165">
        <w:t xml:space="preserve"> Bedeutung liegt; </w:t>
      </w:r>
      <w:r w:rsidRPr="00327165">
        <w:rPr>
          <w:rFonts w:ascii="Cambria Math" w:hAnsi="Cambria Math" w:cs="Cambria Math"/>
        </w:rPr>
        <w:t>∇</w:t>
      </w:r>
      <w:r w:rsidRPr="00327165">
        <w:t>h</w:t>
      </w:r>
      <w:r w:rsidRPr="00327165">
        <w:rPr>
          <w:vertAlign w:val="subscript"/>
        </w:rPr>
        <w:t>ij</w:t>
      </w:r>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λ</w:t>
      </w:r>
      <w:r w:rsidRPr="00327165">
        <w:rPr>
          <w:vertAlign w:val="subscript"/>
        </w:rPr>
        <w:t>ij</w:t>
      </w:r>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30"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(t) hoch ist, suche lokal nach h-Peaks oder -Flächen, die du mit einer Leitfrage oder einem Peer-Erklärungsauftrag verstärkst. Mathematisch: erhöhe lokal λ</w:t>
      </w:r>
      <w:r w:rsidRPr="00327165">
        <w:rPr>
          <w:vertAlign w:val="subscript"/>
        </w:rPr>
        <w:t>ij</w:t>
      </w:r>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h</w:t>
      </w:r>
      <w:r w:rsidRPr="00327165">
        <w:rPr>
          <w:vertAlign w:val="subscript"/>
        </w:rPr>
        <w:t>ij</w:t>
      </w:r>
      <w:r w:rsidRPr="00327165">
        <w:t xml:space="preserve"> ​ durch scaffolded tasks → resultierende g</w:t>
      </w:r>
      <w:r w:rsidRPr="00327165">
        <w:rPr>
          <w:vertAlign w:val="subscript"/>
        </w:rPr>
        <w:t>ab</w:t>
      </w:r>
      <w:r w:rsidRPr="00327165">
        <w:t xml:space="preserve"> ​ erleichtert Geodäten des Lernens (leichte Trajektorien entlang A(U)). Praktisch: Vorher-Nachheraufgabe mit explizitem Mapping-Task.</w:t>
      </w:r>
    </w:p>
    <w:p w14:paraId="6EAB6FCF" w14:textId="77777777" w:rsidR="00327165" w:rsidRPr="00327165" w:rsidRDefault="00000000" w:rsidP="00327165">
      <w:r>
        <w:pict w14:anchorId="720289B9">
          <v:rect id="_x0000_i1131"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2"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3.7.4-A – Gerichtete Trajektorien aus Branen-Gradienten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3.7.4-A: Visualisierung gerichteter Trajektorien aus Branen-Gradienten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Raumraster und Brane-Gradientenfelder</w:t>
      </w:r>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 np.linspace(-3,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y = np.linspace(-3,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Y = np.meshgrid(x,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Beispielhafte Brane-Funktionen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h_xy = np.sin(X)*np.cos(Y)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h_xz = np.cos(0.6*X*Y)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h_yz = np.sin(0.7*Y)*np.cos(0.5*X)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hxy_y, hxy_x = np.gradient(h_xy,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hxz_y, hxz_x = np.gradient(h_xz,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hyz_y, hyz_x = np.gradient(h_yz,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lastRenderedPageBreak/>
        <w:t>λ_xy, λ_xz, λ_yz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Ax = λ_xy*hxy_x + λ_xz*hxz_x + λ_yz*hyz_x</w:t>
      </w:r>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Ay = λ_xy*hxy_y + λ_xz*hxz_y + λ_yz*hyz_y</w:t>
      </w:r>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plt.streamplot(X, Y, Ax, Ay, color=np.sqrt(Ax**2+Ay**2), cmap='plasma', density=1.2)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gerichtete Feldtrajektorien aus Branen-Gradienten")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plt.xlabel("x"); plt.ylabel("y")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plt.colorbar(label="Richtungsausprägung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3"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822CDB">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4"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822CDB">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r w:rsidRPr="00D63623">
        <w:t>h</w:t>
      </w:r>
      <w:r w:rsidRPr="001B7D25">
        <w:rPr>
          <w:vertAlign w:val="subscript"/>
        </w:rPr>
        <w:t>ij</w:t>
      </w:r>
      <w:r w:rsidRPr="00D63623">
        <w:t>(U) = Gradienten der Branenfelder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5"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822CDB">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die durch die Branenfelder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„A system is organizationally closed but energetically open.“</w:t>
      </w:r>
    </w:p>
    <w:p w14:paraId="76329EFE" w14:textId="695EC1BD" w:rsidR="000118C7" w:rsidRDefault="000118C7" w:rsidP="00D63623">
      <w:r w:rsidRPr="00134267">
        <w:br/>
        <w:t>A(U) ist genau ein solcher Operator: organisatorisch geschlossen (es reproduziert sich durch sich selbst), aber informations- und energieoffen gegenüber den Branenfeldern.</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6"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7"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3.7.5-A: Dynamische Rückkopplung zwischen A(U) und Branenfeldern</w:t>
      </w:r>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steps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np.zeros(steps)</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np.zeros(steps)</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alpha, beta, gamma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for t in range(1, steps):</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noise = np.random.normal(scale=gamma)</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alpha*(C[t-1] - A[t-1]) + noise</w:t>
      </w:r>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beta*(A[t-1] - C[t-1]) + noise*0.5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plt.plot(A, label="A(U)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plt.plot(C, label="C(H) – Kohärenzmaß", linestyle="--")</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 plt.show()</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8"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9"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40"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der die durch die Branen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Didaktisch hat das tiefgreifende Konsequenzen:</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(h</w:t>
      </w:r>
      <w:r w:rsidRPr="00E05600">
        <w:rPr>
          <w:vertAlign w:val="subscript"/>
        </w:rPr>
        <w:t>₍ij₎</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41"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t = np.linspace(0,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np.sin(0.5*t) * np.exp(-0.01*t)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np.cos(0.5*t + 0.5) * np.exp(-0.01*t)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A, label="A(U)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C, label="C(H) – Kohärenzfeld", linestyle="--")</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plt.fill_between(t, A, C, color='lightgray', alpha=0.4)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2"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Mit der Akteur-Funktion A(U) erreicht das Funktionale Raum-Zeit-Kohärenzsystem (FRZK) den Punkt maximaler Selbstreferenz.Während die Branen h</w:t>
      </w:r>
      <w:r w:rsidRPr="00E05600">
        <w:rPr>
          <w:vertAlign w:val="subscript"/>
        </w:rPr>
        <w:t>ij</w:t>
      </w:r>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822CDB">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Operatorenkaskade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Branen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Die Farbflächen zeigen die Brane-Felder h₍ij₎(U)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und die cyanfarbenen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3"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4"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numpy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np</w:t>
      </w:r>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matplotlib.pyplot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plt</w:t>
      </w:r>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y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Y = np.meshgrid(x,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1. Branen-Funktionen: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h_xy = np.sin(X) * np.cos(Y)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h_xz = np.sin(</w:t>
      </w:r>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h_yz = np.cos(</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np.sin(</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H_total = h_xy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 xml:space="preserve">*h_xz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*h_yz</w:t>
      </w:r>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A_y, A_x = np.gradient(H_total)  </w:t>
      </w:r>
      <w:r w:rsidRPr="00D26761">
        <w:rPr>
          <w:rFonts w:ascii="Courier New" w:hAnsi="Courier New" w:cs="Courier New"/>
          <w:color w:val="008000"/>
          <w:sz w:val="21"/>
          <w:szCs w:val="21"/>
        </w:rPr>
        <w:t># np.gradient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 = np.sqrt(A_x**</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A_y**</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plt.figure(figsize=(</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plt.contourf(X, Y, H_total, levels=</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cmap=</w:t>
      </w:r>
      <w:r w:rsidRPr="00D26761">
        <w:rPr>
          <w:rFonts w:ascii="Courier New" w:hAnsi="Courier New" w:cs="Courier New"/>
          <w:color w:val="A31515"/>
          <w:sz w:val="21"/>
          <w:szCs w:val="21"/>
        </w:rPr>
        <w:t>'magma'</w:t>
      </w:r>
      <w:r w:rsidRPr="00D26761">
        <w:rPr>
          <w:rFonts w:ascii="Courier New" w:hAnsi="Courier New" w:cs="Courier New"/>
          <w:color w:val="000000"/>
          <w:sz w:val="21"/>
          <w:szCs w:val="21"/>
        </w:rPr>
        <w:t>, alpha=</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b) Streamplot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plt.streamplot(X, Y, A_x, A_y, color=</w:t>
      </w:r>
      <w:r w:rsidRPr="00D26761">
        <w:rPr>
          <w:rFonts w:ascii="Courier New" w:hAnsi="Courier New" w:cs="Courier New"/>
          <w:color w:val="A31515"/>
          <w:sz w:val="21"/>
          <w:szCs w:val="21"/>
        </w:rPr>
        <w:t>'white'</w:t>
      </w:r>
      <w:r w:rsidRPr="00D26761">
        <w:rPr>
          <w:rFonts w:ascii="Courier New" w:hAnsi="Courier New" w:cs="Courier New"/>
          <w:color w:val="000000"/>
          <w:sz w:val="21"/>
          <w:szCs w:val="21"/>
        </w:rPr>
        <w:t>, density=</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linewidth=</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plt.contour(X, Y, P, levels=</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colors=</w:t>
      </w:r>
      <w:r w:rsidRPr="00D26761">
        <w:rPr>
          <w:rFonts w:ascii="Courier New" w:hAnsi="Courier New" w:cs="Courier New"/>
          <w:color w:val="A31515"/>
          <w:sz w:val="21"/>
          <w:szCs w:val="21"/>
        </w:rPr>
        <w:t>'cyan'</w:t>
      </w:r>
      <w:r w:rsidRPr="00D26761">
        <w:rPr>
          <w:rFonts w:ascii="Courier New" w:hAnsi="Courier New" w:cs="Courier New"/>
          <w:color w:val="000000"/>
          <w:sz w:val="21"/>
          <w:szCs w:val="21"/>
        </w:rPr>
        <w:t>, linewidths=</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plt.title(</w:t>
      </w:r>
      <w:r w:rsidRPr="00D26761">
        <w:rPr>
          <w:rFonts w:ascii="Courier New" w:hAnsi="Courier New" w:cs="Courier New"/>
          <w:color w:val="A31515"/>
          <w:sz w:val="21"/>
          <w:szCs w:val="21"/>
        </w:rPr>
        <w:t>"Gesamtprozess des FRZK: Von Branen zu A(U) zu Prognosefeld P(U)"</w:t>
      </w:r>
      <w:r w:rsidRPr="00D26761">
        <w:rPr>
          <w:rFonts w:ascii="Courier New" w:hAnsi="Courier New" w:cs="Courier New"/>
          <w:color w:val="000000"/>
          <w:sz w:val="21"/>
          <w:szCs w:val="21"/>
        </w:rPr>
        <w:t>, fontsize=</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plt.xlabel(</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plt.ylabel(</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plt.colorbar(label=</w:t>
      </w:r>
      <w:r w:rsidRPr="00D26761">
        <w:rPr>
          <w:rFonts w:ascii="Courier New" w:hAnsi="Courier New" w:cs="Courier New"/>
          <w:color w:val="A31515"/>
          <w:sz w:val="21"/>
          <w:szCs w:val="21"/>
        </w:rPr>
        <w:t>"Amplitude der Kohärenzfelder 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plt.show()</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5" style="width:0;height:1.5pt" o:hralign="center" o:hrstd="t" o:hr="t" fillcolor="#a0a0a0" stroked="f"/>
        </w:pict>
      </w:r>
    </w:p>
    <w:p w14:paraId="743CC49D" w14:textId="77777777" w:rsidR="00EE6307" w:rsidRPr="00EE6307" w:rsidRDefault="00EE6307" w:rsidP="00EE6307">
      <w:pPr>
        <w:spacing w:before="100" w:beforeAutospacing="1" w:after="100" w:afterAutospacing="1"/>
        <w:outlineLvl w:val="1"/>
        <w:rPr>
          <w:rFonts w:ascii="Times New Roman" w:hAnsi="Times New Roman"/>
          <w:b/>
          <w:bCs/>
          <w:sz w:val="36"/>
          <w:szCs w:val="36"/>
        </w:rPr>
      </w:pPr>
      <w:r w:rsidRPr="00EE6307">
        <w:rPr>
          <w:rFonts w:ascii="Times New Roman" w:hAnsi="Times New Roman"/>
          <w:b/>
          <w:bCs/>
          <w:sz w:val="36"/>
          <w:szCs w:val="36"/>
        </w:rPr>
        <w:t>3.8 Semantische Dichte und Kohärenz des Raumes: Einführung der semantischen Dichtefunktion h(x,y,z)h(x,y,z)h(x,y,z)</w:t>
      </w:r>
    </w:p>
    <w:p w14:paraId="5A4FA2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Mit den zuvor eingeführten Brane-Funktionen hxy(U)h_{xy}(U)hxy​(U), hxz(U)h_{xz}(U)hxz​(U) und hyz(U)h_{yz}(U)hyz​(U) ist beschrieben worden, wie aus lokalen Relationen innerhalb des Zustandsraums UUU Orte als projektive Verdichtungen semantischer Relationen emergieren. Diese lokalen Emergenzen sind jedoch für sich genommen noch nicht hinreichend, um von einem kohärenten Raum zu sprechen. Raum </w:t>
      </w:r>
      <w:r w:rsidRPr="00EE6307">
        <w:rPr>
          <w:rFonts w:ascii="Times New Roman" w:hAnsi="Times New Roman"/>
        </w:rPr>
        <w:lastRenderedPageBreak/>
        <w:t>entsteht erst dort, wo sich solche Orte nicht nur isoliert stabilisieren, sondern in eine übergreifende, konsistente Bedeutungsstruktur eingebettet sind.</w:t>
      </w:r>
    </w:p>
    <w:p w14:paraId="3C2B8EC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Zur Beschreibung dieser übergeordneten Kohärenz wird im Folgenden die </w:t>
      </w:r>
      <w:r w:rsidRPr="00EE6307">
        <w:rPr>
          <w:rFonts w:ascii="Times New Roman" w:hAnsi="Times New Roman"/>
          <w:b/>
          <w:bCs/>
        </w:rPr>
        <w:t>semantische Dichtefunktion</w:t>
      </w:r>
      <w:r w:rsidRPr="00EE6307">
        <w:rPr>
          <w:rFonts w:ascii="Times New Roman" w:hAnsi="Times New Roman"/>
        </w:rPr>
        <w:t xml:space="preserve"> h(x,y,z)h(x,y,z)h(x,y,z) eingeführt. Sie dient nicht der Erzeugung einzelner Orte, sondern der Charakterisierung des Raumes als Ganzem, verstanden als stabilisierte semantische Struktur.</w:t>
      </w:r>
    </w:p>
    <w:p w14:paraId="6E127410" w14:textId="77777777" w:rsidR="00EE6307" w:rsidRPr="00EE6307" w:rsidRDefault="00EE6307" w:rsidP="00EE6307">
      <w:pPr>
        <w:spacing w:after="0"/>
        <w:rPr>
          <w:rFonts w:ascii="Times New Roman" w:hAnsi="Times New Roman"/>
        </w:rPr>
      </w:pPr>
      <w:r w:rsidRPr="00EE6307">
        <w:rPr>
          <w:rFonts w:ascii="Times New Roman" w:hAnsi="Times New Roman"/>
        </w:rPr>
        <w:pict w14:anchorId="0D2FDCA4">
          <v:rect id="_x0000_i1178" style="width:0;height:1.5pt" o:hralign="center" o:hrstd="t" o:hr="t" fillcolor="#a0a0a0" stroked="f"/>
        </w:pict>
      </w:r>
    </w:p>
    <w:p w14:paraId="54FB73FC"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3.8.1 Formale Einführung</w:t>
      </w:r>
    </w:p>
    <w:p w14:paraId="4D9D7339"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Dichtefunktion sei definiert als</w:t>
      </w:r>
    </w:p>
    <w:p w14:paraId="2C5A2208" w14:textId="77777777" w:rsidR="00EE6307" w:rsidRPr="00EE6307" w:rsidRDefault="00EE6307" w:rsidP="00EE6307">
      <w:pPr>
        <w:spacing w:after="0"/>
        <w:rPr>
          <w:rFonts w:ascii="Times New Roman" w:hAnsi="Times New Roman"/>
        </w:rPr>
      </w:pPr>
      <w:r w:rsidRPr="00EE6307">
        <w:rPr>
          <w:rFonts w:ascii="Times New Roman" w:hAnsi="Times New Roman"/>
        </w:rPr>
        <w:t>h:R3→R≥0,(x,y,z)</w:t>
      </w:r>
      <w:r w:rsidRPr="00EE6307">
        <w:rPr>
          <w:rFonts w:ascii="Cambria Math" w:hAnsi="Cambria Math" w:cs="Cambria Math"/>
        </w:rPr>
        <w:t>↦</w:t>
      </w:r>
      <w:r w:rsidRPr="00EE6307">
        <w:rPr>
          <w:rFonts w:ascii="Times New Roman" w:hAnsi="Times New Roman"/>
        </w:rPr>
        <w:t>h(x,y,z),h : \mathbb{R}^3 \rightarrow \mathbb{R}_{\geq 0}, \quad (x,y,z) \mapsto h(x,y,z),h:R3→R≥0​,(x,y,z)</w:t>
      </w:r>
      <w:r w:rsidRPr="00EE6307">
        <w:rPr>
          <w:rFonts w:ascii="Cambria Math" w:hAnsi="Cambria Math" w:cs="Cambria Math"/>
        </w:rPr>
        <w:t>↦</w:t>
      </w:r>
      <w:r w:rsidRPr="00EE6307">
        <w:rPr>
          <w:rFonts w:ascii="Times New Roman" w:hAnsi="Times New Roman"/>
        </w:rPr>
        <w:t xml:space="preserve">h(x,y,z), </w:t>
      </w:r>
    </w:p>
    <w:p w14:paraId="18D85BF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wobei die Koordinaten (x,y,z)(x,y,z)(x,y,z) keine primär geometrischen Größen darstellen, sondern als </w:t>
      </w:r>
      <w:r w:rsidRPr="00EE6307">
        <w:rPr>
          <w:rFonts w:ascii="Times New Roman" w:hAnsi="Times New Roman"/>
          <w:b/>
          <w:bCs/>
        </w:rPr>
        <w:t>emergente Raumkoordinaten</w:t>
      </w:r>
      <w:r w:rsidRPr="00EE6307">
        <w:rPr>
          <w:rFonts w:ascii="Times New Roman" w:hAnsi="Times New Roman"/>
        </w:rPr>
        <w:t xml:space="preserve"> zu verstehen sind, die aus der Verschränkung semantischer Relationen hervorgegangen sind. Der Funktionswert h(x,y,z)h(x,y,z)h(x,y,z) beschreibt die </w:t>
      </w:r>
      <w:r w:rsidRPr="00EE6307">
        <w:rPr>
          <w:rFonts w:ascii="Times New Roman" w:hAnsi="Times New Roman"/>
          <w:b/>
          <w:bCs/>
        </w:rPr>
        <w:t>Dichte semantischer Kohärenz</w:t>
      </w:r>
      <w:r w:rsidRPr="00EE6307">
        <w:rPr>
          <w:rFonts w:ascii="Times New Roman" w:hAnsi="Times New Roman"/>
        </w:rPr>
        <w:t xml:space="preserve"> an der entsprechenden Raumposition.</w:t>
      </w:r>
    </w:p>
    <w:p w14:paraId="3F4C91A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Formal kann h(x,y,z)h(x,y,z)h(x,y,z) als integrative Funktion aufgefasst werden, die die zuvor eingeführten Brane-Funktionen zusammenführt:</w:t>
      </w:r>
    </w:p>
    <w:p w14:paraId="777DAB95" w14:textId="77777777" w:rsidR="00EE6307" w:rsidRPr="00EE6307" w:rsidRDefault="00EE6307" w:rsidP="00EE6307">
      <w:pPr>
        <w:spacing w:after="0"/>
        <w:rPr>
          <w:rFonts w:ascii="Times New Roman" w:hAnsi="Times New Roman"/>
        </w:rPr>
      </w:pPr>
      <w:r w:rsidRPr="00EE6307">
        <w:rPr>
          <w:rFonts w:ascii="Times New Roman" w:hAnsi="Times New Roman"/>
        </w:rPr>
        <w:t>h(x,y,z)  </w:t>
      </w:r>
      <w:r w:rsidRPr="00EE6307">
        <w:rPr>
          <w:rFonts w:ascii="Cambria Math" w:hAnsi="Cambria Math" w:cs="Cambria Math"/>
        </w:rPr>
        <w:t>∼</w:t>
      </w:r>
      <w:r w:rsidRPr="00EE6307">
        <w:rPr>
          <w:rFonts w:ascii="Times New Roman" w:hAnsi="Times New Roman"/>
        </w:rPr>
        <w:t>  I(hxy(U),hxz(U),hyz(U)),h(x,y,z) \;\sim\; \mathcal{I}\big(h_{xy}(U), h_{xz}(U), h_{yz}(U)\big),h(x,y,z)</w:t>
      </w:r>
      <w:r w:rsidRPr="00EE6307">
        <w:rPr>
          <w:rFonts w:ascii="Cambria Math" w:hAnsi="Cambria Math" w:cs="Cambria Math"/>
        </w:rPr>
        <w:t>∼</w:t>
      </w:r>
      <w:r w:rsidRPr="00EE6307">
        <w:rPr>
          <w:rFonts w:ascii="Times New Roman" w:hAnsi="Times New Roman"/>
        </w:rPr>
        <w:t xml:space="preserve">I(hxy​(U),hxz​(U),hyz​(U)), </w:t>
      </w:r>
    </w:p>
    <w:p w14:paraId="2B2C5822"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wobei I\mathcal{I}I keinen einfachen algebraischen Operator bezeichnet, sondern einen strukturellen Integrationsprozess, der die lokale Emergenz von Ort in eine globale Raumkohärenz überführt.</w:t>
      </w:r>
    </w:p>
    <w:p w14:paraId="5F3DE47F" w14:textId="77777777" w:rsidR="00EE6307" w:rsidRPr="00EE6307" w:rsidRDefault="00EE6307" w:rsidP="00EE6307">
      <w:pPr>
        <w:spacing w:after="0"/>
        <w:rPr>
          <w:rFonts w:ascii="Times New Roman" w:hAnsi="Times New Roman"/>
        </w:rPr>
      </w:pPr>
      <w:r w:rsidRPr="00EE6307">
        <w:rPr>
          <w:rFonts w:ascii="Times New Roman" w:hAnsi="Times New Roman"/>
        </w:rPr>
        <w:pict w14:anchorId="00303741">
          <v:rect id="_x0000_i1179" style="width:0;height:1.5pt" o:hralign="center" o:hrstd="t" o:hr="t" fillcolor="#a0a0a0" stroked="f"/>
        </w:pict>
      </w:r>
    </w:p>
    <w:p w14:paraId="6473B54D"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3.8.2 Interpretation: Raum als semantische Verdichtung</w:t>
      </w:r>
    </w:p>
    <w:p w14:paraId="45FF2A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dieser Perspektive ist Raum nicht als vorgegebene Bühne zu verstehen, sondern als Resultat eines Verdichtungsprozesses von Bedeutung. Ein Punkt (x,y,z)(x,y,z)(x,y,z) im Raum ist nicht dadurch ausgezeichnet, dass er geometrisch lokalisiert ist, sondern dadurch, dass sich dort eine erhöhte semantische Kohärenz stabilisiert hat.</w:t>
      </w:r>
    </w:p>
    <w:p w14:paraId="6914472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Funktion h(x,y,z)h(x,y,z)h(x,y,z) misst somit nicht „Bedeutung an sich“, sondern die </w:t>
      </w:r>
      <w:r w:rsidRPr="00EE6307">
        <w:rPr>
          <w:rFonts w:ascii="Times New Roman" w:hAnsi="Times New Roman"/>
          <w:b/>
          <w:bCs/>
        </w:rPr>
        <w:t>Dichte konsistenter semantischer Relationen</w:t>
      </w:r>
      <w:r w:rsidRPr="00EE6307">
        <w:rPr>
          <w:rFonts w:ascii="Times New Roman" w:hAnsi="Times New Roman"/>
        </w:rPr>
        <w:t>, die an einer bestimmten Raumposition wirksam sind. Hohe Werte von hhh kennzeichnen Regionen stabiler Bedeutungszusammenhänge, niedrige Werte markieren Übergangszonen, semantische Brüche oder noch nicht vollständig integrierte Bereiche.</w:t>
      </w:r>
    </w:p>
    <w:p w14:paraId="49FA47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Raum erscheint damit als ein kontinuierliches Feld semantischer Dichte, dessen Struktur nicht metrisch vorgegeben ist, sondern aus iterativen Integrationsprozessen hervorgeht.</w:t>
      </w:r>
    </w:p>
    <w:p w14:paraId="219BE37B" w14:textId="77777777" w:rsidR="00EE6307" w:rsidRPr="00EE6307" w:rsidRDefault="00EE6307" w:rsidP="00EE6307">
      <w:pPr>
        <w:spacing w:after="0"/>
        <w:rPr>
          <w:rFonts w:ascii="Times New Roman" w:hAnsi="Times New Roman"/>
        </w:rPr>
      </w:pPr>
      <w:r w:rsidRPr="00EE6307">
        <w:rPr>
          <w:rFonts w:ascii="Times New Roman" w:hAnsi="Times New Roman"/>
        </w:rPr>
        <w:pict w14:anchorId="54C46A84">
          <v:rect id="_x0000_i1180" style="width:0;height:1.5pt" o:hralign="center" o:hrstd="t" o:hr="t" fillcolor="#a0a0a0" stroked="f"/>
        </w:pict>
      </w:r>
    </w:p>
    <w:p w14:paraId="7472AB4A"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lastRenderedPageBreak/>
        <w:t>3.8.3 Funktionale Einordnung im Gesamtsystem</w:t>
      </w:r>
    </w:p>
    <w:p w14:paraId="6E222C44"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Innerhalb des funktionalen Raum-Zeit-Kohärenzsystems übernimmt die semantische Dichtefunktion eine synthetische Rolle. Während die Brane-Funktionen die </w:t>
      </w:r>
      <w:r w:rsidRPr="00EE6307">
        <w:rPr>
          <w:rFonts w:ascii="Times New Roman" w:hAnsi="Times New Roman"/>
          <w:b/>
          <w:bCs/>
        </w:rPr>
        <w:t>Genesis von Ort</w:t>
      </w:r>
      <w:r w:rsidRPr="00EE6307">
        <w:rPr>
          <w:rFonts w:ascii="Times New Roman" w:hAnsi="Times New Roman"/>
        </w:rPr>
        <w:t xml:space="preserve"> beschreiben, modelliert h(x,y,z)h(x,y,z)h(x,y,z) die </w:t>
      </w:r>
      <w:r w:rsidRPr="00EE6307">
        <w:rPr>
          <w:rFonts w:ascii="Times New Roman" w:hAnsi="Times New Roman"/>
          <w:b/>
          <w:bCs/>
        </w:rPr>
        <w:t>Stabilisierung von Raum</w:t>
      </w:r>
      <w:r w:rsidRPr="00EE6307">
        <w:rPr>
          <w:rFonts w:ascii="Times New Roman" w:hAnsi="Times New Roman"/>
        </w:rPr>
        <w:t>.</w:t>
      </w:r>
    </w:p>
    <w:p w14:paraId="30092C9B"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Bezug auf die zuvor eingeführten Operatorfolgen kann h(x,y,z)h(x,y,z)h(x,y,z) als Fixpunktstruktur verstanden werden: Raum entsteht dort, wo sich semantische Relationen über Iterationen hinweg nicht weiter auflösen, sondern zu einer kohärenten Gesamtstruktur konvergieren. In diesem Sinne beschreibt die semantische Dichtefunktion keinen dynamischen Prozess im engeren Sinn, sondern das Resultat einer abgeschlossenen Integrationsphase.</w:t>
      </w:r>
    </w:p>
    <w:p w14:paraId="6B01128B" w14:textId="77777777" w:rsidR="00EE6307" w:rsidRPr="00EE6307" w:rsidRDefault="00EE6307" w:rsidP="00EE6307">
      <w:pPr>
        <w:spacing w:after="0"/>
        <w:rPr>
          <w:rFonts w:ascii="Times New Roman" w:hAnsi="Times New Roman"/>
        </w:rPr>
      </w:pPr>
      <w:r w:rsidRPr="00EE6307">
        <w:rPr>
          <w:rFonts w:ascii="Times New Roman" w:hAnsi="Times New Roman"/>
        </w:rPr>
        <w:pict w14:anchorId="0E3722BF">
          <v:rect id="_x0000_i1181" style="width:0;height:1.5pt" o:hralign="center" o:hrstd="t" o:hr="t" fillcolor="#a0a0a0" stroked="f"/>
        </w:pict>
      </w:r>
    </w:p>
    <w:p w14:paraId="23314F57"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3.8.4 Übergang zu weiterführenden Strukturen</w:t>
      </w:r>
    </w:p>
    <w:p w14:paraId="35BD855D"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Einführung von h(x,y,z)h(x,y,z)h(x,y,z) markiert einen konzeptionellen Übergang: Von der Beschreibung einzelner Operationen und lokaler Emergenzen hin zur Betrachtung globaler Strukturen. Raum wird damit nicht als Behälter für Prozesse gedacht, sondern als emergente Eigenschaft semantischer Kohärenz selbst.</w:t>
      </w:r>
    </w:p>
    <w:p w14:paraId="42B2029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Auf dieser Grundlage können in den folgenden Abschnitten weiterführende Fragen nach Dynamik, Stabilitätsbedingungen und zeitlicher Entwicklung semantischer Räume formuliert werden, ohne auf eine vorausgesetzte geometrische Raumstruktur zurückzugreifen.</w:t>
      </w:r>
    </w:p>
    <w:p w14:paraId="7DEA72DF"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3.8.5 Semantische Dichte als räumlicher Ausdruck von Operatorfixpunkten</w:t>
      </w:r>
    </w:p>
    <w:p w14:paraId="2645D34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den Abschnitten 3.4 und 3.5 wurde gezeigt, dass sich durch die iterative Anwendung zusammengesetzter Operatoren eine Konvergenzstruktur ausbildet, die in einem Fixpunkt s∞s_\inftys∞​ mündet. Formal wurde dies durch Ausdrücke der Form</w:t>
      </w:r>
    </w:p>
    <w:p w14:paraId="5FC6B417" w14:textId="77777777" w:rsidR="00EE6307" w:rsidRPr="00EE6307" w:rsidRDefault="00EE6307" w:rsidP="00EE6307">
      <w:pPr>
        <w:spacing w:after="0"/>
        <w:rPr>
          <w:rFonts w:ascii="Times New Roman" w:hAnsi="Times New Roman"/>
        </w:rPr>
      </w:pPr>
      <w:r w:rsidRPr="00EE6307">
        <w:rPr>
          <w:rFonts w:ascii="Times New Roman" w:hAnsi="Times New Roman"/>
        </w:rPr>
        <w:t>s∞  =  lim⁡n→∞on(s0),on=(E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σ)ns_\infty \;=\; \lim_{n \to \infty} o_n(s_0), \qquad o_n = (E \circ M \circ R \circ \sigma)^ns∞​=n→∞lim​on​(s0​),on​=(E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 xml:space="preserve">σ)n </w:t>
      </w:r>
    </w:p>
    <w:p w14:paraId="64F7AEC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beschrieben. Der Fixpunkt s∞s_\inftys∞​ kennzeichnet dabei keinen statischen Endzustand, sondern einen Zustand semantischer Stabilität, in dem weitere Iterationen keine qualitative Transformation mehr bewirken.</w:t>
      </w:r>
    </w:p>
    <w:p w14:paraId="0CF8A24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semantische Dichtefunktion h(x,y,z)h(x,y,z)h(x,y,z) kann nun als </w:t>
      </w:r>
      <w:r w:rsidRPr="00EE6307">
        <w:rPr>
          <w:rFonts w:ascii="Times New Roman" w:hAnsi="Times New Roman"/>
          <w:b/>
          <w:bCs/>
        </w:rPr>
        <w:t>räumliche Externalisierung genau dieser Fixpunktstruktur</w:t>
      </w:r>
      <w:r w:rsidRPr="00EE6307">
        <w:rPr>
          <w:rFonts w:ascii="Times New Roman" w:hAnsi="Times New Roman"/>
        </w:rPr>
        <w:t xml:space="preserve"> verstanden werden. Während der Fixpunkt s∞s_\inftys∞​ den Abschluss eines iterativen Prozesses im Zustandsraum beschreibt, repräsentiert h(x,y,z)h(x,y,z)h(x,y,z) die räumliche Verteilung derjenigen Fixpunktanteile, die sich über unterschiedliche semantische Dimensionen hinweg stabilisiert haben.</w:t>
      </w:r>
    </w:p>
    <w:p w14:paraId="3976F236" w14:textId="77777777" w:rsidR="00EE6307" w:rsidRPr="00EE6307" w:rsidRDefault="00EE6307" w:rsidP="00EE6307">
      <w:pPr>
        <w:spacing w:after="0"/>
        <w:rPr>
          <w:rFonts w:ascii="Times New Roman" w:hAnsi="Times New Roman"/>
        </w:rPr>
      </w:pPr>
      <w:r w:rsidRPr="00EE6307">
        <w:rPr>
          <w:rFonts w:ascii="Times New Roman" w:hAnsi="Times New Roman"/>
        </w:rPr>
        <w:pict w14:anchorId="502323DD">
          <v:rect id="_x0000_i1186" style="width:0;height:1.5pt" o:hralign="center" o:hrstd="t" o:hr="t" fillcolor="#a0a0a0" stroked="f"/>
        </w:pict>
      </w:r>
    </w:p>
    <w:p w14:paraId="2336C8B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Fixpunkt – Ort – Raum</w:t>
      </w:r>
    </w:p>
    <w:p w14:paraId="07BF498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Beziehung zwischen Operatorfixpunkt und Raum lässt sich in drei aufeinander aufbauenden Schritten fassen:</w:t>
      </w:r>
    </w:p>
    <w:p w14:paraId="5073D412"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lastRenderedPageBreak/>
        <w:t>Fixpunktbildung im Zustandsraum</w:t>
      </w:r>
      <w:r w:rsidRPr="00EE6307">
        <w:rPr>
          <w:rFonts w:ascii="Times New Roman" w:hAnsi="Times New Roman"/>
        </w:rPr>
        <w:br/>
        <w:t>Durch Iteration der Operatoren konvergiert der Zustand sns_nsn​ gegen s∞s_\inftys∞​. Diese Konvergenz markiert die Ausbildung einer stabilen semantischen Struktur.</w:t>
      </w:r>
    </w:p>
    <w:p w14:paraId="069B9A33"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Lokale Projektion als Ort</w:t>
      </w:r>
      <w:r w:rsidRPr="00EE6307">
        <w:rPr>
          <w:rFonts w:ascii="Times New Roman" w:hAnsi="Times New Roman"/>
        </w:rPr>
        <w:br/>
        <w:t>Wird der Fixpunkt partiell auf zwei Dimensionen projiziert (z. B. über hxy(U)h_{xy}(U)hxy​(U)), so entsteht ein Ort als lokal verdichtete Fixpunktprojektion.</w:t>
      </w:r>
    </w:p>
    <w:p w14:paraId="1A7739F9"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Integration zur Raumkohärenz</w:t>
      </w:r>
      <w:r w:rsidRPr="00EE6307">
        <w:rPr>
          <w:rFonts w:ascii="Times New Roman" w:hAnsi="Times New Roman"/>
        </w:rPr>
        <w:br/>
        <w:t>Erst durch die Integration aller Projektionen entsteht ein global konsistenter Raum, dessen Struktur durch h(x,y,z)h(x,y,z)h(x,y,z) beschrieben wird.</w:t>
      </w:r>
    </w:p>
    <w:p w14:paraId="6AF7B5B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Damit ist jeder Punkt (x,y,z)(x,y,z)(x,y,z) im Raum als </w:t>
      </w:r>
      <w:r w:rsidRPr="00EE6307">
        <w:rPr>
          <w:rFonts w:ascii="Times New Roman" w:hAnsi="Times New Roman"/>
          <w:b/>
          <w:bCs/>
        </w:rPr>
        <w:t>lokale Manifestation eines Operatorfixpunkts</w:t>
      </w:r>
      <w:r w:rsidRPr="00EE6307">
        <w:rPr>
          <w:rFonts w:ascii="Times New Roman" w:hAnsi="Times New Roman"/>
        </w:rPr>
        <w:t xml:space="preserve"> interpretierbar.</w:t>
      </w:r>
    </w:p>
    <w:p w14:paraId="3C02E00F" w14:textId="77777777" w:rsidR="00EE6307" w:rsidRPr="00EE6307" w:rsidRDefault="00EE6307" w:rsidP="00EE6307">
      <w:pPr>
        <w:spacing w:after="0"/>
        <w:rPr>
          <w:rFonts w:ascii="Times New Roman" w:hAnsi="Times New Roman"/>
        </w:rPr>
      </w:pPr>
      <w:r w:rsidRPr="00EE6307">
        <w:rPr>
          <w:rFonts w:ascii="Times New Roman" w:hAnsi="Times New Roman"/>
        </w:rPr>
        <w:pict w14:anchorId="6F23B963">
          <v:rect id="_x0000_i1187" style="width:0;height:1.5pt" o:hralign="center" o:hrstd="t" o:hr="t" fillcolor="#a0a0a0" stroked="f"/>
        </w:pict>
      </w:r>
    </w:p>
    <w:p w14:paraId="555A6A4D"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Semantische Dichte als Maß der Fixpunktstabilität</w:t>
      </w:r>
    </w:p>
    <w:p w14:paraId="08ACF76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Der Wert von h(x,y,z)h(x,y,z)h(x,y,z) misst in dieser Perspektive nicht nur die Dichte von Bedeutung, sondern die </w:t>
      </w:r>
      <w:r w:rsidRPr="00EE6307">
        <w:rPr>
          <w:rFonts w:ascii="Times New Roman" w:hAnsi="Times New Roman"/>
          <w:b/>
          <w:bCs/>
        </w:rPr>
        <w:t>Robustheit der zugrunde liegenden Fixpunktstruktur</w:t>
      </w:r>
      <w:r w:rsidRPr="00EE6307">
        <w:rPr>
          <w:rFonts w:ascii="Times New Roman" w:hAnsi="Times New Roman"/>
        </w:rPr>
        <w:t>. Formal gesprochen:</w:t>
      </w:r>
    </w:p>
    <w:p w14:paraId="6E9CAFD7"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hohe Werte von h(x,y,z)h(x,y,z)h(x,y,z) entsprechen Regionen, in denen der Fixpunkt s∞s_\inftys∞​ unter kleinen Störungen invariant bleibt,</w:t>
      </w:r>
    </w:p>
    <w:p w14:paraId="0C12C17F"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niedrige Werte markieren Bereiche, in denen der Fixpunkt nur schwach ausgeprägt oder noch nicht vollständig erreicht ist.</w:t>
      </w:r>
    </w:p>
    <w:p w14:paraId="4695D850"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 kann somit als räumlich aufgelöste Darstellung der Konvergenzgeschwindigkeit und Stabilität der Operatoriteration gelesen werden.</w:t>
      </w:r>
    </w:p>
    <w:p w14:paraId="7D985139" w14:textId="77777777" w:rsidR="00EE6307" w:rsidRPr="00EE6307" w:rsidRDefault="00EE6307" w:rsidP="00EE6307">
      <w:pPr>
        <w:spacing w:after="0"/>
        <w:rPr>
          <w:rFonts w:ascii="Times New Roman" w:hAnsi="Times New Roman"/>
        </w:rPr>
      </w:pPr>
      <w:r w:rsidRPr="00EE6307">
        <w:rPr>
          <w:rFonts w:ascii="Times New Roman" w:hAnsi="Times New Roman"/>
        </w:rPr>
        <w:pict w14:anchorId="488BFE94">
          <v:rect id="_x0000_i1188" style="width:0;height:1.5pt" o:hralign="center" o:hrstd="t" o:hr="t" fillcolor="#a0a0a0" stroked="f"/>
        </w:pict>
      </w:r>
    </w:p>
    <w:p w14:paraId="5770E194"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Rückkopplung: Raum stabilisiert Fixpunkte</w:t>
      </w:r>
    </w:p>
    <w:p w14:paraId="208ADDE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Beziehung ist dabei nicht einseitig. Ein einmal ausgebildeter Raum wirkt rückkoppelnd auf den iterativen Prozess selbst: Regionen hoher semantischer Dichte erhöhen die Wahrscheinlichkeit, dass weitere Operatoranwendungen erneut in dieselbe Fixpunktstruktur konvergieren. Raum fungiert damit als </w:t>
      </w:r>
      <w:r w:rsidRPr="00EE6307">
        <w:rPr>
          <w:rFonts w:ascii="Times New Roman" w:hAnsi="Times New Roman"/>
          <w:b/>
          <w:bCs/>
        </w:rPr>
        <w:t>Gedächtnis der Iteration</w:t>
      </w:r>
      <w:r w:rsidRPr="00EE6307">
        <w:rPr>
          <w:rFonts w:ascii="Times New Roman" w:hAnsi="Times New Roman"/>
        </w:rPr>
        <w:t>.</w:t>
      </w:r>
    </w:p>
    <w:p w14:paraId="0A70D44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 diesem Sinne ist h(x,y,z)h(x,y,z)h(x,y,z) nicht bloß das Ergebnis der Operatorfixpunkte, sondern zugleich deren </w:t>
      </w:r>
      <w:r w:rsidRPr="00EE6307">
        <w:rPr>
          <w:rFonts w:ascii="Times New Roman" w:hAnsi="Times New Roman"/>
          <w:b/>
          <w:bCs/>
        </w:rPr>
        <w:t>Erhaltungsstruktur</w:t>
      </w:r>
      <w:r w:rsidRPr="00EE6307">
        <w:rPr>
          <w:rFonts w:ascii="Times New Roman" w:hAnsi="Times New Roman"/>
        </w:rPr>
        <w:t>.</w:t>
      </w:r>
    </w:p>
    <w:p w14:paraId="258C289E" w14:textId="77777777" w:rsidR="00EE6307" w:rsidRPr="00EE6307" w:rsidRDefault="00EE6307" w:rsidP="00EE6307">
      <w:pPr>
        <w:spacing w:after="0"/>
        <w:rPr>
          <w:rFonts w:ascii="Times New Roman" w:hAnsi="Times New Roman"/>
        </w:rPr>
      </w:pPr>
      <w:r w:rsidRPr="00EE6307">
        <w:rPr>
          <w:rFonts w:ascii="Times New Roman" w:hAnsi="Times New Roman"/>
        </w:rPr>
        <w:pict w14:anchorId="3DB25818">
          <v:rect id="_x0000_i1189" style="width:0;height:1.5pt" o:hralign="center" o:hrstd="t" o:hr="t" fillcolor="#a0a0a0" stroked="f"/>
        </w:pict>
      </w:r>
    </w:p>
    <w:p w14:paraId="0CFF0F2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Zusammenfassung der Verzahnung</w:t>
      </w:r>
    </w:p>
    <w:p w14:paraId="2FF588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Operatorfixpunkte aus 3.4 und 3.5 bilden die </w:t>
      </w:r>
      <w:r w:rsidRPr="00EE6307">
        <w:rPr>
          <w:rFonts w:ascii="Times New Roman" w:hAnsi="Times New Roman"/>
          <w:b/>
          <w:bCs/>
        </w:rPr>
        <w:t>dynamische Grundlage</w:t>
      </w:r>
      <w:r w:rsidRPr="00EE6307">
        <w:rPr>
          <w:rFonts w:ascii="Times New Roman" w:hAnsi="Times New Roman"/>
        </w:rPr>
        <w:t xml:space="preserve"> der Raumstruktur, während die semantische Dichtefunktion h(x,y,z)h(x,y,z)h(x,y,z) deren </w:t>
      </w:r>
      <w:r w:rsidRPr="00EE6307">
        <w:rPr>
          <w:rFonts w:ascii="Times New Roman" w:hAnsi="Times New Roman"/>
          <w:b/>
          <w:bCs/>
        </w:rPr>
        <w:t>räumliche Stabilisierung</w:t>
      </w:r>
      <w:r w:rsidRPr="00EE6307">
        <w:rPr>
          <w:rFonts w:ascii="Times New Roman" w:hAnsi="Times New Roman"/>
        </w:rPr>
        <w:t xml:space="preserve"> beschreibt. Fixpunkt, Ort und Raum sind damit keine getrennten Konzepte, sondern unterschiedliche Darstellungsformen desselben funktionalen Prozesses: der Iteration semantischer Operationen bis zur Kohärenz.</w:t>
      </w:r>
    </w:p>
    <w:p w14:paraId="5C0D256C" w14:textId="77777777" w:rsidR="00062E10" w:rsidRPr="009350DE" w:rsidRDefault="00062E10" w:rsidP="00062E10">
      <w:r>
        <w:lastRenderedPageBreak/>
        <w:pict w14:anchorId="5AEA7323">
          <v:rect id="_x0000_i1177" style="width:0;height:1.5pt" o:hralign="center" o:hrstd="t" o:hr="t" fillcolor="#a0a0a0" stroked="f"/>
        </w:pict>
      </w:r>
    </w:p>
    <w:p w14:paraId="6B166BE8" w14:textId="0E5535CA" w:rsidR="00F703EA" w:rsidRPr="00F703EA" w:rsidRDefault="00F703EA" w:rsidP="00D26761">
      <w:pPr>
        <w:pStyle w:val="berschrift2"/>
      </w:pPr>
      <w:r w:rsidRPr="00F703EA">
        <w:t>3.</w:t>
      </w:r>
      <w:r w:rsidR="00062E10">
        <w:t>9</w:t>
      </w:r>
      <w:r w:rsidRPr="00F703EA">
        <w:t xml:space="preserve"> Funktionale Handlung und emergentes Lernen: Anwendung der Brane-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Die in den vorangegangenen Abschnitten (3.6 und 3.7) entwickelten Brane- und Akteur-Funktionen bilden das konzeptuelle Herz des Funktionalen Raum-Zeit-Kohärenzsystems (FRZK).</w:t>
      </w:r>
    </w:p>
    <w:p w14:paraId="04707452" w14:textId="2F81BC64" w:rsidR="00F703EA" w:rsidRDefault="00F703EA" w:rsidP="00F703EA">
      <w:r w:rsidRPr="00F703EA">
        <w:t>Während die Brane-Funktionen h</w:t>
      </w:r>
      <w:r w:rsidRPr="00F703EA">
        <w:rPr>
          <w:vertAlign w:val="subscript"/>
        </w:rPr>
        <w:t>ij</w:t>
      </w:r>
      <w:r w:rsidRPr="00F703EA">
        <w:t>(U) die internen Spannungsfelder des Systems beschreiben – also die Art, wie sich Differenzen in gerichtete Kohärenz überführen –, definiert die Akteur-Funktion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Wie interagiert der Akteur mit den Spannungsfeldern der Branen?</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Wie lässt sich dieser Prozess als Lernakt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6" style="width:0;height:1.5pt" o:hralign="center" o:hrstd="t" o:hr="t" fillcolor="#a0a0a0" stroked="f"/>
        </w:pict>
      </w:r>
    </w:p>
    <w:p w14:paraId="32C09FE0" w14:textId="10FD2370" w:rsidR="00F703EA" w:rsidRPr="00F703EA" w:rsidRDefault="00062E10" w:rsidP="00D26761">
      <w:pPr>
        <w:pStyle w:val="berschrift3"/>
      </w:pPr>
      <w:r>
        <w:t>3.9.</w:t>
      </w:r>
      <w:r w:rsidR="00F703EA" w:rsidRPr="00F703EA">
        <w:t>2 Formalisierung der emergenten Handlung</w:t>
      </w:r>
    </w:p>
    <w:p w14:paraId="22C21D6F" w14:textId="77777777" w:rsidR="00F703EA" w:rsidRPr="00F703EA" w:rsidRDefault="00F703EA" w:rsidP="00F703EA">
      <w:r w:rsidRPr="00F703EA">
        <w:t>Wir betrachten das Gesamtsystem als dreidimensionales Feld:</w:t>
      </w:r>
    </w:p>
    <w:p w14:paraId="0BEFE2A0" w14:textId="2E41077B" w:rsidR="00F703EA" w:rsidRPr="00F703EA" w:rsidRDefault="00D26761" w:rsidP="00822CDB">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w:t>
      </w:r>
      <w:r w:rsidR="00062E10">
        <w:t>3.9.</w:t>
      </w:r>
      <w:r w:rsidR="00FE33BD">
        <w:t>2.1)</w:t>
      </w:r>
    </w:p>
    <w:p w14:paraId="6D14E0C3" w14:textId="77777777" w:rsidR="00D26761" w:rsidRDefault="00F703EA" w:rsidP="00F703EA">
      <w:r w:rsidRPr="00F703EA">
        <w:t>das über die Akteur-Funktion A(U,t)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22B2F808" w:rsidR="00F703EA" w:rsidRDefault="00000000" w:rsidP="00822CDB">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w:t>
      </w:r>
      <w:r w:rsidR="00062E10">
        <w:t>3.9.</w:t>
      </w:r>
      <w:r w:rsidR="00FE33BD">
        <w:t>2.2)</w:t>
      </w:r>
    </w:p>
    <w:p w14:paraId="4DFCF264" w14:textId="696CAA4D" w:rsidR="00FE33BD" w:rsidRPr="00F703EA" w:rsidRDefault="00000000" w:rsidP="00822CDB">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w:t>
      </w:r>
      <w:r w:rsidR="00062E10">
        <w:t>3.9.</w:t>
      </w:r>
      <w:r w:rsidR="00FE33BD">
        <w:t>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Branen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Diese Gleichungen bilden eine gekoppelte Selbstorganisation: Die Branen streben Kohärenz an, während der Akteur diese Kohärenz wahrnimmt, verändert und erneut moduliert.</w:t>
      </w:r>
      <w:r w:rsidRPr="00F703EA">
        <w:br/>
        <w:t>Mathematisch entspricht dies einer topologisch geschlossenen Rückkopplung (vgl. Baez &amp; Stay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7" style="width:0;height:1.5pt" o:hralign="center" o:hrstd="t" o:hr="t" fillcolor="#a0a0a0" stroked="f"/>
        </w:pict>
      </w:r>
    </w:p>
    <w:p w14:paraId="721373A5" w14:textId="6CDFF0EE" w:rsidR="00F703EA" w:rsidRPr="00F703EA" w:rsidRDefault="00062E10" w:rsidP="00D26761">
      <w:pPr>
        <w:pStyle w:val="berschrift3"/>
      </w:pPr>
      <w:r>
        <w:t>3.9.</w:t>
      </w:r>
      <w:r w:rsidR="00F703EA" w:rsidRPr="00F703EA">
        <w:t>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Drei Branen werden als Sinusfelder initialisiert; der Akteur A(U)A(U)A(U) reagiert auf deren Gradienten und moduliert sie iterativ, bis sich ein dynamisches Gleichgewicht einstellt.</w:t>
      </w:r>
      <w:r w:rsidRPr="00F703EA">
        <w:br/>
        <w:t>Dieses Verhalten ist analog zu Prozessen in realen Lernfeldern, in denen Spannungen durch Reflexion ausgeglichen werden (vgl. von Glasersfeld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157AF8DA" w:rsidR="00FD6B7B" w:rsidRPr="00F703EA" w:rsidRDefault="00FD6B7B" w:rsidP="00FD6B7B">
      <w:r w:rsidRPr="00F703EA">
        <w:rPr>
          <w:b/>
          <w:bCs/>
        </w:rPr>
        <w:t xml:space="preserve">Abb. </w:t>
      </w:r>
      <w:r w:rsidR="00062E10">
        <w:rPr>
          <w:b/>
          <w:bCs/>
        </w:rPr>
        <w:t>3.9.</w:t>
      </w:r>
      <w:r w:rsidRPr="00F703EA">
        <w:rPr>
          <w:b/>
          <w:bCs/>
        </w:rPr>
        <w:t>1</w:t>
      </w:r>
      <w:r w:rsidRPr="00F703EA">
        <w:t xml:space="preserve"> zeigt, wie sich die Branen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numpy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np</w:t>
      </w:r>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matplotlib.pyplot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plt</w:t>
      </w:r>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lastRenderedPageBreak/>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dt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steps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U = np.linspace(</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Initiale Branenfelder</w:t>
      </w:r>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h_xy = np.sin(U)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h_xz = np.cos(U/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h_yz = np.sin(U/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np.pi/</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A = np.zeros_like(U)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for</w:t>
      </w:r>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r w:rsidRPr="00FD6B7B">
        <w:rPr>
          <w:rFonts w:ascii="Courier New" w:hAnsi="Courier New" w:cs="Courier New"/>
          <w:color w:val="6A5221"/>
          <w:sz w:val="21"/>
          <w:szCs w:val="21"/>
        </w:rPr>
        <w:t>range</w:t>
      </w:r>
      <w:r w:rsidRPr="00FD6B7B">
        <w:rPr>
          <w:rFonts w:ascii="Courier New" w:hAnsi="Courier New" w:cs="Courier New"/>
          <w:color w:val="000000"/>
          <w:sz w:val="21"/>
          <w:szCs w:val="21"/>
        </w:rPr>
        <w:t>(steps):</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grad_h = np.gradient(h_xy + h_xz + h_yz)</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laplace_h = np.gradient(np.gradient(h_xy + h_xz + h_yz))</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der Branen</w:t>
      </w:r>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h_xy += dt * (lambda1 * laplace_h - lambda2 * (h_xy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h_xz += dt * (lambda1 * laplace_h - lambda2 * (h_xz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h_yz += dt * (lambda1 * laplace_h - lambda2 * (h_yz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A += dt * (mu1 * grad_h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plt.figure(figsize=(</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h_xy, label=</w:t>
      </w:r>
      <w:r w:rsidRPr="00FD6B7B">
        <w:rPr>
          <w:rFonts w:ascii="Courier New" w:hAnsi="Courier New" w:cs="Courier New"/>
          <w:color w:val="A31515"/>
          <w:sz w:val="21"/>
          <w:szCs w:val="21"/>
        </w:rPr>
        <w:t>'h_xy(U)'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h_xz, label=</w:t>
      </w:r>
      <w:r w:rsidRPr="00FD6B7B">
        <w:rPr>
          <w:rFonts w:ascii="Courier New" w:hAnsi="Courier New" w:cs="Courier New"/>
          <w:color w:val="A31515"/>
          <w:sz w:val="21"/>
          <w:szCs w:val="21"/>
        </w:rPr>
        <w:t>'h_xz(U)'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h_yz, label=</w:t>
      </w:r>
      <w:r w:rsidRPr="00FD6B7B">
        <w:rPr>
          <w:rFonts w:ascii="Courier New" w:hAnsi="Courier New" w:cs="Courier New"/>
          <w:color w:val="A31515"/>
          <w:sz w:val="21"/>
          <w:szCs w:val="21"/>
        </w:rPr>
        <w:t>'h_yz(U)'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plt.plot(U,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label=</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66F8021C"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plt.title(</w:t>
      </w:r>
      <w:r w:rsidRPr="00FD6B7B">
        <w:rPr>
          <w:rFonts w:ascii="Courier New" w:hAnsi="Courier New" w:cs="Courier New"/>
          <w:color w:val="A31515"/>
          <w:sz w:val="21"/>
          <w:szCs w:val="21"/>
        </w:rPr>
        <w:t xml:space="preserve">'Abb. </w:t>
      </w:r>
      <w:r w:rsidR="00062E10">
        <w:rPr>
          <w:rFonts w:ascii="Courier New" w:hAnsi="Courier New" w:cs="Courier New"/>
          <w:color w:val="A31515"/>
          <w:sz w:val="21"/>
          <w:szCs w:val="21"/>
        </w:rPr>
        <w:t>3.9.</w:t>
      </w:r>
      <w:r w:rsidRPr="00FD6B7B">
        <w:rPr>
          <w:rFonts w:ascii="Courier New" w:hAnsi="Courier New" w:cs="Courier New"/>
          <w:color w:val="A31515"/>
          <w:sz w:val="21"/>
          <w:szCs w:val="21"/>
        </w:rPr>
        <w:t>1 – Kopplung von Struktur (Branen)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plt.xlabel(</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plt.ylabel(</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plt.legend()</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plt.grid(</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plt.show()</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8" style="width:0;height:1.5pt" o:hralign="center" o:hrstd="t" o:hr="t" fillcolor="#a0a0a0" stroked="f"/>
        </w:pict>
      </w:r>
    </w:p>
    <w:p w14:paraId="1BF2F372" w14:textId="6A2B7C63" w:rsidR="00F703EA" w:rsidRPr="00F703EA" w:rsidRDefault="00062E10" w:rsidP="00D26761">
      <w:pPr>
        <w:pStyle w:val="berschrift3"/>
      </w:pPr>
      <w:r>
        <w:t>3.9.</w:t>
      </w:r>
      <w:r w:rsidR="00F703EA" w:rsidRPr="00F703EA">
        <w:t>4 Empirische Anwendung – Nachhilfe als Modellfall</w:t>
      </w:r>
    </w:p>
    <w:p w14:paraId="5272137C" w14:textId="77777777" w:rsidR="00F703EA" w:rsidRPr="00F703EA" w:rsidRDefault="00F703EA" w:rsidP="00F703EA">
      <w:r w:rsidRPr="00F703EA">
        <w:t>Die theoretische Dynamik lässt sich in realen pädagogischen Kontexten beobachten. Drei Nachhilfe-Szenarien verdeutlichen, wie sich Kohärenz aus funktionaler Spannung heraus bildet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Vier Schüler:innen erarbeiteten die Lösung quadratischer Gleichungen.</w:t>
      </w:r>
      <w:r w:rsidR="00FD6B7B">
        <w:t xml:space="preserve"> </w:t>
      </w:r>
      <w:r w:rsidRPr="00F703EA">
        <w:t>Anfangs wählte jede:r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lastRenderedPageBreak/>
        <w:t>Erst durch die gemeinsame Tafelarbeit („Hub“) entstand eine gemeinsame Struktur.</w:t>
      </w:r>
      <w:r w:rsidRPr="00F703EA">
        <w:br/>
        <w:t>Das Kohärenzmaß K=</w:t>
      </w:r>
      <w:r w:rsidRPr="00F703EA">
        <w:rPr>
          <w:rFonts w:ascii="Cambria Math" w:hAnsi="Cambria Math" w:cs="Cambria Math"/>
        </w:rPr>
        <w:t>∥</w:t>
      </w:r>
      <w:r w:rsidRPr="00F703EA">
        <w:t>h</w:t>
      </w:r>
      <w:r w:rsidRPr="00F703EA">
        <w:rPr>
          <w:vertAlign w:val="subscript"/>
        </w:rPr>
        <w:t>ij</w:t>
      </w:r>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Ohne Leitfrage blieb das Feld diffus, bis die Intervention „Wie verändert sich die Helligkeit?“ die Aufmerksamkeit fokussierte.</w:t>
      </w:r>
      <w:r w:rsidR="00FD6B7B">
        <w:t xml:space="preserve"> </w:t>
      </w:r>
      <w:r w:rsidRPr="00F703EA">
        <w:t>Der Akteur reagierte auf den Gradient des Feldes: A(U)=f(</w:t>
      </w:r>
      <w:r w:rsidRPr="00F703EA">
        <w:rPr>
          <w:rFonts w:ascii="Cambria Math" w:hAnsi="Cambria Math" w:cs="Cambria Math"/>
        </w:rPr>
        <w:t>∇</w:t>
      </w:r>
      <w:r w:rsidRPr="00F703EA">
        <w:t>h</w:t>
      </w:r>
      <w:r w:rsidRPr="00F703EA">
        <w:rPr>
          <w:vertAlign w:val="subscript"/>
        </w:rPr>
        <w:t>ij</w:t>
      </w:r>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Akteur–Brane–Funktion A(B(x,y))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Brane-Ebene beschreibt.</w:t>
      </w:r>
      <w:r w:rsidRPr="0059300A">
        <w:br/>
      </w:r>
      <w:r w:rsidRPr="0059300A">
        <w:lastRenderedPageBreak/>
        <w:t xml:space="preserve">Die farbige Fläche stellt die </w:t>
      </w:r>
      <w:r w:rsidRPr="0059300A">
        <w:rPr>
          <w:b/>
          <w:bCs/>
        </w:rPr>
        <w:t>Brane-Funktion B(x,y)</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 xml:space="preserve">Akteur-Funktion A(x,y) = </w:t>
      </w:r>
      <w:r w:rsidRPr="0059300A">
        <w:rPr>
          <w:rFonts w:ascii="Cambria Math" w:hAnsi="Cambria Math" w:cs="Cambria Math"/>
          <w:b/>
          <w:bCs/>
        </w:rPr>
        <w:t>∇</w:t>
      </w:r>
      <w:r w:rsidRPr="0059300A">
        <w:rPr>
          <w:b/>
          <w:bCs/>
        </w:rPr>
        <w:t>B(x,y)</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fokussierten Handeln des 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r w:rsidRPr="0059300A">
        <w:rPr>
          <w:b/>
          <w:bCs/>
        </w:rPr>
        <w:t>Äquipotentiallinien</w:t>
      </w:r>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Impulsänderung im Brane-Feld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Lernen ist ein Gradientprozess.</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Der Tutor beeinflusst das Brane-Feld des Schülers nicht direkt, sondern verändert die semantischen Bedingungen, unter denen der Akteur (der Lernende) seine Richtung bestimmt.</w:t>
      </w:r>
    </w:p>
    <w:p w14:paraId="4D74C831" w14:textId="77777777" w:rsidR="00147624" w:rsidRDefault="0059300A" w:rsidP="0059300A">
      <w:r w:rsidRPr="0059300A">
        <w:t xml:space="preserve">Im Sinne des FRZK zeigt die Akteur–Brane–Funktion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r w:rsidRPr="00C921B3">
        <w:t>h</w:t>
      </w:r>
      <w:r w:rsidRPr="00C921B3">
        <w:rPr>
          <w:vertAlign w:val="subscript"/>
        </w:rPr>
        <w:t>xy</w:t>
      </w:r>
      <w:r w:rsidRPr="00C921B3">
        <w:t xml:space="preserve">(U) → </w:t>
      </w:r>
      <w:r w:rsidRPr="00C921B3">
        <w:rPr>
          <w:b/>
          <w:bCs/>
        </w:rPr>
        <w:t>Darstellung</w:t>
      </w:r>
      <w:r w:rsidRPr="00C921B3">
        <w:t xml:space="preserve">: Das Branenfeld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r w:rsidRPr="00C921B3">
        <w:t>h</w:t>
      </w:r>
      <w:r w:rsidRPr="00C921B3">
        <w:rPr>
          <w:vertAlign w:val="subscript"/>
        </w:rPr>
        <w:t>xy</w:t>
      </w:r>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lastRenderedPageBreak/>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(α↑,β↑); das Feld wurde kohärent.</w:t>
      </w:r>
      <w:r w:rsidR="00963FA9">
        <w:t xml:space="preserve"> </w:t>
      </w:r>
      <w:r w:rsidRPr="00F703EA">
        <w:t>Das Beispiel zeigt: Lernen ist ein Akt der Rekonstruktion von Raum, nicht bloß des Verstehens (vgl. von Glasersfeld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t># FRZK – Visualisierung der Akteur-Brane-Funktion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A(x, y) wirkt auf die Brane-Funktion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(Brane)</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r w:rsidRPr="0059300A">
        <w:rPr>
          <w:rFonts w:ascii="Courier New" w:hAnsi="Courier New"/>
        </w:rPr>
        <w:t>import numpy as np</w:t>
      </w:r>
    </w:p>
    <w:p w14:paraId="352C396B" w14:textId="77777777" w:rsidR="0059300A" w:rsidRPr="0059300A" w:rsidRDefault="0059300A" w:rsidP="0059300A">
      <w:pPr>
        <w:rPr>
          <w:rFonts w:ascii="Courier New" w:hAnsi="Courier New"/>
        </w:rPr>
      </w:pPr>
      <w:r w:rsidRPr="0059300A">
        <w:rPr>
          <w:rFonts w:ascii="Courier New" w:hAnsi="Courier New"/>
        </w:rPr>
        <w:t>import matplotlib.pyplot as plt</w:t>
      </w:r>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--- 1. Brane-Funktion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B(x,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x = np.linspace(-3, 3, 200)</w:t>
      </w:r>
    </w:p>
    <w:p w14:paraId="4040166C" w14:textId="77777777" w:rsidR="0059300A" w:rsidRPr="0059300A" w:rsidRDefault="0059300A" w:rsidP="0059300A">
      <w:pPr>
        <w:rPr>
          <w:rFonts w:ascii="Courier New" w:hAnsi="Courier New"/>
        </w:rPr>
      </w:pPr>
      <w:r w:rsidRPr="0059300A">
        <w:rPr>
          <w:rFonts w:ascii="Courier New" w:hAnsi="Courier New"/>
        </w:rPr>
        <w:t>y = np.linspace(-3, 3, 200)</w:t>
      </w:r>
    </w:p>
    <w:p w14:paraId="75A8F995" w14:textId="77777777" w:rsidR="0059300A" w:rsidRPr="0059300A" w:rsidRDefault="0059300A" w:rsidP="0059300A">
      <w:pPr>
        <w:rPr>
          <w:rFonts w:ascii="Courier New" w:hAnsi="Courier New"/>
        </w:rPr>
      </w:pPr>
      <w:r w:rsidRPr="0059300A">
        <w:rPr>
          <w:rFonts w:ascii="Courier New" w:hAnsi="Courier New"/>
        </w:rPr>
        <w:t>X, Y = np.meshgrid(x,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Beispielhafte Brane-Funktion: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B = np.sin(X) * np.cos(Y) + 0.5 * np.cos(2*X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Akteur-Funktion A(x, y) = Gradient der Brane-Funktion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r w:rsidRPr="0059300A">
        <w:rPr>
          <w:rFonts w:ascii="Courier New" w:hAnsi="Courier New"/>
        </w:rPr>
        <w:t>Ax, Ay = np.gradient(B)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--- 3. Normierung der Akteurvektoren für Darstellung ---------------</w:t>
      </w:r>
    </w:p>
    <w:p w14:paraId="0D81439C" w14:textId="77777777" w:rsidR="0059300A" w:rsidRPr="0059300A" w:rsidRDefault="0059300A" w:rsidP="0059300A">
      <w:pPr>
        <w:rPr>
          <w:rFonts w:ascii="Courier New" w:hAnsi="Courier New"/>
        </w:rPr>
      </w:pPr>
      <w:r w:rsidRPr="0059300A">
        <w:rPr>
          <w:rFonts w:ascii="Courier New" w:hAnsi="Courier New"/>
        </w:rPr>
        <w:t>norm = np.sqrt(Ax**2 + Ay**2)</w:t>
      </w:r>
    </w:p>
    <w:p w14:paraId="330B81ED" w14:textId="77777777" w:rsidR="0059300A" w:rsidRPr="0059300A" w:rsidRDefault="0059300A" w:rsidP="0059300A">
      <w:pPr>
        <w:rPr>
          <w:rFonts w:ascii="Courier New" w:hAnsi="Courier New"/>
        </w:rPr>
      </w:pPr>
      <w:r w:rsidRPr="0059300A">
        <w:rPr>
          <w:rFonts w:ascii="Courier New" w:hAnsi="Courier New"/>
        </w:rPr>
        <w:t>Axn, Ayn = Ax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lastRenderedPageBreak/>
        <w:t># --- 4. Plot ---------------------------------------------------------</w:t>
      </w:r>
    </w:p>
    <w:p w14:paraId="440D40FC" w14:textId="77777777" w:rsidR="0059300A" w:rsidRPr="0059300A" w:rsidRDefault="0059300A" w:rsidP="0059300A">
      <w:pPr>
        <w:rPr>
          <w:rFonts w:ascii="Courier New" w:hAnsi="Courier New"/>
        </w:rPr>
      </w:pPr>
      <w:r w:rsidRPr="0059300A">
        <w:rPr>
          <w:rFonts w:ascii="Courier New" w:hAnsi="Courier New"/>
        </w:rPr>
        <w:t>plt.figure(figsize=(7, 6))</w:t>
      </w:r>
    </w:p>
    <w:p w14:paraId="4B82D2E5" w14:textId="5C47FF11" w:rsidR="0059300A" w:rsidRPr="0059300A" w:rsidRDefault="0059300A" w:rsidP="0059300A">
      <w:pPr>
        <w:rPr>
          <w:rFonts w:ascii="Courier New" w:hAnsi="Courier New"/>
        </w:rPr>
      </w:pPr>
      <w:r w:rsidRPr="0059300A">
        <w:rPr>
          <w:rFonts w:ascii="Courier New" w:hAnsi="Courier New"/>
        </w:rPr>
        <w:t xml:space="preserve">plt.title("Akteur–Brane–Funktion </w:t>
      </w:r>
      <w:r w:rsidR="00147624">
        <w:rPr>
          <w:rFonts w:ascii="Courier New" w:hAnsi="Courier New"/>
        </w:rPr>
        <w:t>h</w:t>
      </w:r>
      <w:r w:rsidRPr="0059300A">
        <w:rPr>
          <w:rFonts w:ascii="Courier New" w:hAnsi="Courier New"/>
        </w:rPr>
        <w:t>(x, y)", fontsize=14, fontweight="bold")</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(Brane)</w:t>
      </w:r>
    </w:p>
    <w:p w14:paraId="5B8E0A38" w14:textId="77777777" w:rsidR="0059300A" w:rsidRPr="0059300A" w:rsidRDefault="0059300A" w:rsidP="0059300A">
      <w:pPr>
        <w:rPr>
          <w:rFonts w:ascii="Courier New" w:hAnsi="Courier New"/>
        </w:rPr>
      </w:pPr>
      <w:r w:rsidRPr="0059300A">
        <w:rPr>
          <w:rFonts w:ascii="Courier New" w:hAnsi="Courier New"/>
        </w:rPr>
        <w:t>plt.contourf(X, Y, B, levels=40, cmap='magma', alpha=0.9)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r w:rsidRPr="0059300A">
        <w:rPr>
          <w:rFonts w:ascii="Courier New" w:hAnsi="Courier New"/>
        </w:rPr>
        <w:t>plt.quiver(X[::5, ::5], Y[::5, ::5],</w:t>
      </w:r>
    </w:p>
    <w:p w14:paraId="748F0987" w14:textId="77777777" w:rsidR="0059300A" w:rsidRPr="0059300A" w:rsidRDefault="0059300A" w:rsidP="0059300A">
      <w:pPr>
        <w:rPr>
          <w:rFonts w:ascii="Courier New" w:hAnsi="Courier New"/>
        </w:rPr>
      </w:pPr>
      <w:r w:rsidRPr="0059300A">
        <w:rPr>
          <w:rFonts w:ascii="Courier New" w:hAnsi="Courier New"/>
        </w:rPr>
        <w:t>           Axn[::5, ::5], Ayn[::5, ::5],</w:t>
      </w:r>
    </w:p>
    <w:p w14:paraId="2E6D88F0" w14:textId="77777777" w:rsidR="0059300A" w:rsidRPr="0059300A" w:rsidRDefault="0059300A" w:rsidP="0059300A">
      <w:pPr>
        <w:rPr>
          <w:rFonts w:ascii="Courier New" w:hAnsi="Courier New"/>
        </w:rPr>
      </w:pPr>
      <w:r w:rsidRPr="0059300A">
        <w:rPr>
          <w:rFonts w:ascii="Courier New" w:hAnsi="Courier New"/>
        </w:rPr>
        <w:t>           color='cyan', scale=25, width=0.006)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Äquipotentiallinien der Brane-Funktion</w:t>
      </w:r>
    </w:p>
    <w:p w14:paraId="5F49B63E" w14:textId="77777777" w:rsidR="0059300A" w:rsidRPr="0059300A" w:rsidRDefault="0059300A" w:rsidP="0059300A">
      <w:pPr>
        <w:rPr>
          <w:rFonts w:ascii="Courier New" w:hAnsi="Courier New"/>
        </w:rPr>
      </w:pPr>
      <w:r w:rsidRPr="0059300A">
        <w:rPr>
          <w:rFonts w:ascii="Courier New" w:hAnsi="Courier New"/>
        </w:rPr>
        <w:t>plt.contour(X, Y, B, colors='black', linewidths=0.7, alpha=0.5)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r w:rsidRPr="0059300A">
        <w:rPr>
          <w:rFonts w:ascii="Courier New" w:hAnsi="Courier New"/>
        </w:rPr>
        <w:t>plt.xlabel("x (Raumdimension)")</w:t>
      </w:r>
    </w:p>
    <w:p w14:paraId="0F40133A" w14:textId="77777777" w:rsidR="0059300A" w:rsidRPr="0059300A" w:rsidRDefault="0059300A" w:rsidP="0059300A">
      <w:pPr>
        <w:rPr>
          <w:rFonts w:ascii="Courier New" w:hAnsi="Courier New"/>
        </w:rPr>
      </w:pPr>
      <w:r w:rsidRPr="0059300A">
        <w:rPr>
          <w:rFonts w:ascii="Courier New" w:hAnsi="Courier New"/>
        </w:rPr>
        <w:t>plt.ylabel("y (Handlungsdimension)")</w:t>
      </w:r>
    </w:p>
    <w:p w14:paraId="282E3ECF" w14:textId="77777777" w:rsidR="0059300A" w:rsidRPr="0059300A" w:rsidRDefault="0059300A" w:rsidP="0059300A">
      <w:pPr>
        <w:rPr>
          <w:rFonts w:ascii="Courier New" w:hAnsi="Courier New"/>
        </w:rPr>
      </w:pPr>
      <w:r w:rsidRPr="0059300A">
        <w:rPr>
          <w:rFonts w:ascii="Courier New" w:hAnsi="Courier New"/>
        </w:rPr>
        <w:t>plt.grid(False)</w:t>
      </w:r>
    </w:p>
    <w:p w14:paraId="112C6185" w14:textId="77777777" w:rsidR="0059300A" w:rsidRPr="0059300A" w:rsidRDefault="0059300A" w:rsidP="0059300A">
      <w:pPr>
        <w:rPr>
          <w:rFonts w:ascii="Courier New" w:hAnsi="Courier New"/>
        </w:rPr>
      </w:pPr>
      <w:r w:rsidRPr="0059300A">
        <w:rPr>
          <w:rFonts w:ascii="Courier New" w:hAnsi="Courier New"/>
        </w:rPr>
        <w:t>plt.axis("equal")</w:t>
      </w:r>
    </w:p>
    <w:p w14:paraId="6EA5E861" w14:textId="77777777" w:rsidR="0059300A" w:rsidRPr="0059300A" w:rsidRDefault="0059300A" w:rsidP="0059300A">
      <w:pPr>
        <w:rPr>
          <w:rFonts w:ascii="Courier New" w:hAnsi="Courier New"/>
        </w:rPr>
      </w:pPr>
      <w:r w:rsidRPr="0059300A">
        <w:rPr>
          <w:rFonts w:ascii="Courier New" w:hAnsi="Courier New"/>
        </w:rPr>
        <w:t>plt.tight_layout()</w:t>
      </w:r>
    </w:p>
    <w:p w14:paraId="6DD0D2DD" w14:textId="77777777" w:rsidR="0059300A" w:rsidRPr="0059300A" w:rsidRDefault="0059300A" w:rsidP="0059300A">
      <w:pPr>
        <w:rPr>
          <w:rFonts w:ascii="Courier New" w:hAnsi="Courier New"/>
        </w:rPr>
      </w:pPr>
      <w:r w:rsidRPr="0059300A">
        <w:rPr>
          <w:rFonts w:ascii="Courier New" w:hAnsi="Courier New"/>
        </w:rPr>
        <w:t>plt.show()</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r w:rsidRPr="0059300A">
        <w:rPr>
          <w:rFonts w:ascii="Courier New" w:hAnsi="Courier New"/>
        </w:rPr>
        <w:t>print("=== FRZK: Akteur–Brane–Funktion ===")</w:t>
      </w:r>
    </w:p>
    <w:p w14:paraId="3D85A921" w14:textId="77777777" w:rsidR="0059300A" w:rsidRPr="0059300A" w:rsidRDefault="0059300A" w:rsidP="0059300A">
      <w:pPr>
        <w:rPr>
          <w:rFonts w:ascii="Courier New" w:hAnsi="Courier New"/>
        </w:rPr>
      </w:pPr>
      <w:r w:rsidRPr="0059300A">
        <w:rPr>
          <w:rFonts w:ascii="Courier New" w:hAnsi="Courier New"/>
        </w:rPr>
        <w:t>print("B(x, y): semantische Dichtefunktion (Brane)")</w:t>
      </w:r>
    </w:p>
    <w:p w14:paraId="4BB636AC" w14:textId="77777777" w:rsidR="0059300A" w:rsidRPr="0059300A" w:rsidRDefault="0059300A" w:rsidP="0059300A">
      <w:pPr>
        <w:rPr>
          <w:rFonts w:ascii="Courier New" w:hAnsi="Courier New"/>
        </w:rPr>
      </w:pPr>
      <w:r w:rsidRPr="0059300A">
        <w:rPr>
          <w:rFonts w:ascii="Courier New" w:hAnsi="Courier New"/>
        </w:rPr>
        <w:t xml:space="preserve">print("A(x,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r w:rsidRPr="0059300A">
        <w:rPr>
          <w:rFonts w:ascii="Courier New" w:hAnsi="Courier New"/>
        </w:rPr>
        <w:t>print("Interpretation:")</w:t>
      </w:r>
    </w:p>
    <w:p w14:paraId="758DAACC" w14:textId="77777777" w:rsidR="0059300A" w:rsidRPr="0059300A" w:rsidRDefault="0059300A" w:rsidP="0059300A">
      <w:pPr>
        <w:rPr>
          <w:rFonts w:ascii="Courier New" w:hAnsi="Courier New"/>
        </w:rPr>
      </w:pPr>
      <w:r w:rsidRPr="0059300A">
        <w:rPr>
          <w:rFonts w:ascii="Courier New" w:hAnsi="Courier New"/>
        </w:rPr>
        <w:t>print("Akteur-Funktion projiziert die Dynamik auf das Brane-Feld –")</w:t>
      </w:r>
    </w:p>
    <w:p w14:paraId="56DE3F8E" w14:textId="77777777" w:rsidR="0059300A" w:rsidRPr="0059300A" w:rsidRDefault="0059300A" w:rsidP="0059300A">
      <w:pPr>
        <w:rPr>
          <w:rFonts w:ascii="Courier New" w:hAnsi="Courier New"/>
        </w:rPr>
      </w:pPr>
      <w:r w:rsidRPr="0059300A">
        <w:rPr>
          <w:rFonts w:ascii="Courier New" w:hAnsi="Courier New"/>
        </w:rPr>
        <w:t>print("Handlung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9" style="width:0;height:1.5pt" o:hralign="center" o:hrstd="t" o:hr="t" fillcolor="#a0a0a0" stroked="f"/>
        </w:pict>
      </w:r>
    </w:p>
    <w:p w14:paraId="70D80276" w14:textId="0D37A4BE" w:rsidR="00F703EA" w:rsidRPr="00F703EA" w:rsidRDefault="00062E10" w:rsidP="00D26761">
      <w:pPr>
        <w:pStyle w:val="berschrift3"/>
      </w:pPr>
      <w:r>
        <w:lastRenderedPageBreak/>
        <w:t>3.9.</w:t>
      </w:r>
      <w:r w:rsidR="00F703EA" w:rsidRPr="00F703EA">
        <w:t>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r w:rsidRPr="00F703EA">
        <w:t>Branen repräsentieren Differenzräume – etwa Inhalt, Sozialität und Zeit.</w:t>
      </w:r>
      <w:r w:rsidRPr="00F703EA">
        <w:br/>
        <w:t>Der Akteur stabilisiert diese Felder durch Handeln. Kohärenz ist eine temporäre Balance:</w:t>
      </w:r>
    </w:p>
    <w:p w14:paraId="39ACB84D" w14:textId="64F3B098" w:rsidR="00F703EA" w:rsidRPr="00F703EA" w:rsidRDefault="00EE7C67" w:rsidP="00822CDB">
      <w:pPr>
        <w:pStyle w:val="Formel"/>
      </w:pPr>
      <m:oMath>
        <m:r>
          <m:t>Lernen=min⁡∥</m:t>
        </m:r>
        <m:sSub>
          <m:sSubPr>
            <m:ctrlPr/>
          </m:sSubPr>
          <m:e>
            <m:r>
              <m:t>h</m:t>
            </m:r>
          </m:e>
          <m:sub>
            <m:r>
              <m:t>ij</m:t>
            </m:r>
          </m:sub>
        </m:sSub>
        <m:r>
          <w:rPr>
            <w:rFonts w:cs="Calibri"/>
          </w:rPr>
          <m:t>-</m:t>
        </m:r>
        <m:r>
          <m:t>A∥</m:t>
        </m:r>
      </m:oMath>
      <w:r>
        <w:tab/>
        <w:t>(</w:t>
      </w:r>
      <w:r w:rsidR="00062E10">
        <w:t>3.9.</w:t>
      </w:r>
      <w:r>
        <w:t>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Im FRZK wird dies formalisiert: Jede Beobachtung verändert h</w:t>
      </w:r>
      <w:r w:rsidRPr="00F703EA">
        <w:rPr>
          <w:vertAlign w:val="subscript"/>
        </w:rPr>
        <w:t>ij</w:t>
      </w:r>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50" style="width:0;height:1.5pt" o:hralign="center" o:hrstd="t" o:hr="t" fillcolor="#a0a0a0" stroked="f"/>
        </w:pict>
      </w:r>
    </w:p>
    <w:p w14:paraId="27D68AAE" w14:textId="40CC3459" w:rsidR="007604C9" w:rsidRPr="007604C9" w:rsidRDefault="00062E10" w:rsidP="00C640E3">
      <w:pPr>
        <w:pStyle w:val="berschrift3"/>
      </w:pPr>
      <w:r>
        <w:t>3.9.</w:t>
      </w:r>
      <w:r w:rsidR="00147624">
        <w:t>6</w:t>
      </w:r>
      <w:r w:rsidR="007604C9" w:rsidRPr="007604C9">
        <w:t xml:space="preserve"> Übergang zur Modelllogik</w:t>
      </w:r>
    </w:p>
    <w:p w14:paraId="713926D0" w14:textId="5C4095DF" w:rsidR="007604C9" w:rsidRPr="00F703EA" w:rsidRDefault="007604C9" w:rsidP="007604C9">
      <w:r w:rsidRPr="00F703EA">
        <w:t>Die Anwendung der Brane-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471EDA42" w:rsidR="007604C9" w:rsidRPr="00F703EA" w:rsidRDefault="007604C9" w:rsidP="00822CDB">
      <w:pPr>
        <w:pStyle w:val="Formel"/>
      </w:pPr>
      <m:oMath>
        <m:r>
          <m:t>Leere (3.1)⇒Struktur</m:t>
        </m:r>
        <m:r>
          <w:rPr>
            <w:rFonts w:cs="Calibri"/>
          </w:rPr>
          <m:t> </m:t>
        </m:r>
        <m:r>
          <m:t>(3.6)⇒Beobachtung</m:t>
        </m:r>
        <m:r>
          <w:rPr>
            <w:rFonts w:cs="Calibri"/>
          </w:rPr>
          <m:t> </m:t>
        </m:r>
        <m:r>
          <m:t xml:space="preserve">(3.7)⇒Handlung. </m:t>
        </m:r>
      </m:oMath>
      <w:r>
        <w:tab/>
        <w:t>(</w:t>
      </w:r>
      <w:r w:rsidR="00062E10">
        <w:t>3.9.</w:t>
      </w:r>
      <w:r>
        <w:t>6.1)</w:t>
      </w:r>
    </w:p>
    <w:p w14:paraId="2054532C" w14:textId="77777777" w:rsidR="007604C9" w:rsidRDefault="007604C9" w:rsidP="007604C9">
      <w:r w:rsidRPr="007604C9">
        <w:t>Mit der Entwicklung der Operatorenkaskade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 xml:space="preserve">Jede zuvor eingeführte Operation φₒ :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lastRenderedPageBreak/>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822CDB">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822CDB">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822CDB">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822CDB">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822CDB">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 xml:space="preserve">Insofern ist das Modell selbst Teil des Prozesses, den es darstellt: Die </w:t>
      </w:r>
      <w:r w:rsidRPr="004F3412">
        <w:lastRenderedPageBreak/>
        <w:t>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15EFFEE1" w:rsidR="004F3412" w:rsidRPr="004F3412" w:rsidRDefault="004F3412" w:rsidP="00822CDB">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w:t>
      </w:r>
      <w:r w:rsidR="00062E10">
        <w:t>3.9.</w:t>
      </w:r>
      <w:r>
        <w:t>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414D1D79" w:rsidR="00F703EA" w:rsidRPr="00F703EA" w:rsidRDefault="00F703EA" w:rsidP="00F703EA">
      <w:r w:rsidRPr="00F703EA">
        <w:rPr>
          <w:b/>
          <w:bCs/>
        </w:rPr>
        <w:t>Abbildungen:</w:t>
      </w:r>
      <w:r w:rsidRPr="00F703EA">
        <w:br/>
        <w:t xml:space="preserve">Abb. </w:t>
      </w:r>
      <w:r w:rsidR="00062E10">
        <w:t>3.9.</w:t>
      </w:r>
      <w:r w:rsidRPr="00F703EA">
        <w:t>1 – Kopplung von Struktur (Branen) und Handlung (Akteur)</w:t>
      </w:r>
      <w:r w:rsidRPr="00F703EA">
        <w:br/>
        <w:t xml:space="preserve">Abb. </w:t>
      </w:r>
      <w:r w:rsidR="00062E10">
        <w:t>3.9.</w:t>
      </w:r>
      <w:r w:rsidRPr="00F703EA">
        <w:t>2 – Kohärenzentwicklung in Lernfeldern mit und ohne Rückkopplung</w:t>
      </w:r>
      <w:r w:rsidRPr="00F703EA">
        <w:br/>
        <w:t xml:space="preserve">Abb. </w:t>
      </w:r>
      <w:r w:rsidR="00062E10">
        <w:t>3.9.</w:t>
      </w:r>
      <w:r w:rsidRPr="00F703EA">
        <w:t>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r w:rsidRPr="00A843B8">
        <w:rPr>
          <w:rFonts w:ascii="Times New Roman" w:hAnsi="Times New Roman"/>
          <w:i/>
          <w:iCs/>
        </w:rPr>
        <w:t>Mathematical Methods of Classical Mechanics.</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Barwise, J., &amp; Moss, L. (1996). </w:t>
      </w:r>
      <w:r w:rsidRPr="00A843B8">
        <w:rPr>
          <w:rFonts w:ascii="Times New Roman" w:hAnsi="Times New Roman"/>
          <w:i/>
          <w:iCs/>
        </w:rPr>
        <w:t>Vicious Circles: On the Mathematics of Non-Wellfounded Phenomena.</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lastRenderedPageBreak/>
        <w:t xml:space="preserve">Carroll, S. (2021). </w:t>
      </w:r>
      <w:r w:rsidRPr="00A843B8">
        <w:rPr>
          <w:rFonts w:ascii="Times New Roman" w:hAnsi="Times New Roman"/>
          <w:i/>
          <w:iCs/>
        </w:rPr>
        <w:t>Spacetime and Geometry: An Introduction to General Relativity.</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DeLanda,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Gödel, Escher, Bach: An Eternal Golden Braid.</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Universal Artificial Intelligence: Sequential Decisions based on Algorithmic Probability.</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Differential Geometry and General Relativity.</w:t>
      </w:r>
      <w:r w:rsidRPr="00A843B8">
        <w:rPr>
          <w:rFonts w:ascii="Times New Roman" w:hAnsi="Times New Roman"/>
        </w:rPr>
        <w:t xml:space="preserve"> University of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Soziale Systeme: Grundriß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Ratiu, T. (2010). </w:t>
      </w:r>
      <w:r w:rsidRPr="00A843B8">
        <w:rPr>
          <w:rFonts w:ascii="Times New Roman" w:hAnsi="Times New Roman"/>
          <w:i/>
          <w:iCs/>
        </w:rPr>
        <w:t>Introduction to Mechanics and Symmetry.</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Laws of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Tenenbaum, J., &amp; Freeman, W. (2000). “Separating Style and Content with Bilinear Models.” </w:t>
      </w:r>
      <w:r w:rsidRPr="00A843B8">
        <w:rPr>
          <w:rFonts w:ascii="Times New Roman" w:hAnsi="Times New Roman"/>
          <w:i/>
          <w:iCs/>
        </w:rPr>
        <w:t>Neural Computation</w:t>
      </w:r>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Villani,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The Tree of Knowledge.</w:t>
      </w:r>
      <w:r w:rsidRPr="00A843B8">
        <w:rPr>
          <w:rFonts w:ascii="Times New Roman" w:hAnsi="Times New Roman"/>
        </w:rPr>
        <w:t xml:space="preserve"> Shambhala.</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3.6 – Die Brane-Funktionen h₍xy₎(U), h₍xz₎(U), h₍yz₎(U)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In </w:t>
      </w:r>
      <w:r w:rsidRPr="00EE7C67">
        <w:rPr>
          <w:rFonts w:ascii="Times New Roman" w:hAnsi="Times New Roman"/>
          <w:i/>
          <w:iCs/>
        </w:rPr>
        <w:t>Proceedings of the International Conference on Complexity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51"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Soziale Systeme: Grundriß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The Tree of Knowledge: The Biological Roots of Human Understanding.</w:t>
      </w:r>
      <w:r w:rsidRPr="00EE7C67">
        <w:rPr>
          <w:rFonts w:ascii="Times New Roman" w:hAnsi="Times New Roman"/>
        </w:rPr>
        <w:t xml:space="preserve"> Shambhala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Thompson, E. (2007).</w:t>
      </w:r>
      <w:r w:rsidRPr="00EE7C67">
        <w:rPr>
          <w:rFonts w:ascii="Times New Roman" w:hAnsi="Times New Roman"/>
        </w:rPr>
        <w:t xml:space="preserve"> </w:t>
      </w:r>
      <w:r w:rsidRPr="00EE7C67">
        <w:rPr>
          <w:rFonts w:ascii="Times New Roman" w:hAnsi="Times New Roman"/>
          <w:i/>
          <w:iCs/>
        </w:rPr>
        <w:t>Mind in Life: Biology, Phenomenology, and the Sciences of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Rizzolatti, G., &amp; Sinigaglia, C. (2008).</w:t>
      </w:r>
      <w:r w:rsidRPr="00EE7C67">
        <w:rPr>
          <w:rFonts w:ascii="Times New Roman" w:hAnsi="Times New Roman"/>
        </w:rPr>
        <w:t xml:space="preserve"> </w:t>
      </w:r>
      <w:r w:rsidRPr="00EE7C67">
        <w:rPr>
          <w:rFonts w:ascii="Times New Roman" w:hAnsi="Times New Roman"/>
          <w:i/>
          <w:iCs/>
        </w:rPr>
        <w:t>Mirrors in the Brain: How Our Minds Share Actions and Emotions.</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Kiverstein, J., &amp; Thompson, E. (2021).</w:t>
      </w:r>
      <w:r w:rsidRPr="00EE7C67">
        <w:rPr>
          <w:rFonts w:ascii="Times New Roman" w:hAnsi="Times New Roman"/>
        </w:rPr>
        <w:t xml:space="preserve"> How mind depends on life: Autonomy, sense-making, and the enactive mind. </w:t>
      </w:r>
      <w:r w:rsidRPr="00EE7C67">
        <w:rPr>
          <w:rFonts w:ascii="Times New Roman" w:hAnsi="Times New Roman"/>
          <w:i/>
          <w:iCs/>
        </w:rPr>
        <w:t>Frontiers in Psychology,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w:t>
      </w:r>
      <w:r w:rsidRPr="00EE7C67">
        <w:rPr>
          <w:rFonts w:ascii="Times New Roman" w:hAnsi="Times New Roman"/>
          <w:i/>
          <w:iCs/>
        </w:rPr>
        <w:t>Proceedings Complexity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Order Out of Chaos: Man’s New Dialogue with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r>
        <w:t xml:space="preserve">Lawvere, F. W. &amp; Schanuel, S. H. (2009). </w:t>
      </w:r>
      <w:r>
        <w:rPr>
          <w:rStyle w:val="Hervorhebung"/>
        </w:rPr>
        <w:t>Conceptual Mathematics: A First Introduction to Categories.</w:t>
      </w:r>
      <w:r>
        <w:t xml:space="preserve"> Cambridge UP.</w:t>
      </w:r>
    </w:p>
    <w:p w14:paraId="47425F53" w14:textId="77777777" w:rsidR="00C963B8" w:rsidRDefault="00C963B8">
      <w:pPr>
        <w:pStyle w:val="StandardWeb"/>
        <w:numPr>
          <w:ilvl w:val="0"/>
          <w:numId w:val="20"/>
        </w:numPr>
      </w:pPr>
      <w:r>
        <w:t xml:space="preserve">Baez, J. &amp; Stay, M. (2010). </w:t>
      </w:r>
      <w:r>
        <w:rPr>
          <w:rStyle w:val="Hervorhebung"/>
        </w:rPr>
        <w:t>Physics, Topology, Logic and Computation: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Differential Geometry and General Relativity.</w:t>
      </w:r>
      <w:r>
        <w:t xml:space="preserve"> University of Chicago Press.</w:t>
      </w:r>
    </w:p>
    <w:p w14:paraId="0ACDE30D" w14:textId="77777777" w:rsidR="00C963B8" w:rsidRDefault="00C963B8">
      <w:pPr>
        <w:pStyle w:val="StandardWeb"/>
        <w:numPr>
          <w:ilvl w:val="0"/>
          <w:numId w:val="20"/>
        </w:numPr>
      </w:pPr>
      <w:r>
        <w:t xml:space="preserve">Prigogine, I. &amp; Stengers, I. (1984). </w:t>
      </w:r>
      <w:r>
        <w:rPr>
          <w:rStyle w:val="Hervorhebung"/>
        </w:rPr>
        <w:t>Order out of Chaos.</w:t>
      </w:r>
      <w:r>
        <w:t xml:space="preserve"> Bantam.</w:t>
      </w:r>
    </w:p>
    <w:p w14:paraId="178C0F90" w14:textId="77777777" w:rsidR="00C963B8" w:rsidRDefault="00C963B8">
      <w:pPr>
        <w:pStyle w:val="StandardWeb"/>
        <w:numPr>
          <w:ilvl w:val="0"/>
          <w:numId w:val="20"/>
        </w:numPr>
      </w:pPr>
      <w:r>
        <w:t xml:space="preserve">Villani,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r>
        <w:t xml:space="preserve">DeLanda,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r w:rsidRPr="00EC0D06">
        <w:rPr>
          <w:rFonts w:ascii="Times New Roman" w:hAnsi="Times New Roman"/>
          <w:i/>
          <w:iCs/>
        </w:rPr>
        <w:t>Différence et répétition.</w:t>
      </w:r>
      <w:r w:rsidRPr="00EC0D06">
        <w:rPr>
          <w:rFonts w:ascii="Times New Roman" w:hAnsi="Times New Roman"/>
        </w:rPr>
        <w:t xml:space="preserve"> Paris: Presses Universitaires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r>
        <w:lastRenderedPageBreak/>
        <w:t xml:space="preserve">Bitbol, Michel (1998). </w:t>
      </w:r>
      <w:r>
        <w:rPr>
          <w:rStyle w:val="Hervorhebung"/>
        </w:rPr>
        <w:t>Some Steps Toward a Transcendental Deduction of Quantum Mechanics</w:t>
      </w:r>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r>
        <w:rPr>
          <w:rStyle w:val="Hervorhebung"/>
        </w:rPr>
        <w:t>Principles of Biological Autonomy</w:t>
      </w:r>
      <w:r>
        <w:t>, North Holland.</w:t>
      </w:r>
    </w:p>
    <w:p w14:paraId="31A7E6CE" w14:textId="77777777" w:rsidR="004F3412" w:rsidRDefault="004F3412">
      <w:pPr>
        <w:pStyle w:val="StandardWeb"/>
        <w:numPr>
          <w:ilvl w:val="0"/>
          <w:numId w:val="20"/>
        </w:numPr>
      </w:pPr>
      <w:r>
        <w:t xml:space="preserve">Lawvere, F. W. &amp; Schanuel, S. H. (2009). </w:t>
      </w:r>
      <w:r>
        <w:rPr>
          <w:rStyle w:val="Hervorhebung"/>
        </w:rPr>
        <w:t>Conceptual Mathematics</w:t>
      </w:r>
      <w:r>
        <w:t>, Cambridge UP.</w:t>
      </w:r>
    </w:p>
    <w:p w14:paraId="114E3E70" w14:textId="77777777" w:rsidR="004F3412" w:rsidRDefault="004F3412">
      <w:pPr>
        <w:pStyle w:val="StandardWeb"/>
        <w:numPr>
          <w:ilvl w:val="0"/>
          <w:numId w:val="20"/>
        </w:numPr>
      </w:pPr>
      <w:r>
        <w:t xml:space="preserve">Baez, John &amp; Stay, Mike (2010). </w:t>
      </w:r>
      <w:r>
        <w:rPr>
          <w:rStyle w:val="Hervorhebung"/>
        </w:rPr>
        <w:t>Physics, Topology, Logic and Computation: A Rosetta Stone</w:t>
      </w:r>
      <w:r>
        <w:t>, Springer.</w:t>
      </w:r>
    </w:p>
    <w:p w14:paraId="01BDFAC0" w14:textId="77777777" w:rsidR="004F3412" w:rsidRDefault="004F3412">
      <w:pPr>
        <w:pStyle w:val="StandardWeb"/>
        <w:numPr>
          <w:ilvl w:val="0"/>
          <w:numId w:val="20"/>
        </w:numPr>
      </w:pPr>
      <w:r>
        <w:t xml:space="preserve">Rovelli,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The Biggest Ideas in the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Bitbol, Michel (1998). </w:t>
      </w:r>
      <w:r w:rsidRPr="00C640E3">
        <w:rPr>
          <w:rFonts w:ascii="Times New Roman" w:hAnsi="Times New Roman"/>
          <w:i/>
          <w:iCs/>
        </w:rPr>
        <w:t>Some Steps Toward a Transcendental Deduction of Quantum Mechanics</w:t>
      </w:r>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r w:rsidRPr="00C640E3">
        <w:rPr>
          <w:rFonts w:ascii="Times New Roman" w:hAnsi="Times New Roman"/>
          <w:i/>
          <w:iCs/>
        </w:rPr>
        <w:t>Principles of Biological Autonomy</w:t>
      </w:r>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Lawvere, F. W. &amp; Schanuel, S. H. (2009). </w:t>
      </w:r>
      <w:r w:rsidRPr="00C640E3">
        <w:rPr>
          <w:rFonts w:ascii="Times New Roman" w:hAnsi="Times New Roman"/>
          <w:i/>
          <w:iCs/>
        </w:rPr>
        <w:t>Conceptual Mathematics</w:t>
      </w:r>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Baez, John &amp; Stay, Mike (2010). </w:t>
      </w:r>
      <w:r w:rsidRPr="00C640E3">
        <w:rPr>
          <w:rFonts w:ascii="Times New Roman" w:hAnsi="Times New Roman"/>
          <w:i/>
          <w:iCs/>
        </w:rPr>
        <w:t>Physics, Topology, Logic and Computation: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Rovelli,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The Biggest Ideas in the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Anlagen Kapitel 3 -&gt; führe ein deep research über die zip-Datei durch und erstelle eine detaillierte Tabelle über die Anlagen von Kapitel 3 -&gt; verknüpfe das deep research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Operatorenskript,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lastRenderedPageBreak/>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2"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3"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(Plott-Pseudocode).</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Abschnitt 3.7 (Operatorenkaskade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„Anlage 3.A.1 zeigt exemplarisch, wie die Operatorenkaskade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Leser:innen.</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h(x,y,z),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Scaling)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Metrikbildung;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(„Metrikbildung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f:{</w:t>
      </w:r>
      <w:r w:rsidRPr="00463CEB">
        <w:rPr>
          <w:rFonts w:ascii="Cambria Math" w:hAnsi="Cambria Math" w:cs="Cambria Math"/>
        </w:rPr>
        <w:t>∅</w:t>
      </w:r>
      <w:r w:rsidRPr="00463CEB">
        <w:rPr>
          <w:rFonts w:ascii="Times New Roman" w:hAnsi="Times New Roman"/>
        </w:rPr>
        <w:t xml:space="preserve">,I,R,h,O,B}→... mit formalen </w:t>
      </w:r>
      <w:r w:rsidRPr="00463CEB">
        <w:rPr>
          <w:rFonts w:ascii="Times New Roman" w:hAnsi="Times New Roman"/>
        </w:rPr>
        <w:lastRenderedPageBreak/>
        <w:t>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(Operatorenkaskaden)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Operatorenkaskade).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Parametrisierungsoptionen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Lawvere).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Gutachter:innen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3.G Drei Lemmas Lemmas zum Operatorenmonoid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 Lemmas &amp; Beweisskizzen (Operatorenmonoid).</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(Operatorenmenge </w:t>
      </w:r>
      <w:r w:rsidRPr="00463CEB">
        <w:rPr>
          <w:rFonts w:ascii="Cambria Math" w:hAnsi="Cambria Math" w:cs="Cambria Math"/>
        </w:rPr>
        <w:t>𝒪</w:t>
      </w:r>
      <w:r w:rsidRPr="00463CEB">
        <w:rPr>
          <w:rFonts w:ascii="Times New Roman" w:hAnsi="Times New Roman"/>
        </w:rPr>
        <w:t xml:space="preserve"> und Monoid-Argumentation).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bei der Stelle im Text, wo das Monoid behauptet wird (3.3 Einleitung bzw. Grafik „Operatorenmonoid“),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Monoid-Behauptung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lastRenderedPageBreak/>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(Branen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Beispiel-Branen h(x,y),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(Branen-Funktionen, h(x,y,z)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Anlage 3.Y – Brane-Beispiele</w:t>
      </w:r>
      <w:r w:rsidRPr="00463CEB">
        <w:rPr>
          <w:rFonts w:ascii="Times New Roman" w:hAnsi="Times New Roman"/>
        </w:rPr>
        <w:t>, in 3.5 einbinden: „Für Beispielgraphiken und konkrete Branen-Formen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Leser:innen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Branen (Variante/Alternative Darstellung).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Zusätzliche Ableitungen, alternative Parameterisierungen der Branenfunktion,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(Branen-Parameterisierung).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Branenkompendium“)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B - Systematik der Operatorenstruktur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(Operatorenkatalog),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Anwender:innen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(Operatorenkaskade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„Algorithmusskizze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(Emergenzbegriff,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w:t>
      </w:r>
      <w:r w:rsidRPr="00463CEB">
        <w:rPr>
          <w:rFonts w:ascii="Times New Roman" w:hAnsi="Times New Roman"/>
        </w:rPr>
        <w:lastRenderedPageBreak/>
        <w:t>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4"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Anhang 3.A (Herleitungen + Notation), Anhang 3.B (empirisches MDS-Protokoll), Anlage 3.G (Lemmas zum Monoid), Anlage B (Operatorenkatalog).</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3.A (Wurfbewegung), Anlage 3.Y (+ B,C) (Branen-Beispiele), Anlage 3.X (Euler-Lagrange Kurzkurs).</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Konzeptuell / optional (für vertiefende Appendices):</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5"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Konkrete Einfügemarkierungen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Beschreibung des Operatorenmonoids (Ende §3.3.0 / Abbildung „Operatorenmonoid“):</w:t>
      </w:r>
      <w:r w:rsidRPr="00463CEB">
        <w:rPr>
          <w:rFonts w:ascii="Times New Roman" w:hAnsi="Times New Roman"/>
        </w:rPr>
        <w:br/>
      </w:r>
      <w:r w:rsidRPr="00463CEB">
        <w:rPr>
          <w:rFonts w:ascii="Times New Roman" w:hAnsi="Times New Roman"/>
        </w:rPr>
        <w:lastRenderedPageBreak/>
        <w:t xml:space="preserve">„Formale Lemmas und Beweisskizzen zur Monoid-Struktur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In Abschnitt 3.4 (Konvergenz / Metrikbildung):</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(Branen &amp; Gradienten):</w:t>
      </w:r>
      <w:r w:rsidRPr="00463CEB">
        <w:rPr>
          <w:rFonts w:ascii="Times New Roman" w:hAnsi="Times New Roman"/>
        </w:rPr>
        <w:br/>
        <w:t xml:space="preserve">„Konkrete Branen-Funktionen und Visualisierungen, die die in diesem Abschnitt diskutierten Gradientenfelder zeigen, sind in Anlage 3.Y und der ergänzenden Datei ‘3. - B, C - Branefunktion’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6"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/mnt/data/unzipped_anlagen3/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Mehrere Anlagen enthalten Pseudocode / Python-Snippets, die in Kapitel 3 (3.7) bereits referenziert sind; empfehlenswert: die Skripte in einem separaten Git / Notebook-Repo zusammenführen (z. B. </w:t>
      </w:r>
      <w:r w:rsidRPr="00463CEB">
        <w:rPr>
          <w:rFonts w:ascii="Courier New" w:hAnsi="Courier New" w:cs="Courier New"/>
          <w:sz w:val="20"/>
          <w:szCs w:val="20"/>
        </w:rPr>
        <w:t>notebooks/</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7"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Einfügesätzen oben.)</w:t>
      </w:r>
    </w:p>
    <w:p w14:paraId="1E30286A" w14:textId="77777777" w:rsidR="00AD31EB" w:rsidRPr="00AD31EB" w:rsidRDefault="00AD31EB" w:rsidP="00AD31EB">
      <w:pPr>
        <w:pStyle w:val="berschrift1"/>
      </w:pPr>
      <w:r w:rsidRPr="00AD31EB">
        <w:t>erkennst du durch deep research über kapitel 3 weitere wichtige notwendige Anlagen</w:t>
      </w:r>
    </w:p>
    <w:p w14:paraId="388B296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lastRenderedPageBreak/>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esearch-Ergebnisse: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Anlage 3.H – Visualisierung der Operatorenfelder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(Operatorenkaskade,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Kapitel 3 beschreibt formal, wie die Operatorenfelder überlagert und iterativ wirken – aber keine visuelle Demonstration existiert. Eine Simulation (z. B. Matplotlib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(x,y)-Ebene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(Metrikbildung / Konvergenz / Branen)</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Morphismen und Monoid-Strukturen, verwendet aber keine explizite kategorientheoretische Notation. Eine Anlage könnte Objekte &amp; </w:t>
            </w:r>
            <w:r w:rsidRPr="00AD31EB">
              <w:rPr>
                <w:rFonts w:ascii="Times New Roman" w:hAnsi="Times New Roman"/>
              </w:rPr>
              <w:lastRenderedPageBreak/>
              <w:t>Morphismen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Objekte {</w:t>
            </w:r>
            <w:r w:rsidRPr="00AD31EB">
              <w:rPr>
                <w:rFonts w:ascii="Cambria Math" w:hAnsi="Cambria Math" w:cs="Cambria Math"/>
              </w:rPr>
              <w:t>∅</w:t>
            </w:r>
            <w:r w:rsidRPr="00AD31EB">
              <w:rPr>
                <w:rFonts w:ascii="Times New Roman" w:hAnsi="Times New Roman"/>
              </w:rPr>
              <w:t xml:space="preserve">, I, R, h, O, B}, Morphismen = Operatoren, Diagramme mit kommutativen Pfeilen, Funktion </w:t>
            </w:r>
            <w:r w:rsidRPr="00AD31EB">
              <w:rPr>
                <w:rFonts w:ascii="Times New Roman" w:hAnsi="Times New Roman"/>
              </w:rPr>
              <w:lastRenderedPageBreak/>
              <w:t>„Kohärenz als Funktor“.</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Anlage 3.K – Beispielhafte Schüler-/Lerner-Intervention („FRZK im Unterricht“) – 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3.6 – didaktische Konsequenzen des funktionalen 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t>Der didaktische Abschnitt in Kap. 3 nennt Anwendungen, aber kein konkretes Unterrichtsbeispiel. Eine Anlage 3.K könnte 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t>Beispiel: „Schüler simulieren Bewegungen mit σ, M, R, E“ – Ziel: 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t>Anlage 3.L – FRZK-Topologie: Homöomorphismen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Definition eines Kohärenzraums als Topologischer Raum (T, τ); Lemma über Stetigkeit der Operatoren; Visualisierung von Homöomorphismen.</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w:t>
            </w:r>
            <w:r w:rsidRPr="00AD31EB">
              <w:rPr>
                <w:rFonts w:ascii="Times New Roman" w:hAnsi="Times New Roman"/>
              </w:rPr>
              <w:lastRenderedPageBreak/>
              <w:t>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Anlage 3.O – FRZK-Notation im LaTeX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r w:rsidRPr="00AD31EB">
              <w:rPr>
                <w:rFonts w:ascii="Times New Roman" w:hAnsi="Times New Roman"/>
                <w:b/>
                <w:bCs/>
              </w:rPr>
              <w:t>LaTeX-Dokument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Ein komplettes LaTeX-Makropaket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Datei frzk-macros.tex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8"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(LaTeX-Makros)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9"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(Operatorenfelder)</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60"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lastRenderedPageBreak/>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61"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2"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3.H – Visualisierung der Operatorenfelder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dynamische Visualisierung der Operatorenfelder</w:t>
      </w:r>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Ausgangspunkt ist die rekursive Definition der Operatorenfunktion:</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St+1=E(R(M(σ(St))))S_{t+1} = E(R(M(\sigma(S_t))))St+1​=E(R(M(σ(St​))))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wobei StS_tSt​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Zur Visualisierung eignet sich eine zweidimensionale Simulation (Python / Matplotlib),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r w:rsidRPr="00AD31EB">
        <w:rPr>
          <w:rFonts w:ascii="Times New Roman" w:hAnsi="Times New Roman"/>
        </w:rPr>
        <w:t>for t in range(T):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    S = sigma(S)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visualize_field(S,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Lernende visuell an das Denken in Operatorenfeldern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„Die Visualisierung der dynamischen Wechselwirkungen zwischen den Operatoren σ, M, R 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3"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Minkowski-Metrik gμνg_{\mu\nu}gμν​</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FRZK-Metrik GijG_{ij}Gij​</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FRZK ersetzt klassische Raumzeit durch funktionale Operatorenräume</w:t>
            </w:r>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r w:rsidRPr="00AD31EB">
              <w:rPr>
                <w:rFonts w:ascii="Times New Roman" w:hAnsi="Times New Roman"/>
              </w:rPr>
              <w:t>Metriktensor</w:t>
            </w:r>
          </w:p>
        </w:tc>
        <w:tc>
          <w:tcPr>
            <w:tcW w:w="0" w:type="auto"/>
            <w:vAlign w:val="center"/>
            <w:hideMark/>
          </w:tcPr>
          <w:p w14:paraId="2F5CD194" w14:textId="77777777" w:rsidR="00AD31EB" w:rsidRPr="00AD31EB" w:rsidRDefault="00AD31EB" w:rsidP="00AD31EB">
            <w:pPr>
              <w:spacing w:after="0"/>
              <w:rPr>
                <w:rFonts w:ascii="Times New Roman" w:hAnsi="Times New Roman"/>
              </w:rPr>
            </w:pPr>
            <w:r w:rsidRPr="00AD31EB">
              <w:rPr>
                <w:rFonts w:ascii="Times New Roman" w:hAnsi="Times New Roman"/>
              </w:rPr>
              <w:t>diag(1,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r w:rsidRPr="00AD31EB">
              <w:rPr>
                <w:rFonts w:ascii="Times New Roman" w:hAnsi="Times New Roman"/>
              </w:rPr>
              <w:t>diag(f(R),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νμΛ^\mu_{\ \nu}Λ νμ​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jiΦ^i_{\ j}Φ ji​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g_{\mu\nu}dx^\mu dx^\nuds2=gμν​dxμdxν</w:t>
            </w:r>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G_{ij}dX^i dX^jdS2=Gij​dXidXj</w:t>
            </w:r>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4"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r w:rsidRPr="00AD31EB">
        <w:rPr>
          <w:rFonts w:ascii="Times New Roman" w:hAnsi="Times New Roman"/>
          <w:i/>
          <w:iCs/>
        </w:rPr>
        <w:t>Morphismen</w:t>
      </w:r>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Morphismen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t>Obj(FRZK)={</w:t>
      </w:r>
      <w:r w:rsidRPr="00AD31EB">
        <w:rPr>
          <w:rFonts w:ascii="Cambria Math" w:hAnsi="Cambria Math" w:cs="Cambria Math"/>
        </w:rPr>
        <w:t>∅</w:t>
      </w:r>
      <w:r w:rsidRPr="00AD31EB">
        <w:rPr>
          <w:rFonts w:ascii="Times New Roman" w:hAnsi="Times New Roman"/>
        </w:rPr>
        <w:t xml:space="preserve">,I,R,h,O,B}\text{Obj(FRZK)} = \{ </w:t>
      </w:r>
      <w:r w:rsidRPr="00AD31EB">
        <w:rPr>
          <w:rFonts w:ascii="Cambria Math" w:hAnsi="Cambria Math" w:cs="Cambria Math"/>
        </w:rPr>
        <w:t>∅</w:t>
      </w:r>
      <w:r w:rsidRPr="00AD31EB">
        <w:rPr>
          <w:rFonts w:ascii="Times New Roman" w:hAnsi="Times New Roman"/>
        </w:rPr>
        <w:t>, I, R, h, O, B \}Obj(FRZK)={</w:t>
      </w:r>
      <w:r w:rsidRPr="00AD31EB">
        <w:rPr>
          <w:rFonts w:ascii="Cambria Math" w:hAnsi="Cambria Math" w:cs="Cambria Math"/>
        </w:rPr>
        <w:t>∅</w:t>
      </w:r>
      <w:r w:rsidRPr="00AD31EB">
        <w:rPr>
          <w:rFonts w:ascii="Times New Roman" w:hAnsi="Times New Roman"/>
        </w:rPr>
        <w:t>,I,R,h,O,B}</w:t>
      </w:r>
    </w:p>
    <w:p w14:paraId="2E2ECDD7" w14:textId="77777777" w:rsidR="00AD31EB" w:rsidRPr="00AD31EB" w:rsidRDefault="00AD31EB" w:rsidP="00AD31EB">
      <w:pPr>
        <w:spacing w:after="0"/>
        <w:rPr>
          <w:rFonts w:ascii="Times New Roman" w:hAnsi="Times New Roman"/>
        </w:rPr>
      </w:pPr>
      <w:r w:rsidRPr="00AD31EB">
        <w:rPr>
          <w:rFonts w:ascii="Times New Roman" w:hAnsi="Times New Roman"/>
          <w:b/>
          <w:bCs/>
        </w:rPr>
        <w:t>Morphismen:</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 xml:space="preserve">}\text{Mor(FRZK)} = \{ σ: </w:t>
      </w:r>
      <w:r w:rsidRPr="00AD31EB">
        <w:rPr>
          <w:rFonts w:ascii="Cambria Math" w:hAnsi="Cambria Math" w:cs="Cambria Math"/>
        </w:rPr>
        <w:t>∅</w:t>
      </w:r>
      <w:r w:rsidRPr="00AD31EB">
        <w:rPr>
          <w:rFonts w:ascii="Times New Roman" w:hAnsi="Times New Roman"/>
        </w:rPr>
        <w:t>→I, M: I→R, R: R→h, h: h→O,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→σI→MR→Rh↓OB→E</w:t>
      </w:r>
      <w:r w:rsidRPr="00AD31EB">
        <w:rPr>
          <w:rFonts w:ascii="Cambria Math" w:hAnsi="Cambria Math" w:cs="Cambria Math"/>
        </w:rPr>
        <w:t>∅</w:t>
      </w:r>
      <w:r w:rsidRPr="00AD31EB">
        <w:rPr>
          <w:rFonts w:ascii="Times New Roman" w:hAnsi="Times New Roman"/>
        </w:rPr>
        <w:t xml:space="preserve">\begin{array}{cccccc} </w:t>
      </w:r>
      <w:r w:rsidRPr="00AD31EB">
        <w:rPr>
          <w:rFonts w:ascii="Cambria Math" w:hAnsi="Cambria Math" w:cs="Cambria Math"/>
        </w:rPr>
        <w:t>∅</w:t>
      </w:r>
      <w:r w:rsidRPr="00AD31EB">
        <w:rPr>
          <w:rFonts w:ascii="Times New Roman" w:hAnsi="Times New Roman"/>
        </w:rPr>
        <w:t xml:space="preserve"> &amp; \xrightarrow{σ} &amp; I &amp; \xrightarrow{M} &amp; R &amp; \xrightarrow{R} h \\ &amp; &amp; &amp; &amp; \downarrow O &amp; \\ &amp; &amp; &amp; &amp; B &amp; \xrightarrow{E} </w:t>
      </w:r>
      <w:r w:rsidRPr="00AD31EB">
        <w:rPr>
          <w:rFonts w:ascii="Cambria Math" w:hAnsi="Cambria Math" w:cs="Cambria Math"/>
        </w:rPr>
        <w:t>∅</w:t>
      </w:r>
      <w:r w:rsidRPr="00AD31EB">
        <w:rPr>
          <w:rFonts w:ascii="Times New Roman" w:hAnsi="Times New Roman"/>
        </w:rPr>
        <w:t xml:space="preserve"> \end{array}</w:t>
      </w:r>
      <w:r w:rsidRPr="00AD31EB">
        <w:rPr>
          <w:rFonts w:ascii="Cambria Math" w:hAnsi="Cambria Math" w:cs="Cambria Math"/>
        </w:rPr>
        <w:t>∅</w:t>
      </w:r>
      <w:r w:rsidRPr="00AD31EB">
        <w:rPr>
          <w:rFonts w:ascii="Times New Roman" w:hAnsi="Times New Roman"/>
        </w:rPr>
        <w:t>​σ​​I​M​​R↓OB​R​hE​</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Das bedeutet: alle möglichen Pfade durch die Operatorenkaskade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Einfügen eines Verweises in §3.4 (nach Definition der Operatorenkaskade):</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5"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„Operatorendenken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„Erkläre, was passiert, wenn der Operator M auf eine Funktion h(x,y)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„Eine praktische Umsetzung des Operatorendenkens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6"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3.L – FRZK-Topologie: Homöomorphismen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(T,τ)(T, τ)(T,τ)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(Homöomorphie):</w:t>
      </w:r>
      <w:r w:rsidRPr="00AD31EB">
        <w:rPr>
          <w:rFonts w:ascii="Times New Roman" w:hAnsi="Times New Roman"/>
        </w:rPr>
        <w:br/>
        <w:t>Zwei Kohärenzräume (T,τ)(T, τ)(T,τ) und (T′,τ′)(T′, τ′)(T′,τ′)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Grafische Darstellung zweier Kohärenzräume mit operatorinduzierten Übergängen; der Homöomorphismus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7"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t>rσ,E=0.81r_{σ,E} = 0.81rσ,E​=0.81, rM,R=0.74r_{M,R}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r>
      <w:r w:rsidRPr="00AD31EB">
        <w:rPr>
          <w:rFonts w:ascii="Times New Roman" w:hAnsi="Times New Roman"/>
        </w:rPr>
        <w:lastRenderedPageBreak/>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8"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St+1=E(R(M(σ(St+εt))))S_{t+1} = E(R(M(σ(S_t + ε_t))))St+1​=E(R(M(σ(St​+εt​))))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mit Fehlerterm εtε_tεt​.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t>ΔSt+1≈J(St)</w:t>
      </w:r>
      <w:r w:rsidRPr="00AD31EB">
        <w:rPr>
          <w:rFonts w:ascii="Cambria Math" w:hAnsi="Cambria Math" w:cs="Cambria Math"/>
        </w:rPr>
        <w:t>⋅</w:t>
      </w:r>
      <w:r w:rsidRPr="00AD31EB">
        <w:rPr>
          <w:rFonts w:ascii="Times New Roman" w:hAnsi="Times New Roman"/>
        </w:rPr>
        <w:t>εtΔS_{t+1} ≈ J(S_t) · ε_tΔSt+1​≈J(St​)</w:t>
      </w:r>
      <w:r w:rsidRPr="00AD31EB">
        <w:rPr>
          <w:rFonts w:ascii="Cambria Math" w:hAnsi="Cambria Math" w:cs="Cambria Math"/>
        </w:rPr>
        <w:t>⋅</w:t>
      </w:r>
      <w:r w:rsidRPr="00AD31EB">
        <w:rPr>
          <w:rFonts w:ascii="Times New Roman" w:hAnsi="Times New Roman"/>
        </w:rPr>
        <w:t xml:space="preserve">εt​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(Jacobian-Matrix der Operatorenkomposition)</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|ε_t| | |ΔS_t|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9"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3.O – FRZK-Notation und LaTeX-Makropaket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Zur Gewährleistung der Konsistenz und Wiederverwendbarkeit der FRZK-Notation wurde ein LaTeX-Makropaket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\newcommand{\sigmaop}{\mathcal{S}}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\newcommand{\mop}{\mathcal{M}}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\newcommand{\rop}{\mathcal{R}}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\newcommand{\eop}{\mathcal{E}}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\newcommand{\frzkseq}{\sigmaop \rightarrow \mop \rightarrow \rop \rightarrow \eop}</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\input{frzk-macros.tex}</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„Die vollständige FRZK-Notation und zugehörige LaTeX-Makros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70"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Dynamische Simulation der Operatorenfelder</w:t>
            </w:r>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(LaTeX)</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71"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2"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das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r w:rsidRPr="00AD31EB">
        <w:rPr>
          <w:rFonts w:ascii="Times New Roman" w:hAnsi="Times New Roman"/>
          <w:b/>
          <w:bCs/>
        </w:rPr>
        <w:t>Anhangsbereich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3"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 xml:space="preserve">Verlauf von Geschwindigkeit, Weg und </w:t>
            </w:r>
            <w:r w:rsidRPr="00AD31EB">
              <w:rPr>
                <w:rFonts w:ascii="Times New Roman" w:hAnsi="Times New Roman"/>
              </w:rPr>
              <w:lastRenderedPageBreak/>
              <w:t>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w:t>
            </w:r>
            <w:r w:rsidRPr="00AD31EB">
              <w:rPr>
                <w:rFonts w:ascii="Times New Roman" w:hAnsi="Times New Roman"/>
              </w:rPr>
              <w:lastRenderedPageBreak/>
              <w:t>anhand der Operatorenkaskade;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3.7 – Operatorenkas</w:t>
            </w:r>
            <w:r w:rsidRPr="00AD31EB">
              <w:rPr>
                <w:rFonts w:ascii="Times New Roman" w:hAnsi="Times New Roman"/>
              </w:rPr>
              <w:lastRenderedPageBreak/>
              <w:t>kade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Anschauung konkreter Bewegungen als </w:t>
            </w:r>
            <w:r w:rsidRPr="00AD31EB">
              <w:rPr>
                <w:rFonts w:ascii="Times New Roman" w:hAnsi="Times New Roman"/>
              </w:rPr>
              <w:lastRenderedPageBreak/>
              <w:t>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Drei Lemmas zum Operatorenmonoid</w:t>
            </w:r>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Formale Absicherung der Monoid-Struktur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Modellbeispiele Branefunktion</w:t>
            </w:r>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Beispielhafte h-Funktionen und Gradienten; Branen-Varianten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Systematik der Operatorenstruktur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Visualisierung der Operatorenfelder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Dynamische Darstellung der Operatorenwirkungen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Theoretische Strukturierung des Operatorenraums</w:t>
            </w:r>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„Operatorendenken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FRZK-Topologie: Homöomorphismen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FRZK-Notation und LaTeX-Makropaket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4"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5"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DFC"/>
    <w:multiLevelType w:val="multilevel"/>
    <w:tmpl w:val="5FDE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3D352D"/>
    <w:multiLevelType w:val="multilevel"/>
    <w:tmpl w:val="688E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2"/>
  </w:num>
  <w:num w:numId="2" w16cid:durableId="2053648835">
    <w:abstractNumId w:val="15"/>
  </w:num>
  <w:num w:numId="3" w16cid:durableId="687289943">
    <w:abstractNumId w:val="33"/>
  </w:num>
  <w:num w:numId="4" w16cid:durableId="1857694188">
    <w:abstractNumId w:val="19"/>
  </w:num>
  <w:num w:numId="5" w16cid:durableId="639773481">
    <w:abstractNumId w:val="7"/>
  </w:num>
  <w:num w:numId="6" w16cid:durableId="1223366312">
    <w:abstractNumId w:val="23"/>
  </w:num>
  <w:num w:numId="7" w16cid:durableId="2072729628">
    <w:abstractNumId w:val="37"/>
  </w:num>
  <w:num w:numId="8" w16cid:durableId="1364555702">
    <w:abstractNumId w:val="38"/>
  </w:num>
  <w:num w:numId="9" w16cid:durableId="1949383170">
    <w:abstractNumId w:val="36"/>
  </w:num>
  <w:num w:numId="10" w16cid:durableId="363796080">
    <w:abstractNumId w:val="34"/>
  </w:num>
  <w:num w:numId="11" w16cid:durableId="96601764">
    <w:abstractNumId w:val="12"/>
  </w:num>
  <w:num w:numId="12" w16cid:durableId="1983803421">
    <w:abstractNumId w:val="8"/>
  </w:num>
  <w:num w:numId="13" w16cid:durableId="105080736">
    <w:abstractNumId w:val="1"/>
  </w:num>
  <w:num w:numId="14" w16cid:durableId="963845814">
    <w:abstractNumId w:val="22"/>
  </w:num>
  <w:num w:numId="15" w16cid:durableId="1615407386">
    <w:abstractNumId w:val="10"/>
  </w:num>
  <w:num w:numId="16" w16cid:durableId="679938588">
    <w:abstractNumId w:val="13"/>
  </w:num>
  <w:num w:numId="17" w16cid:durableId="25641410">
    <w:abstractNumId w:val="29"/>
  </w:num>
  <w:num w:numId="18" w16cid:durableId="1792937585">
    <w:abstractNumId w:val="26"/>
  </w:num>
  <w:num w:numId="19" w16cid:durableId="1409690401">
    <w:abstractNumId w:val="17"/>
  </w:num>
  <w:num w:numId="20" w16cid:durableId="1077559563">
    <w:abstractNumId w:val="18"/>
  </w:num>
  <w:num w:numId="21" w16cid:durableId="193160074">
    <w:abstractNumId w:val="35"/>
  </w:num>
  <w:num w:numId="22" w16cid:durableId="1888956196">
    <w:abstractNumId w:val="9"/>
  </w:num>
  <w:num w:numId="23" w16cid:durableId="1858159047">
    <w:abstractNumId w:val="25"/>
  </w:num>
  <w:num w:numId="24" w16cid:durableId="1458983747">
    <w:abstractNumId w:val="28"/>
  </w:num>
  <w:num w:numId="25" w16cid:durableId="1634209956">
    <w:abstractNumId w:val="24"/>
  </w:num>
  <w:num w:numId="26" w16cid:durableId="547029875">
    <w:abstractNumId w:val="4"/>
  </w:num>
  <w:num w:numId="27" w16cid:durableId="516893087">
    <w:abstractNumId w:val="16"/>
  </w:num>
  <w:num w:numId="28" w16cid:durableId="97066071">
    <w:abstractNumId w:val="27"/>
  </w:num>
  <w:num w:numId="29" w16cid:durableId="1409500888">
    <w:abstractNumId w:val="31"/>
  </w:num>
  <w:num w:numId="30" w16cid:durableId="1359507131">
    <w:abstractNumId w:val="5"/>
  </w:num>
  <w:num w:numId="31" w16cid:durableId="515849751">
    <w:abstractNumId w:val="3"/>
  </w:num>
  <w:num w:numId="32" w16cid:durableId="1989165295">
    <w:abstractNumId w:val="20"/>
  </w:num>
  <w:num w:numId="33" w16cid:durableId="1053650705">
    <w:abstractNumId w:val="6"/>
  </w:num>
  <w:num w:numId="34" w16cid:durableId="146216101">
    <w:abstractNumId w:val="32"/>
  </w:num>
  <w:num w:numId="35" w16cid:durableId="619994901">
    <w:abstractNumId w:val="11"/>
  </w:num>
  <w:num w:numId="36" w16cid:durableId="1548179722">
    <w:abstractNumId w:val="21"/>
  </w:num>
  <w:num w:numId="37" w16cid:durableId="2049992714">
    <w:abstractNumId w:val="30"/>
  </w:num>
  <w:num w:numId="38" w16cid:durableId="236284876">
    <w:abstractNumId w:val="0"/>
  </w:num>
  <w:num w:numId="39" w16cid:durableId="1511527830">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160A7"/>
    <w:rsid w:val="00025DB5"/>
    <w:rsid w:val="000467F2"/>
    <w:rsid w:val="00056F4F"/>
    <w:rsid w:val="00062E10"/>
    <w:rsid w:val="000647E3"/>
    <w:rsid w:val="00072C94"/>
    <w:rsid w:val="000737C6"/>
    <w:rsid w:val="00082214"/>
    <w:rsid w:val="000B425C"/>
    <w:rsid w:val="000D051E"/>
    <w:rsid w:val="000E33A3"/>
    <w:rsid w:val="000F23B4"/>
    <w:rsid w:val="00106528"/>
    <w:rsid w:val="00114497"/>
    <w:rsid w:val="001304C5"/>
    <w:rsid w:val="0013467F"/>
    <w:rsid w:val="00146621"/>
    <w:rsid w:val="00147624"/>
    <w:rsid w:val="00157EEF"/>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5366"/>
    <w:rsid w:val="00327165"/>
    <w:rsid w:val="00371C02"/>
    <w:rsid w:val="00373493"/>
    <w:rsid w:val="00386ABA"/>
    <w:rsid w:val="003C370E"/>
    <w:rsid w:val="003C7121"/>
    <w:rsid w:val="003D2CCC"/>
    <w:rsid w:val="003D6DA9"/>
    <w:rsid w:val="00412DF6"/>
    <w:rsid w:val="00431F68"/>
    <w:rsid w:val="00433ECB"/>
    <w:rsid w:val="00436FC4"/>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26D62"/>
    <w:rsid w:val="005401FE"/>
    <w:rsid w:val="0054544D"/>
    <w:rsid w:val="005454E6"/>
    <w:rsid w:val="005558DC"/>
    <w:rsid w:val="00560B17"/>
    <w:rsid w:val="005644D2"/>
    <w:rsid w:val="0058429C"/>
    <w:rsid w:val="0059151F"/>
    <w:rsid w:val="0059300A"/>
    <w:rsid w:val="00594790"/>
    <w:rsid w:val="005A4EFA"/>
    <w:rsid w:val="005A5166"/>
    <w:rsid w:val="005B1978"/>
    <w:rsid w:val="005B5EFD"/>
    <w:rsid w:val="005B5FDD"/>
    <w:rsid w:val="005E4CED"/>
    <w:rsid w:val="005F3698"/>
    <w:rsid w:val="005F4F7F"/>
    <w:rsid w:val="006016DC"/>
    <w:rsid w:val="00621AF0"/>
    <w:rsid w:val="00621E3E"/>
    <w:rsid w:val="0062392A"/>
    <w:rsid w:val="00627838"/>
    <w:rsid w:val="006402D2"/>
    <w:rsid w:val="00676062"/>
    <w:rsid w:val="00691684"/>
    <w:rsid w:val="00696A2A"/>
    <w:rsid w:val="006A3172"/>
    <w:rsid w:val="006A433E"/>
    <w:rsid w:val="006B4CDA"/>
    <w:rsid w:val="00700A9F"/>
    <w:rsid w:val="00714149"/>
    <w:rsid w:val="00740136"/>
    <w:rsid w:val="0075144F"/>
    <w:rsid w:val="007604C9"/>
    <w:rsid w:val="00761F21"/>
    <w:rsid w:val="007A3369"/>
    <w:rsid w:val="007B12D9"/>
    <w:rsid w:val="007B7DE7"/>
    <w:rsid w:val="007D4651"/>
    <w:rsid w:val="007E2032"/>
    <w:rsid w:val="007E333F"/>
    <w:rsid w:val="007F1969"/>
    <w:rsid w:val="00822CDB"/>
    <w:rsid w:val="008437C6"/>
    <w:rsid w:val="0084488C"/>
    <w:rsid w:val="00883F51"/>
    <w:rsid w:val="008871CF"/>
    <w:rsid w:val="008B0C43"/>
    <w:rsid w:val="008B44FC"/>
    <w:rsid w:val="008C4935"/>
    <w:rsid w:val="008C7156"/>
    <w:rsid w:val="008D5694"/>
    <w:rsid w:val="008F365B"/>
    <w:rsid w:val="009032D7"/>
    <w:rsid w:val="00903AF7"/>
    <w:rsid w:val="009049D2"/>
    <w:rsid w:val="00905D0A"/>
    <w:rsid w:val="009350DE"/>
    <w:rsid w:val="00963FA9"/>
    <w:rsid w:val="00997246"/>
    <w:rsid w:val="009C01A0"/>
    <w:rsid w:val="009C0283"/>
    <w:rsid w:val="00A307C9"/>
    <w:rsid w:val="00A463DF"/>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1754"/>
    <w:rsid w:val="00CC6723"/>
    <w:rsid w:val="00CC7A46"/>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C3F0D"/>
    <w:rsid w:val="00DC7922"/>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6307"/>
    <w:rsid w:val="00EE7C67"/>
    <w:rsid w:val="00EF3446"/>
    <w:rsid w:val="00F04A17"/>
    <w:rsid w:val="00F17AFD"/>
    <w:rsid w:val="00F466CF"/>
    <w:rsid w:val="00F665DE"/>
    <w:rsid w:val="00F703EA"/>
    <w:rsid w:val="00F74A0F"/>
    <w:rsid w:val="00FA71EF"/>
    <w:rsid w:val="00FD483B"/>
    <w:rsid w:val="00FD6B7B"/>
    <w:rsid w:val="00FE25B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822CDB"/>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822CDB"/>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14422111">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2604">
      <w:bodyDiv w:val="1"/>
      <w:marLeft w:val="0"/>
      <w:marRight w:val="0"/>
      <w:marTop w:val="0"/>
      <w:marBottom w:val="0"/>
      <w:divBdr>
        <w:top w:val="none" w:sz="0" w:space="0" w:color="auto"/>
        <w:left w:val="none" w:sz="0" w:space="0" w:color="auto"/>
        <w:bottom w:val="none" w:sz="0" w:space="0" w:color="auto"/>
        <w:right w:val="none" w:sz="0" w:space="0" w:color="auto"/>
      </w:divBdr>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134</Pages>
  <Words>33878</Words>
  <Characters>213433</Characters>
  <Application>Microsoft Office Word</Application>
  <DocSecurity>0</DocSecurity>
  <Lines>1778</Lines>
  <Paragraphs>493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246818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62</cp:revision>
  <dcterms:created xsi:type="dcterms:W3CDTF">2025-10-29T04:32:00Z</dcterms:created>
  <dcterms:modified xsi:type="dcterms:W3CDTF">2026-01-24T05:23:00Z</dcterms:modified>
</cp:coreProperties>
</file>