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02F76" w14:textId="77777777" w:rsidR="002276BF" w:rsidRPr="002276BF" w:rsidRDefault="002276BF" w:rsidP="002276BF">
      <w:r w:rsidRPr="002276BF">
        <w:rPr>
          <w:b/>
          <w:bCs/>
        </w:rPr>
        <w:t>6.x.5 Semantische Dichte und Intensität</w:t>
      </w:r>
    </w:p>
    <w:p w14:paraId="1BC96490" w14:textId="77777777" w:rsidR="002276BF" w:rsidRPr="002276BF" w:rsidRDefault="002276BF" w:rsidP="002276BF">
      <w:r w:rsidRPr="002276BF">
        <w:t>Die semantische Dichte stellt im FRZK die skalare Intensitätsgröße eines Zustandsvektors dar und ergänzt die in Abschnitt 6.x.4 eingeführten Strukturparameter Dominanz und Polarität um eine normbasierte Gesamtcharakteristik. Während Dominanz die Richtung des semantischen Fokus beschreibt und Polarität die globale Valenz integriert, erfasst die semantische Dichte die Gesamtstärke der im System aktivierten Bedeutungsanteile.</w:t>
      </w:r>
    </w:p>
    <w:p w14:paraId="18239F9D" w14:textId="77777777" w:rsidR="002276BF" w:rsidRPr="002276BF" w:rsidRDefault="002276BF" w:rsidP="002276BF">
      <w:r w:rsidRPr="002276BF">
        <w:t>Ausgangspunkt ist der nicht normierte Zustandsvektor</w:t>
      </w:r>
    </w:p>
    <w:p w14:paraId="29AEFF76" w14:textId="77777777" w:rsidR="002276BF" w:rsidRPr="002276BF" w:rsidRDefault="002276BF" w:rsidP="002276BF">
      <w:r w:rsidRPr="002276BF">
        <w:t>V</w:t>
      </w:r>
      <w:r w:rsidRPr="002276BF">
        <w:rPr>
          <w:rFonts w:ascii="Segoe UI Symbol" w:hAnsi="Segoe UI Symbol" w:cs="Segoe UI Symbol"/>
        </w:rPr>
        <w:t>⃗</w:t>
      </w:r>
      <w:r w:rsidRPr="002276BF">
        <w:t>S=(</w:t>
      </w:r>
      <w:proofErr w:type="gramStart"/>
      <w:r w:rsidRPr="002276BF">
        <w:t>VS,1,</w:t>
      </w:r>
      <w:r w:rsidRPr="002276BF">
        <w:rPr>
          <w:rFonts w:cs="Calibri"/>
        </w:rPr>
        <w:t>…</w:t>
      </w:r>
      <w:proofErr w:type="gramEnd"/>
      <w:r w:rsidRPr="002276BF">
        <w:t>,VS,7)</w:t>
      </w:r>
      <w:r w:rsidRPr="002276BF">
        <w:rPr>
          <w:rFonts w:ascii="Cambria Math" w:hAnsi="Cambria Math" w:cs="Cambria Math"/>
        </w:rPr>
        <w:t>∈</w:t>
      </w:r>
      <w:r w:rsidRPr="002276BF">
        <w:t>R7,\vec{V}_S=(V_{S,1},\dots,V_{S,7})\in\mathbb{R}^7,VS​=(VS,1​,…,VS,7​)</w:t>
      </w:r>
      <w:r w:rsidRPr="002276BF">
        <w:rPr>
          <w:rFonts w:ascii="Cambria Math" w:hAnsi="Cambria Math" w:cs="Cambria Math"/>
        </w:rPr>
        <w:t>∈</w:t>
      </w:r>
      <w:r w:rsidRPr="002276BF">
        <w:t xml:space="preserve">R7, </w:t>
      </w:r>
    </w:p>
    <w:p w14:paraId="398B18E6" w14:textId="77777777" w:rsidR="002276BF" w:rsidRPr="002276BF" w:rsidRDefault="002276BF" w:rsidP="002276BF">
      <w:r w:rsidRPr="002276BF">
        <w:t>dessen Komponenten die aggregierten Beiträge der sieben Funktionsdimensionen darstellen.</w:t>
      </w:r>
    </w:p>
    <w:p w14:paraId="284710E3" w14:textId="77777777" w:rsidR="002276BF" w:rsidRPr="002276BF" w:rsidRDefault="002276BF" w:rsidP="002276BF">
      <w:r w:rsidRPr="002276BF">
        <w:t>(6.x.5.1) Definition der semantischen Dichte</w:t>
      </w:r>
      <w:r w:rsidRPr="002276BF">
        <w:br/>
        <w:t>Die semantische Dichte wird als euklidische Norm dieses Vektors definiert:</w:t>
      </w:r>
    </w:p>
    <w:p w14:paraId="495FAC6E" w14:textId="77777777" w:rsidR="002276BF" w:rsidRPr="002276BF" w:rsidRDefault="002276BF" w:rsidP="002276BF">
      <w:r w:rsidRPr="002276BF">
        <w:t>d(Si)=</w:t>
      </w:r>
      <w:r w:rsidRPr="002276BF">
        <w:rPr>
          <w:rFonts w:ascii="Cambria Math" w:hAnsi="Cambria Math" w:cs="Cambria Math"/>
        </w:rPr>
        <w:t>∥</w:t>
      </w:r>
      <w:r w:rsidRPr="002276BF">
        <w:t>V</w:t>
      </w:r>
      <w:r w:rsidRPr="002276BF">
        <w:rPr>
          <w:rFonts w:ascii="Segoe UI Symbol" w:hAnsi="Segoe UI Symbol" w:cs="Segoe UI Symbol"/>
        </w:rPr>
        <w:t>⃗</w:t>
      </w:r>
      <w:r w:rsidRPr="002276BF">
        <w:t>S</w:t>
      </w:r>
      <w:r w:rsidRPr="002276BF">
        <w:rPr>
          <w:rFonts w:ascii="Cambria Math" w:hAnsi="Cambria Math" w:cs="Cambria Math"/>
        </w:rPr>
        <w:t>∥</w:t>
      </w:r>
      <w:r w:rsidRPr="002276BF">
        <w:t>=</w:t>
      </w:r>
      <w:r w:rsidRPr="002276BF">
        <w:rPr>
          <w:rFonts w:cs="Calibri"/>
        </w:rPr>
        <w:t>∑</w:t>
      </w:r>
      <w:r w:rsidRPr="002276BF">
        <w:t>j=17</w:t>
      </w:r>
      <w:proofErr w:type="gramStart"/>
      <w:r w:rsidRPr="002276BF">
        <w:t>VS,j</w:t>
      </w:r>
      <w:proofErr w:type="gramEnd"/>
      <w:r w:rsidRPr="002276BF">
        <w:t>2(6.x.5.1)d(S_i)=\|\vec{V}_S\|=\sqrt{\sum_{j=1}^{7} V_{</w:t>
      </w:r>
      <w:proofErr w:type="spellStart"/>
      <w:r w:rsidRPr="002276BF">
        <w:t>S,j</w:t>
      </w:r>
      <w:proofErr w:type="spellEnd"/>
      <w:r w:rsidRPr="002276BF">
        <w:t>}^2} \tag{6.x.5.1}d(Si​)=</w:t>
      </w:r>
      <w:r w:rsidRPr="002276BF">
        <w:rPr>
          <w:rFonts w:ascii="Cambria Math" w:hAnsi="Cambria Math" w:cs="Cambria Math"/>
        </w:rPr>
        <w:t>∥</w:t>
      </w:r>
      <w:r w:rsidRPr="002276BF">
        <w:t>VS​</w:t>
      </w:r>
      <w:r w:rsidRPr="002276BF">
        <w:rPr>
          <w:rFonts w:ascii="Cambria Math" w:hAnsi="Cambria Math" w:cs="Cambria Math"/>
        </w:rPr>
        <w:t>∥</w:t>
      </w:r>
      <w:r w:rsidRPr="002276BF">
        <w:t xml:space="preserve">=j=1∑7​VS,j2​​(6.x.5.1) </w:t>
      </w:r>
    </w:p>
    <w:p w14:paraId="7666DB3D" w14:textId="77777777" w:rsidR="002276BF" w:rsidRPr="002276BF" w:rsidRDefault="002276BF" w:rsidP="002276BF">
      <w:r w:rsidRPr="002276BF">
        <w:t>Diese Definition entspricht einer metrischen Projektion des Zustands auf den Ursprung des FRZK-Raums und ist invariant gegenüber orthogonalen Transformationen.</w:t>
      </w:r>
    </w:p>
    <w:p w14:paraId="62F5A6D9" w14:textId="77777777" w:rsidR="002276BF" w:rsidRPr="002276BF" w:rsidRDefault="002276BF" w:rsidP="002276BF">
      <w:r w:rsidRPr="002276BF">
        <w:t>Interpretation:</w:t>
      </w:r>
      <w:r w:rsidRPr="002276BF">
        <w:br/>
        <w:t>Die semantische Dichte misst die Gesamtaktivierung des Systems. Hohe Werte entsprechen einer starken funktionalen Ausprägung über mehrere Dimensionen hinweg, während niedrige Werte auf diffuse oder schwach strukturierte Zustände hinweisen.</w:t>
      </w:r>
    </w:p>
    <w:p w14:paraId="050EBE0F" w14:textId="77777777" w:rsidR="002276BF" w:rsidRPr="002276BF" w:rsidRDefault="002276BF" w:rsidP="002276BF">
      <w:r w:rsidRPr="002276BF">
        <w:t>(6.x.5.2) Zusammenhang mit normierten Zuständen</w:t>
      </w:r>
      <w:r w:rsidRPr="002276BF">
        <w:br/>
        <w:t>Im Rahmen der praktischen Implementierung wird der Zustandsvektor häufig normiert:</w:t>
      </w:r>
    </w:p>
    <w:p w14:paraId="219DF628" w14:textId="77777777" w:rsidR="002276BF" w:rsidRPr="002276BF" w:rsidRDefault="002276BF" w:rsidP="002276BF">
      <w:proofErr w:type="spellStart"/>
      <w:r w:rsidRPr="002276BF">
        <w:t>x</w:t>
      </w:r>
      <w:r w:rsidRPr="002276BF">
        <w:rPr>
          <w:rFonts w:ascii="Segoe UI Symbol" w:hAnsi="Segoe UI Symbol" w:cs="Segoe UI Symbol"/>
        </w:rPr>
        <w:t>⃗</w:t>
      </w:r>
      <w:r w:rsidRPr="002276BF">
        <w:t>S</w:t>
      </w:r>
      <w:proofErr w:type="spellEnd"/>
      <w:r w:rsidRPr="002276BF">
        <w:t>=V</w:t>
      </w:r>
      <w:r w:rsidRPr="002276BF">
        <w:rPr>
          <w:rFonts w:ascii="Segoe UI Symbol" w:hAnsi="Segoe UI Symbol" w:cs="Segoe UI Symbol"/>
        </w:rPr>
        <w:t>⃗</w:t>
      </w:r>
      <w:r w:rsidRPr="002276BF">
        <w:t>S</w:t>
      </w:r>
      <w:r w:rsidRPr="002276BF">
        <w:rPr>
          <w:rFonts w:ascii="Cambria Math" w:hAnsi="Cambria Math" w:cs="Cambria Math"/>
        </w:rPr>
        <w:t>∥</w:t>
      </w:r>
      <w:r w:rsidRPr="002276BF">
        <w:t>V</w:t>
      </w:r>
      <w:r w:rsidRPr="002276BF">
        <w:rPr>
          <w:rFonts w:ascii="Segoe UI Symbol" w:hAnsi="Segoe UI Symbol" w:cs="Segoe UI Symbol"/>
        </w:rPr>
        <w:t>⃗</w:t>
      </w:r>
      <w:r w:rsidRPr="002276BF">
        <w:t>S</w:t>
      </w:r>
      <w:r w:rsidRPr="002276BF">
        <w:rPr>
          <w:rFonts w:ascii="Cambria Math" w:hAnsi="Cambria Math" w:cs="Cambria Math"/>
        </w:rPr>
        <w:t>∥</w:t>
      </w:r>
      <w:r w:rsidRPr="002276BF">
        <w:t>(</w:t>
      </w:r>
      <w:proofErr w:type="gramStart"/>
      <w:r w:rsidRPr="002276BF">
        <w:t>6.x.5.2)\</w:t>
      </w:r>
      <w:proofErr w:type="spellStart"/>
      <w:proofErr w:type="gramEnd"/>
      <w:r w:rsidRPr="002276BF">
        <w:t>vec</w:t>
      </w:r>
      <w:proofErr w:type="spellEnd"/>
      <w:r w:rsidRPr="002276BF">
        <w:t>{x}_S=\</w:t>
      </w:r>
      <w:proofErr w:type="spellStart"/>
      <w:r w:rsidRPr="002276BF">
        <w:t>frac</w:t>
      </w:r>
      <w:proofErr w:type="spellEnd"/>
      <w:r w:rsidRPr="002276BF">
        <w:t>{\</w:t>
      </w:r>
      <w:proofErr w:type="spellStart"/>
      <w:r w:rsidRPr="002276BF">
        <w:t>vec</w:t>
      </w:r>
      <w:proofErr w:type="spellEnd"/>
      <w:r w:rsidRPr="002276BF">
        <w:t>{V}_S}{\|\</w:t>
      </w:r>
      <w:proofErr w:type="spellStart"/>
      <w:r w:rsidRPr="002276BF">
        <w:t>vec</w:t>
      </w:r>
      <w:proofErr w:type="spellEnd"/>
      <w:r w:rsidRPr="002276BF">
        <w:t>{V}_S\|} \tag{6.x.5.2}</w:t>
      </w:r>
      <w:proofErr w:type="spellStart"/>
      <w:r w:rsidRPr="002276BF">
        <w:t>xS</w:t>
      </w:r>
      <w:proofErr w:type="spellEnd"/>
      <w:r w:rsidRPr="002276BF">
        <w:t>​=</w:t>
      </w:r>
      <w:r w:rsidRPr="002276BF">
        <w:rPr>
          <w:rFonts w:ascii="Cambria Math" w:hAnsi="Cambria Math" w:cs="Cambria Math"/>
        </w:rPr>
        <w:t>∥</w:t>
      </w:r>
      <w:r w:rsidRPr="002276BF">
        <w:t>VS​</w:t>
      </w:r>
      <w:r w:rsidRPr="002276BF">
        <w:rPr>
          <w:rFonts w:ascii="Cambria Math" w:hAnsi="Cambria Math" w:cs="Cambria Math"/>
        </w:rPr>
        <w:t>∥</w:t>
      </w:r>
      <w:r w:rsidRPr="002276BF">
        <w:t xml:space="preserve">VS​​(6.x.5.2) </w:t>
      </w:r>
    </w:p>
    <w:p w14:paraId="43F9128E" w14:textId="77777777" w:rsidR="002276BF" w:rsidRPr="002276BF" w:rsidRDefault="002276BF" w:rsidP="002276BF">
      <w:r w:rsidRPr="002276BF">
        <w:t>Für diese normierten Vektoren gilt unmittelbar:</w:t>
      </w:r>
    </w:p>
    <w:p w14:paraId="4549AA00" w14:textId="77777777" w:rsidR="002276BF" w:rsidRPr="002276BF" w:rsidRDefault="002276BF" w:rsidP="002276BF">
      <w:r w:rsidRPr="002276BF">
        <w:rPr>
          <w:rFonts w:ascii="Cambria Math" w:hAnsi="Cambria Math" w:cs="Cambria Math"/>
        </w:rPr>
        <w:t>∥</w:t>
      </w:r>
      <w:proofErr w:type="spellStart"/>
      <w:r w:rsidRPr="002276BF">
        <w:t>x</w:t>
      </w:r>
      <w:r w:rsidRPr="002276BF">
        <w:rPr>
          <w:rFonts w:ascii="Segoe UI Symbol" w:hAnsi="Segoe UI Symbol" w:cs="Segoe UI Symbol"/>
        </w:rPr>
        <w:t>⃗</w:t>
      </w:r>
      <w:r w:rsidRPr="002276BF">
        <w:t>S</w:t>
      </w:r>
      <w:proofErr w:type="spellEnd"/>
      <w:r w:rsidRPr="002276BF">
        <w:rPr>
          <w:rFonts w:ascii="Cambria Math" w:hAnsi="Cambria Math" w:cs="Cambria Math"/>
        </w:rPr>
        <w:t>∥</w:t>
      </w:r>
      <w:r w:rsidRPr="002276BF">
        <w:t>=1(</w:t>
      </w:r>
      <w:proofErr w:type="gramStart"/>
      <w:r w:rsidRPr="002276BF">
        <w:t>6.x.5.3)\</w:t>
      </w:r>
      <w:proofErr w:type="gramEnd"/>
      <w:r w:rsidRPr="002276BF">
        <w:t>|\</w:t>
      </w:r>
      <w:proofErr w:type="spellStart"/>
      <w:r w:rsidRPr="002276BF">
        <w:t>vec</w:t>
      </w:r>
      <w:proofErr w:type="spellEnd"/>
      <w:r w:rsidRPr="002276BF">
        <w:t>{x}_S\|=1 \tag{6.x.5.3}</w:t>
      </w:r>
      <w:r w:rsidRPr="002276BF">
        <w:rPr>
          <w:rFonts w:ascii="Cambria Math" w:hAnsi="Cambria Math" w:cs="Cambria Math"/>
        </w:rPr>
        <w:t>∥</w:t>
      </w:r>
      <w:proofErr w:type="spellStart"/>
      <w:r w:rsidRPr="002276BF">
        <w:t>xS</w:t>
      </w:r>
      <w:proofErr w:type="spellEnd"/>
      <w:r w:rsidRPr="002276BF">
        <w:t>​</w:t>
      </w:r>
      <w:r w:rsidRPr="002276BF">
        <w:rPr>
          <w:rFonts w:ascii="Cambria Math" w:hAnsi="Cambria Math" w:cs="Cambria Math"/>
        </w:rPr>
        <w:t>∥</w:t>
      </w:r>
      <w:r w:rsidRPr="002276BF">
        <w:t xml:space="preserve">=1(6.x.5.3) </w:t>
      </w:r>
    </w:p>
    <w:p w14:paraId="360BA8BA" w14:textId="77777777" w:rsidR="002276BF" w:rsidRPr="002276BF" w:rsidRDefault="002276BF" w:rsidP="002276BF">
      <w:r w:rsidRPr="002276BF">
        <w:t>Beweis:</w:t>
      </w:r>
    </w:p>
    <w:p w14:paraId="7854C288" w14:textId="77777777" w:rsidR="002276BF" w:rsidRPr="002276BF" w:rsidRDefault="002276BF" w:rsidP="002276BF">
      <w:r w:rsidRPr="002276BF">
        <w:rPr>
          <w:rFonts w:ascii="Cambria Math" w:hAnsi="Cambria Math" w:cs="Cambria Math"/>
        </w:rPr>
        <w:t>∥</w:t>
      </w:r>
      <w:r w:rsidRPr="002276BF">
        <w:t>x</w:t>
      </w:r>
      <w:r w:rsidRPr="002276BF">
        <w:rPr>
          <w:rFonts w:ascii="Segoe UI Symbol" w:hAnsi="Segoe UI Symbol" w:cs="Segoe UI Symbol"/>
        </w:rPr>
        <w:t>⃗</w:t>
      </w:r>
      <w:r w:rsidRPr="002276BF">
        <w:t>S</w:t>
      </w:r>
      <w:r w:rsidRPr="002276BF">
        <w:rPr>
          <w:rFonts w:ascii="Cambria Math" w:hAnsi="Cambria Math" w:cs="Cambria Math"/>
        </w:rPr>
        <w:t>∥</w:t>
      </w:r>
      <w:r w:rsidRPr="002276BF">
        <w:t>=</w:t>
      </w:r>
      <w:r w:rsidRPr="002276BF">
        <w:rPr>
          <w:rFonts w:ascii="Cambria Math" w:hAnsi="Cambria Math" w:cs="Cambria Math"/>
        </w:rPr>
        <w:t>∥</w:t>
      </w:r>
      <w:r w:rsidRPr="002276BF">
        <w:t>V</w:t>
      </w:r>
      <w:r w:rsidRPr="002276BF">
        <w:rPr>
          <w:rFonts w:ascii="Segoe UI Symbol" w:hAnsi="Segoe UI Symbol" w:cs="Segoe UI Symbol"/>
        </w:rPr>
        <w:t>⃗</w:t>
      </w:r>
      <w:r w:rsidRPr="002276BF">
        <w:t>S</w:t>
      </w:r>
      <w:r w:rsidRPr="002276BF">
        <w:rPr>
          <w:rFonts w:ascii="Cambria Math" w:hAnsi="Cambria Math" w:cs="Cambria Math"/>
        </w:rPr>
        <w:t>∥</w:t>
      </w:r>
      <w:r w:rsidRPr="002276BF">
        <w:t>V</w:t>
      </w:r>
      <w:r w:rsidRPr="002276BF">
        <w:rPr>
          <w:rFonts w:ascii="Segoe UI Symbol" w:hAnsi="Segoe UI Symbol" w:cs="Segoe UI Symbol"/>
        </w:rPr>
        <w:t>⃗</w:t>
      </w:r>
      <w:r w:rsidRPr="002276BF">
        <w:t>S</w:t>
      </w:r>
      <w:r w:rsidRPr="002276BF">
        <w:rPr>
          <w:rFonts w:ascii="Cambria Math" w:hAnsi="Cambria Math" w:cs="Cambria Math"/>
        </w:rPr>
        <w:t>∥∥</w:t>
      </w:r>
      <w:r w:rsidRPr="002276BF">
        <w:t>=</w:t>
      </w:r>
      <w:r w:rsidRPr="002276BF">
        <w:rPr>
          <w:rFonts w:ascii="Cambria Math" w:hAnsi="Cambria Math" w:cs="Cambria Math"/>
        </w:rPr>
        <w:t>∥</w:t>
      </w:r>
      <w:r w:rsidRPr="002276BF">
        <w:t>V</w:t>
      </w:r>
      <w:r w:rsidRPr="002276BF">
        <w:rPr>
          <w:rFonts w:ascii="Segoe UI Symbol" w:hAnsi="Segoe UI Symbol" w:cs="Segoe UI Symbol"/>
        </w:rPr>
        <w:t>⃗</w:t>
      </w:r>
      <w:r w:rsidRPr="002276BF">
        <w:t>S</w:t>
      </w:r>
      <w:r w:rsidRPr="002276BF">
        <w:rPr>
          <w:rFonts w:ascii="Cambria Math" w:hAnsi="Cambria Math" w:cs="Cambria Math"/>
        </w:rPr>
        <w:t>∥∥</w:t>
      </w:r>
      <w:r w:rsidRPr="002276BF">
        <w:t>V</w:t>
      </w:r>
      <w:r w:rsidRPr="002276BF">
        <w:rPr>
          <w:rFonts w:ascii="Segoe UI Symbol" w:hAnsi="Segoe UI Symbol" w:cs="Segoe UI Symbol"/>
        </w:rPr>
        <w:t>⃗</w:t>
      </w:r>
      <w:r w:rsidRPr="002276BF">
        <w:t>S</w:t>
      </w:r>
      <w:r w:rsidRPr="002276BF">
        <w:rPr>
          <w:rFonts w:ascii="Cambria Math" w:hAnsi="Cambria Math" w:cs="Cambria Math"/>
        </w:rPr>
        <w:t>∥</w:t>
      </w:r>
      <w:r w:rsidRPr="002276BF">
        <w:t>=1</w:t>
      </w:r>
      <w:r w:rsidRPr="002276BF">
        <w:rPr>
          <w:rFonts w:cs="Calibri"/>
        </w:rPr>
        <w:t>□</w:t>
      </w:r>
      <w:r w:rsidRPr="002276BF">
        <w:t>\|\vec{x}_S\|=\left\|\frac{\vec{V}_S}{\|\vec{V}_S\|}\right\|=\frac{\|\vec{V}_S\|}{\|\vec{V}_S\|}=1 \</w:t>
      </w:r>
      <w:proofErr w:type="spellStart"/>
      <w:r w:rsidRPr="002276BF">
        <w:t>quad</w:t>
      </w:r>
      <w:proofErr w:type="spellEnd"/>
      <w:r w:rsidRPr="002276BF">
        <w:t xml:space="preserve"> \</w:t>
      </w:r>
      <w:proofErr w:type="spellStart"/>
      <w:r w:rsidRPr="002276BF">
        <w:t>square</w:t>
      </w:r>
      <w:r w:rsidRPr="002276BF">
        <w:rPr>
          <w:rFonts w:ascii="Cambria Math" w:hAnsi="Cambria Math" w:cs="Cambria Math"/>
        </w:rPr>
        <w:t>∥</w:t>
      </w:r>
      <w:r w:rsidRPr="002276BF">
        <w:t>xS</w:t>
      </w:r>
      <w:proofErr w:type="spellEnd"/>
      <w:r w:rsidRPr="002276BF">
        <w:t>​</w:t>
      </w:r>
      <w:r w:rsidRPr="002276BF">
        <w:rPr>
          <w:rFonts w:ascii="Cambria Math" w:hAnsi="Cambria Math" w:cs="Cambria Math"/>
        </w:rPr>
        <w:t>∥</w:t>
      </w:r>
      <w:r w:rsidRPr="002276BF">
        <w:t>=​</w:t>
      </w:r>
      <w:r w:rsidRPr="002276BF">
        <w:rPr>
          <w:rFonts w:ascii="Cambria Math" w:hAnsi="Cambria Math" w:cs="Cambria Math"/>
        </w:rPr>
        <w:t>∥</w:t>
      </w:r>
      <w:r w:rsidRPr="002276BF">
        <w:t>VS​</w:t>
      </w:r>
      <w:r w:rsidRPr="002276BF">
        <w:rPr>
          <w:rFonts w:ascii="Cambria Math" w:hAnsi="Cambria Math" w:cs="Cambria Math"/>
        </w:rPr>
        <w:t>∥</w:t>
      </w:r>
      <w:r w:rsidRPr="002276BF">
        <w:t>VS​​​=</w:t>
      </w:r>
      <w:r w:rsidRPr="002276BF">
        <w:rPr>
          <w:rFonts w:ascii="Cambria Math" w:hAnsi="Cambria Math" w:cs="Cambria Math"/>
        </w:rPr>
        <w:t>∥</w:t>
      </w:r>
      <w:r w:rsidRPr="002276BF">
        <w:t>VS​</w:t>
      </w:r>
      <w:r w:rsidRPr="002276BF">
        <w:rPr>
          <w:rFonts w:ascii="Cambria Math" w:hAnsi="Cambria Math" w:cs="Cambria Math"/>
        </w:rPr>
        <w:t>∥∥</w:t>
      </w:r>
      <w:r w:rsidRPr="002276BF">
        <w:t>VS​</w:t>
      </w:r>
      <w:r w:rsidRPr="002276BF">
        <w:rPr>
          <w:rFonts w:ascii="Cambria Math" w:hAnsi="Cambria Math" w:cs="Cambria Math"/>
        </w:rPr>
        <w:t>∥</w:t>
      </w:r>
      <w:r w:rsidRPr="002276BF">
        <w:t xml:space="preserve">​=1□ </w:t>
      </w:r>
    </w:p>
    <w:p w14:paraId="66B7C8E0" w14:textId="77777777" w:rsidR="002276BF" w:rsidRPr="002276BF" w:rsidRDefault="002276BF" w:rsidP="002276BF">
      <w:r w:rsidRPr="002276BF">
        <w:t>Konsequenz:</w:t>
      </w:r>
      <w:r w:rsidRPr="002276BF">
        <w:br/>
        <w:t xml:space="preserve">Die normierten Komponenten </w:t>
      </w:r>
      <w:proofErr w:type="spellStart"/>
      <w:r w:rsidRPr="002276BF">
        <w:t>xjx_jxj</w:t>
      </w:r>
      <w:proofErr w:type="spellEnd"/>
      <w:r w:rsidRPr="002276BF">
        <w:t>​ tragen ausschließlich Richtungsinformation, während die Intensität vollständig durch d(Si)d(</w:t>
      </w:r>
      <w:proofErr w:type="spellStart"/>
      <w:r w:rsidRPr="002276BF">
        <w:t>S_</w:t>
      </w:r>
      <w:proofErr w:type="gramStart"/>
      <w:r w:rsidRPr="002276BF">
        <w:t>i</w:t>
      </w:r>
      <w:proofErr w:type="spellEnd"/>
      <w:r w:rsidRPr="002276BF">
        <w:t>)d</w:t>
      </w:r>
      <w:proofErr w:type="gramEnd"/>
      <w:r w:rsidRPr="002276BF">
        <w:t>(Si​) repräsentiert wird.</w:t>
      </w:r>
    </w:p>
    <w:p w14:paraId="33A221C0" w14:textId="77777777" w:rsidR="002276BF" w:rsidRPr="002276BF" w:rsidRDefault="002276BF" w:rsidP="002276BF">
      <w:r w:rsidRPr="002276BF">
        <w:t>(6.x.5.3) Entkopplung von Richtung und Intensität</w:t>
      </w:r>
      <w:r w:rsidRPr="002276BF">
        <w:br/>
        <w:t>Damit ergibt sich eine fundamentale strukturelle Trennung:</w:t>
      </w:r>
    </w:p>
    <w:p w14:paraId="6DF59D90" w14:textId="77777777" w:rsidR="002276BF" w:rsidRPr="002276BF" w:rsidRDefault="002276BF" w:rsidP="002276BF">
      <w:r w:rsidRPr="002276BF">
        <w:t>V</w:t>
      </w:r>
      <w:r w:rsidRPr="002276BF">
        <w:rPr>
          <w:rFonts w:ascii="Segoe UI Symbol" w:hAnsi="Segoe UI Symbol" w:cs="Segoe UI Symbol"/>
        </w:rPr>
        <w:t>⃗</w:t>
      </w:r>
      <w:r w:rsidRPr="002276BF">
        <w:t>S=d(Si)</w:t>
      </w:r>
      <w:r w:rsidRPr="002276BF">
        <w:rPr>
          <w:rFonts w:ascii="Cambria Math" w:hAnsi="Cambria Math" w:cs="Cambria Math"/>
        </w:rPr>
        <w:t>⋅</w:t>
      </w:r>
      <w:proofErr w:type="spellStart"/>
      <w:proofErr w:type="gramStart"/>
      <w:r w:rsidRPr="002276BF">
        <w:t>x</w:t>
      </w:r>
      <w:r w:rsidRPr="002276BF">
        <w:rPr>
          <w:rFonts w:ascii="Segoe UI Symbol" w:hAnsi="Segoe UI Symbol" w:cs="Segoe UI Symbol"/>
        </w:rPr>
        <w:t>⃗</w:t>
      </w:r>
      <w:r w:rsidRPr="002276BF">
        <w:t>S</w:t>
      </w:r>
      <w:proofErr w:type="spellEnd"/>
      <w:r w:rsidRPr="002276BF">
        <w:t>(</w:t>
      </w:r>
      <w:proofErr w:type="gramEnd"/>
      <w:r w:rsidRPr="002276BF">
        <w:t>6.x.5.4)\</w:t>
      </w:r>
      <w:proofErr w:type="spellStart"/>
      <w:r w:rsidRPr="002276BF">
        <w:t>vec</w:t>
      </w:r>
      <w:proofErr w:type="spellEnd"/>
      <w:r w:rsidRPr="002276BF">
        <w:t>{V}_S = d(</w:t>
      </w:r>
      <w:proofErr w:type="spellStart"/>
      <w:r w:rsidRPr="002276BF">
        <w:t>S_i</w:t>
      </w:r>
      <w:proofErr w:type="spellEnd"/>
      <w:r w:rsidRPr="002276BF">
        <w:t>)\</w:t>
      </w:r>
      <w:proofErr w:type="spellStart"/>
      <w:r w:rsidRPr="002276BF">
        <w:t>cdot</w:t>
      </w:r>
      <w:proofErr w:type="spellEnd"/>
      <w:r w:rsidRPr="002276BF">
        <w:t xml:space="preserve"> \</w:t>
      </w:r>
      <w:proofErr w:type="spellStart"/>
      <w:r w:rsidRPr="002276BF">
        <w:t>vec</w:t>
      </w:r>
      <w:proofErr w:type="spellEnd"/>
      <w:r w:rsidRPr="002276BF">
        <w:t>{x}_S \tag{6.x.5.4}VS​=d(Si​)</w:t>
      </w:r>
      <w:r w:rsidRPr="002276BF">
        <w:rPr>
          <w:rFonts w:ascii="Cambria Math" w:hAnsi="Cambria Math" w:cs="Cambria Math"/>
        </w:rPr>
        <w:t>⋅</w:t>
      </w:r>
      <w:proofErr w:type="spellStart"/>
      <w:r w:rsidRPr="002276BF">
        <w:t>xS</w:t>
      </w:r>
      <w:proofErr w:type="spellEnd"/>
      <w:r w:rsidRPr="002276BF">
        <w:t xml:space="preserve">​(6.x.5.4) </w:t>
      </w:r>
    </w:p>
    <w:p w14:paraId="02AA7CDA" w14:textId="77777777" w:rsidR="002276BF" w:rsidRPr="002276BF" w:rsidRDefault="002276BF" w:rsidP="002276BF">
      <w:r w:rsidRPr="002276BF">
        <w:t>Diese Zerlegung entspricht einer Polarkoordinaten-Darstellung im semantischen Raum.</w:t>
      </w:r>
    </w:p>
    <w:p w14:paraId="61845B16" w14:textId="77777777" w:rsidR="002276BF" w:rsidRPr="002276BF" w:rsidRDefault="002276BF" w:rsidP="002276BF">
      <w:r w:rsidRPr="002276BF">
        <w:t>Interpretation:</w:t>
      </w:r>
      <w:r w:rsidRPr="002276BF">
        <w:br/>
        <w:t xml:space="preserve">• </w:t>
      </w:r>
      <w:proofErr w:type="spellStart"/>
      <w:r w:rsidRPr="002276BF">
        <w:t>x</w:t>
      </w:r>
      <w:r w:rsidRPr="002276BF">
        <w:rPr>
          <w:rFonts w:ascii="Segoe UI Symbol" w:hAnsi="Segoe UI Symbol" w:cs="Segoe UI Symbol"/>
        </w:rPr>
        <w:t>⃗</w:t>
      </w:r>
      <w:r w:rsidRPr="002276BF">
        <w:t>S</w:t>
      </w:r>
      <w:proofErr w:type="spellEnd"/>
      <w:r w:rsidRPr="002276BF">
        <w:t>\</w:t>
      </w:r>
      <w:proofErr w:type="spellStart"/>
      <w:r w:rsidRPr="002276BF">
        <w:t>vec</w:t>
      </w:r>
      <w:proofErr w:type="spellEnd"/>
      <w:r w:rsidRPr="002276BF">
        <w:t>{x}_</w:t>
      </w:r>
      <w:proofErr w:type="spellStart"/>
      <w:r w:rsidRPr="002276BF">
        <w:t>SxS</w:t>
      </w:r>
      <w:proofErr w:type="spellEnd"/>
      <w:r w:rsidRPr="002276BF">
        <w:t>​: semantische Struktur (Richtung)</w:t>
      </w:r>
      <w:r w:rsidRPr="002276BF">
        <w:br/>
        <w:t>• d(Si)d(</w:t>
      </w:r>
      <w:proofErr w:type="spellStart"/>
      <w:r w:rsidRPr="002276BF">
        <w:t>S_</w:t>
      </w:r>
      <w:proofErr w:type="gramStart"/>
      <w:r w:rsidRPr="002276BF">
        <w:t>i</w:t>
      </w:r>
      <w:proofErr w:type="spellEnd"/>
      <w:r w:rsidRPr="002276BF">
        <w:t>)d</w:t>
      </w:r>
      <w:proofErr w:type="gramEnd"/>
      <w:r w:rsidRPr="002276BF">
        <w:t>(Si​): semantische Intensität (Skalierung)</w:t>
      </w:r>
    </w:p>
    <w:p w14:paraId="2DA7350F" w14:textId="77777777" w:rsidR="002276BF" w:rsidRPr="002276BF" w:rsidRDefault="002276BF" w:rsidP="002276BF">
      <w:r w:rsidRPr="002276BF">
        <w:lastRenderedPageBreak/>
        <w:t>Damit wird deutlich, dass zwei Zustände identische Struktur besitzen können, obwohl sie unterschiedliche Intensitäten aufweisen.</w:t>
      </w:r>
    </w:p>
    <w:p w14:paraId="02AB57AB" w14:textId="77777777" w:rsidR="002276BF" w:rsidRPr="002276BF" w:rsidRDefault="002276BF" w:rsidP="002276BF">
      <w:r w:rsidRPr="002276BF">
        <w:t>(6.x.5.4) Zusammenhang mit Dominanz und Polarität</w:t>
      </w:r>
      <w:r w:rsidRPr="002276BF">
        <w:br/>
        <w:t>Aus der Normdefinition folgt unmittelbar:</w:t>
      </w:r>
    </w:p>
    <w:p w14:paraId="024EFF16" w14:textId="77777777" w:rsidR="002276BF" w:rsidRPr="002276BF" w:rsidRDefault="002276BF" w:rsidP="002276BF">
      <w:r w:rsidRPr="002276BF">
        <w:t>δ(Si)≤d(Si)≤7</w:t>
      </w:r>
      <w:r w:rsidRPr="002276BF">
        <w:rPr>
          <w:rFonts w:ascii="Cambria Math" w:hAnsi="Cambria Math" w:cs="Cambria Math"/>
        </w:rPr>
        <w:t>⋅</w:t>
      </w:r>
      <w:r w:rsidRPr="002276BF">
        <w:rPr>
          <w:rFonts w:cs="Calibri"/>
        </w:rPr>
        <w:t>δ</w:t>
      </w:r>
      <w:r w:rsidRPr="002276BF">
        <w:t>(Si)(</w:t>
      </w:r>
      <w:proofErr w:type="gramStart"/>
      <w:r w:rsidRPr="002276BF">
        <w:t>6.x.5.5)\</w:t>
      </w:r>
      <w:proofErr w:type="spellStart"/>
      <w:proofErr w:type="gramEnd"/>
      <w:r w:rsidRPr="002276BF">
        <w:t>delta</w:t>
      </w:r>
      <w:proofErr w:type="spellEnd"/>
      <w:r w:rsidRPr="002276BF">
        <w:t>(</w:t>
      </w:r>
      <w:proofErr w:type="spellStart"/>
      <w:r w:rsidRPr="002276BF">
        <w:t>S_i</w:t>
      </w:r>
      <w:proofErr w:type="spellEnd"/>
      <w:r w:rsidRPr="002276BF">
        <w:t>) \</w:t>
      </w:r>
      <w:proofErr w:type="spellStart"/>
      <w:r w:rsidRPr="002276BF">
        <w:t>leq</w:t>
      </w:r>
      <w:proofErr w:type="spellEnd"/>
      <w:r w:rsidRPr="002276BF">
        <w:t xml:space="preserve"> d(</w:t>
      </w:r>
      <w:proofErr w:type="spellStart"/>
      <w:r w:rsidRPr="002276BF">
        <w:t>S_i</w:t>
      </w:r>
      <w:proofErr w:type="spellEnd"/>
      <w:r w:rsidRPr="002276BF">
        <w:t>) \</w:t>
      </w:r>
      <w:proofErr w:type="spellStart"/>
      <w:r w:rsidRPr="002276BF">
        <w:t>leq</w:t>
      </w:r>
      <w:proofErr w:type="spellEnd"/>
      <w:r w:rsidRPr="002276BF">
        <w:t xml:space="preserve"> \</w:t>
      </w:r>
      <w:proofErr w:type="spellStart"/>
      <w:r w:rsidRPr="002276BF">
        <w:t>sqrt</w:t>
      </w:r>
      <w:proofErr w:type="spellEnd"/>
      <w:r w:rsidRPr="002276BF">
        <w:t>{7}\</w:t>
      </w:r>
      <w:proofErr w:type="spellStart"/>
      <w:r w:rsidRPr="002276BF">
        <w:t>cdot</w:t>
      </w:r>
      <w:proofErr w:type="spellEnd"/>
      <w:r w:rsidRPr="002276BF">
        <w:t xml:space="preserve"> \</w:t>
      </w:r>
      <w:proofErr w:type="spellStart"/>
      <w:r w:rsidRPr="002276BF">
        <w:t>delta</w:t>
      </w:r>
      <w:proofErr w:type="spellEnd"/>
      <w:r w:rsidRPr="002276BF">
        <w:t>(</w:t>
      </w:r>
      <w:proofErr w:type="spellStart"/>
      <w:r w:rsidRPr="002276BF">
        <w:t>S_i</w:t>
      </w:r>
      <w:proofErr w:type="spellEnd"/>
      <w:r w:rsidRPr="002276BF">
        <w:t>) \tag{6.x.5.5}δ(Si​)≤d(Si​)≤7​</w:t>
      </w:r>
      <w:r w:rsidRPr="002276BF">
        <w:rPr>
          <w:rFonts w:ascii="Cambria Math" w:hAnsi="Cambria Math" w:cs="Cambria Math"/>
        </w:rPr>
        <w:t>⋅</w:t>
      </w:r>
      <w:r w:rsidRPr="002276BF">
        <w:t xml:space="preserve">δ(Si​)(6.x.5.5) </w:t>
      </w:r>
    </w:p>
    <w:p w14:paraId="2B9C98CE" w14:textId="77777777" w:rsidR="002276BF" w:rsidRPr="002276BF" w:rsidRDefault="002276BF" w:rsidP="002276BF">
      <w:r w:rsidRPr="002276BF">
        <w:t>Beweis:</w:t>
      </w:r>
      <w:r w:rsidRPr="002276BF">
        <w:br/>
        <w:t xml:space="preserve">Da </w:t>
      </w:r>
      <w:r w:rsidRPr="002276BF">
        <w:rPr>
          <w:rFonts w:ascii="Cambria Math" w:hAnsi="Cambria Math" w:cs="Cambria Math"/>
        </w:rPr>
        <w:t>∣</w:t>
      </w:r>
      <w:proofErr w:type="spellStart"/>
      <w:proofErr w:type="gramStart"/>
      <w:r w:rsidRPr="002276BF">
        <w:t>VS,j</w:t>
      </w:r>
      <w:proofErr w:type="spellEnd"/>
      <w:proofErr w:type="gramEnd"/>
      <w:r w:rsidRPr="002276BF">
        <w:rPr>
          <w:rFonts w:ascii="Cambria Math" w:hAnsi="Cambria Math" w:cs="Cambria Math"/>
        </w:rPr>
        <w:t>∣</w:t>
      </w:r>
      <w:r w:rsidRPr="002276BF">
        <w:rPr>
          <w:rFonts w:cs="Calibri"/>
        </w:rPr>
        <w:t>≤δ</w:t>
      </w:r>
      <w:r w:rsidRPr="002276BF">
        <w:t>(Si)|V_{</w:t>
      </w:r>
      <w:proofErr w:type="spellStart"/>
      <w:r w:rsidRPr="002276BF">
        <w:t>S,j</w:t>
      </w:r>
      <w:proofErr w:type="spellEnd"/>
      <w:r w:rsidRPr="002276BF">
        <w:t>}|\</w:t>
      </w:r>
      <w:proofErr w:type="spellStart"/>
      <w:r w:rsidRPr="002276BF">
        <w:t>leq</w:t>
      </w:r>
      <w:proofErr w:type="spellEnd"/>
      <w:r w:rsidRPr="002276BF">
        <w:t xml:space="preserve"> \</w:t>
      </w:r>
      <w:proofErr w:type="spellStart"/>
      <w:r w:rsidRPr="002276BF">
        <w:t>delta</w:t>
      </w:r>
      <w:proofErr w:type="spellEnd"/>
      <w:r w:rsidRPr="002276BF">
        <w:t>(</w:t>
      </w:r>
      <w:proofErr w:type="spellStart"/>
      <w:r w:rsidRPr="002276BF">
        <w:t>S_i</w:t>
      </w:r>
      <w:proofErr w:type="spellEnd"/>
      <w:r w:rsidRPr="002276BF">
        <w:t>)</w:t>
      </w:r>
      <w:r w:rsidRPr="002276BF">
        <w:rPr>
          <w:rFonts w:ascii="Cambria Math" w:hAnsi="Cambria Math" w:cs="Cambria Math"/>
        </w:rPr>
        <w:t>∣</w:t>
      </w:r>
      <w:proofErr w:type="spellStart"/>
      <w:r w:rsidRPr="002276BF">
        <w:t>VS,j</w:t>
      </w:r>
      <w:proofErr w:type="spellEnd"/>
      <w:r w:rsidRPr="002276BF">
        <w:t>​</w:t>
      </w:r>
      <w:r w:rsidRPr="002276BF">
        <w:rPr>
          <w:rFonts w:ascii="Cambria Math" w:hAnsi="Cambria Math" w:cs="Cambria Math"/>
        </w:rPr>
        <w:t>∣</w:t>
      </w:r>
      <w:r w:rsidRPr="002276BF">
        <w:t>≤δ(Si​), gilt:</w:t>
      </w:r>
    </w:p>
    <w:p w14:paraId="319EEEF3" w14:textId="77777777" w:rsidR="002276BF" w:rsidRPr="002276BF" w:rsidRDefault="002276BF" w:rsidP="002276BF">
      <w:r w:rsidRPr="002276BF">
        <w:t>d(Si)2=∑j=17VS,j2≤7</w:t>
      </w:r>
      <w:r w:rsidRPr="002276BF">
        <w:rPr>
          <w:rFonts w:ascii="Cambria Math" w:hAnsi="Cambria Math" w:cs="Cambria Math"/>
        </w:rPr>
        <w:t>⋅</w:t>
      </w:r>
      <w:r w:rsidRPr="002276BF">
        <w:rPr>
          <w:rFonts w:cs="Calibri"/>
        </w:rPr>
        <w:t>δ</w:t>
      </w:r>
      <w:r w:rsidRPr="002276BF">
        <w:t>(Si)2</w:t>
      </w:r>
      <w:r w:rsidRPr="002276BF">
        <w:rPr>
          <w:rFonts w:ascii="Cambria Math" w:hAnsi="Cambria Math" w:cs="Cambria Math"/>
        </w:rPr>
        <w:t>⇒</w:t>
      </w:r>
      <w:r w:rsidRPr="002276BF">
        <w:t>d(Si)</w:t>
      </w:r>
      <w:r w:rsidRPr="002276BF">
        <w:rPr>
          <w:rFonts w:cs="Calibri"/>
        </w:rPr>
        <w:t>≤</w:t>
      </w:r>
      <w:r w:rsidRPr="002276BF">
        <w:t>7</w:t>
      </w:r>
      <w:r w:rsidRPr="002276BF">
        <w:rPr>
          <w:rFonts w:ascii="Cambria Math" w:hAnsi="Cambria Math" w:cs="Cambria Math"/>
        </w:rPr>
        <w:t>⋅</w:t>
      </w:r>
      <w:r w:rsidRPr="002276BF">
        <w:rPr>
          <w:rFonts w:cs="Calibri"/>
        </w:rPr>
        <w:t>δ</w:t>
      </w:r>
      <w:r w:rsidRPr="002276BF">
        <w:t>(Si)d(</w:t>
      </w:r>
      <w:proofErr w:type="spellStart"/>
      <w:r w:rsidRPr="002276BF">
        <w:t>S_i</w:t>
      </w:r>
      <w:proofErr w:type="spellEnd"/>
      <w:r w:rsidRPr="002276BF">
        <w:t>)^2=\</w:t>
      </w:r>
      <w:proofErr w:type="spellStart"/>
      <w:r w:rsidRPr="002276BF">
        <w:t>sum</w:t>
      </w:r>
      <w:proofErr w:type="spellEnd"/>
      <w:r w:rsidRPr="002276BF">
        <w:t>_{j=1}^{7} V_{</w:t>
      </w:r>
      <w:proofErr w:type="spellStart"/>
      <w:r w:rsidRPr="002276BF">
        <w:t>S,j</w:t>
      </w:r>
      <w:proofErr w:type="spellEnd"/>
      <w:r w:rsidRPr="002276BF">
        <w:t>}^2 \</w:t>
      </w:r>
      <w:proofErr w:type="spellStart"/>
      <w:r w:rsidRPr="002276BF">
        <w:t>leq</w:t>
      </w:r>
      <w:proofErr w:type="spellEnd"/>
      <w:r w:rsidRPr="002276BF">
        <w:t xml:space="preserve"> 7\</w:t>
      </w:r>
      <w:proofErr w:type="spellStart"/>
      <w:r w:rsidRPr="002276BF">
        <w:t>cdot</w:t>
      </w:r>
      <w:proofErr w:type="spellEnd"/>
      <w:r w:rsidRPr="002276BF">
        <w:t xml:space="preserve"> \</w:t>
      </w:r>
      <w:proofErr w:type="spellStart"/>
      <w:r w:rsidRPr="002276BF">
        <w:t>delta</w:t>
      </w:r>
      <w:proofErr w:type="spellEnd"/>
      <w:r w:rsidRPr="002276BF">
        <w:t>(</w:t>
      </w:r>
      <w:proofErr w:type="spellStart"/>
      <w:r w:rsidRPr="002276BF">
        <w:t>S_i</w:t>
      </w:r>
      <w:proofErr w:type="spellEnd"/>
      <w:r w:rsidRPr="002276BF">
        <w:t>)^2 \</w:t>
      </w:r>
      <w:proofErr w:type="spellStart"/>
      <w:r w:rsidRPr="002276BF">
        <w:t>Rightarrow</w:t>
      </w:r>
      <w:proofErr w:type="spellEnd"/>
      <w:r w:rsidRPr="002276BF">
        <w:t xml:space="preserve"> d(</w:t>
      </w:r>
      <w:proofErr w:type="spellStart"/>
      <w:r w:rsidRPr="002276BF">
        <w:t>S_i</w:t>
      </w:r>
      <w:proofErr w:type="spellEnd"/>
      <w:r w:rsidRPr="002276BF">
        <w:t>)\</w:t>
      </w:r>
      <w:proofErr w:type="spellStart"/>
      <w:r w:rsidRPr="002276BF">
        <w:t>leq</w:t>
      </w:r>
      <w:proofErr w:type="spellEnd"/>
      <w:r w:rsidRPr="002276BF">
        <w:t xml:space="preserve"> \</w:t>
      </w:r>
      <w:proofErr w:type="spellStart"/>
      <w:r w:rsidRPr="002276BF">
        <w:t>sqrt</w:t>
      </w:r>
      <w:proofErr w:type="spellEnd"/>
      <w:r w:rsidRPr="002276BF">
        <w:t>{7}\</w:t>
      </w:r>
      <w:proofErr w:type="spellStart"/>
      <w:r w:rsidRPr="002276BF">
        <w:t>cdot</w:t>
      </w:r>
      <w:proofErr w:type="spellEnd"/>
      <w:r w:rsidRPr="002276BF">
        <w:t xml:space="preserve"> \</w:t>
      </w:r>
      <w:proofErr w:type="spellStart"/>
      <w:r w:rsidRPr="002276BF">
        <w:t>delta</w:t>
      </w:r>
      <w:proofErr w:type="spellEnd"/>
      <w:r w:rsidRPr="002276BF">
        <w:t>(</w:t>
      </w:r>
      <w:proofErr w:type="spellStart"/>
      <w:r w:rsidRPr="002276BF">
        <w:t>S_i</w:t>
      </w:r>
      <w:proofErr w:type="spellEnd"/>
      <w:r w:rsidRPr="002276BF">
        <w:t>)d(Si​)2=j=1∑7​VS,j2​≤7</w:t>
      </w:r>
      <w:r w:rsidRPr="002276BF">
        <w:rPr>
          <w:rFonts w:ascii="Cambria Math" w:hAnsi="Cambria Math" w:cs="Cambria Math"/>
        </w:rPr>
        <w:t>⋅</w:t>
      </w:r>
      <w:r w:rsidRPr="002276BF">
        <w:t>δ(Si​)2</w:t>
      </w:r>
      <w:r w:rsidRPr="002276BF">
        <w:rPr>
          <w:rFonts w:ascii="Cambria Math" w:hAnsi="Cambria Math" w:cs="Cambria Math"/>
        </w:rPr>
        <w:t>⇒</w:t>
      </w:r>
      <w:r w:rsidRPr="002276BF">
        <w:t>d(Si​)≤7​</w:t>
      </w:r>
      <w:r w:rsidRPr="002276BF">
        <w:rPr>
          <w:rFonts w:ascii="Cambria Math" w:hAnsi="Cambria Math" w:cs="Cambria Math"/>
        </w:rPr>
        <w:t>⋅</w:t>
      </w:r>
      <w:r w:rsidRPr="002276BF">
        <w:t xml:space="preserve">δ(Si​) </w:t>
      </w:r>
    </w:p>
    <w:p w14:paraId="3941A37D" w14:textId="77777777" w:rsidR="002276BF" w:rsidRPr="002276BF" w:rsidRDefault="002276BF" w:rsidP="002276BF">
      <w:r w:rsidRPr="002276BF">
        <w:t>und trivial:</w:t>
      </w:r>
    </w:p>
    <w:p w14:paraId="2629C9A1" w14:textId="77777777" w:rsidR="002276BF" w:rsidRPr="002276BF" w:rsidRDefault="002276BF" w:rsidP="002276BF">
      <w:r w:rsidRPr="002276BF">
        <w:t>d(Si)≥δ(Si)□d(</w:t>
      </w:r>
      <w:proofErr w:type="spellStart"/>
      <w:r w:rsidRPr="002276BF">
        <w:t>S_</w:t>
      </w:r>
      <w:proofErr w:type="gramStart"/>
      <w:r w:rsidRPr="002276BF">
        <w:t>i</w:t>
      </w:r>
      <w:proofErr w:type="spellEnd"/>
      <w:r w:rsidRPr="002276BF">
        <w:t>)\</w:t>
      </w:r>
      <w:proofErr w:type="spellStart"/>
      <w:proofErr w:type="gramEnd"/>
      <w:r w:rsidRPr="002276BF">
        <w:t>geq</w:t>
      </w:r>
      <w:proofErr w:type="spellEnd"/>
      <w:r w:rsidRPr="002276BF">
        <w:t xml:space="preserve"> \</w:t>
      </w:r>
      <w:proofErr w:type="spellStart"/>
      <w:r w:rsidRPr="002276BF">
        <w:t>delta</w:t>
      </w:r>
      <w:proofErr w:type="spellEnd"/>
      <w:r w:rsidRPr="002276BF">
        <w:t>(</w:t>
      </w:r>
      <w:proofErr w:type="spellStart"/>
      <w:r w:rsidRPr="002276BF">
        <w:t>S_i</w:t>
      </w:r>
      <w:proofErr w:type="spellEnd"/>
      <w:r w:rsidRPr="002276BF">
        <w:t>) \</w:t>
      </w:r>
      <w:proofErr w:type="spellStart"/>
      <w:r w:rsidRPr="002276BF">
        <w:t>quad</w:t>
      </w:r>
      <w:proofErr w:type="spellEnd"/>
      <w:r w:rsidRPr="002276BF">
        <w:t xml:space="preserve"> \</w:t>
      </w:r>
      <w:proofErr w:type="spellStart"/>
      <w:r w:rsidRPr="002276BF">
        <w:t>squared</w:t>
      </w:r>
      <w:proofErr w:type="spellEnd"/>
      <w:r w:rsidRPr="002276BF">
        <w:t xml:space="preserve">(Si​)≥δ(Si​)□ </w:t>
      </w:r>
    </w:p>
    <w:p w14:paraId="2C28E973" w14:textId="77777777" w:rsidR="002276BF" w:rsidRPr="002276BF" w:rsidRDefault="002276BF" w:rsidP="002276BF">
      <w:r w:rsidRPr="002276BF">
        <w:t>Konsequenz:</w:t>
      </w:r>
      <w:r w:rsidRPr="002276BF">
        <w:br/>
        <w:t>Die semantische Dichte ist durch die Dominanz nach unten beschränkt und durch die gleichmäßige Verteilung über alle Dimensionen nach oben.</w:t>
      </w:r>
    </w:p>
    <w:p w14:paraId="3890B0F4" w14:textId="77777777" w:rsidR="002276BF" w:rsidRPr="002276BF" w:rsidRDefault="002276BF" w:rsidP="002276BF">
      <w:r w:rsidRPr="002276BF">
        <w:t>Interpretation:</w:t>
      </w:r>
      <w:r w:rsidRPr="002276BF">
        <w:br/>
        <w:t>• hohe Dominanz + geringe Dichte → fokussierte, aber schwach ausgeprägte Struktur</w:t>
      </w:r>
      <w:r w:rsidRPr="002276BF">
        <w:br/>
        <w:t>• hohe Dichte + geringe Dominanz → breite, aber diffuse Aktivierung</w:t>
      </w:r>
      <w:r w:rsidRPr="002276BF">
        <w:br/>
        <w:t>• hohe Dichte + hohe Dominanz → kohärente und intensive Struktur</w:t>
      </w:r>
    </w:p>
    <w:p w14:paraId="21E141C1" w14:textId="77777777" w:rsidR="002276BF" w:rsidRPr="002276BF" w:rsidRDefault="002276BF" w:rsidP="002276BF">
      <w:r w:rsidRPr="002276BF">
        <w:t>(6.x.5.5) Empirische Analyse der Datensätze</w:t>
      </w:r>
      <w:r w:rsidRPr="002276BF">
        <w:br/>
        <w:t>Die Auswertung der drei Datensätze („alle“, „Lehrkraft 1“, „nicht Lehrkraft 1“) zeigt eine charakteristische Struktur:</w:t>
      </w:r>
    </w:p>
    <w:p w14:paraId="59A45D08" w14:textId="77777777" w:rsidR="002276BF" w:rsidRPr="002276BF" w:rsidRDefault="002276BF" w:rsidP="002276BF">
      <w:pPr>
        <w:numPr>
          <w:ilvl w:val="0"/>
          <w:numId w:val="4"/>
        </w:numPr>
      </w:pPr>
      <w:r w:rsidRPr="002276BF">
        <w:t>Normierungsregime</w:t>
      </w:r>
      <w:r w:rsidRPr="002276BF">
        <w:br/>
        <w:t xml:space="preserve">Für den überwiegenden Teil der Daten gilt: </w:t>
      </w:r>
    </w:p>
    <w:p w14:paraId="1191E688" w14:textId="77777777" w:rsidR="002276BF" w:rsidRPr="002276BF" w:rsidRDefault="002276BF" w:rsidP="002276BF">
      <w:r w:rsidRPr="002276BF">
        <w:t>d(Si)≈1d(</w:t>
      </w:r>
      <w:proofErr w:type="spellStart"/>
      <w:r w:rsidRPr="002276BF">
        <w:t>S_</w:t>
      </w:r>
      <w:proofErr w:type="gramStart"/>
      <w:r w:rsidRPr="002276BF">
        <w:t>i</w:t>
      </w:r>
      <w:proofErr w:type="spellEnd"/>
      <w:r w:rsidRPr="002276BF">
        <w:t>)\</w:t>
      </w:r>
      <w:proofErr w:type="spellStart"/>
      <w:proofErr w:type="gramEnd"/>
      <w:r w:rsidRPr="002276BF">
        <w:t>approx</w:t>
      </w:r>
      <w:proofErr w:type="spellEnd"/>
      <w:r w:rsidRPr="002276BF">
        <w:t xml:space="preserve"> 1d(Si​)≈1 </w:t>
      </w:r>
    </w:p>
    <w:p w14:paraId="2545B517" w14:textId="77777777" w:rsidR="002276BF" w:rsidRPr="002276BF" w:rsidRDefault="002276BF" w:rsidP="002276BF">
      <w:r w:rsidRPr="002276BF">
        <w:t xml:space="preserve">was auf eine systematische Normierung der Vektoren </w:t>
      </w:r>
      <w:proofErr w:type="gramStart"/>
      <w:r w:rsidRPr="002276BF">
        <w:t>hinweist .</w:t>
      </w:r>
      <w:proofErr w:type="gramEnd"/>
    </w:p>
    <w:p w14:paraId="7E410A58" w14:textId="77777777" w:rsidR="002276BF" w:rsidRPr="002276BF" w:rsidRDefault="002276BF" w:rsidP="002276BF">
      <w:pPr>
        <w:numPr>
          <w:ilvl w:val="0"/>
          <w:numId w:val="5"/>
        </w:numPr>
      </w:pPr>
      <w:r w:rsidRPr="002276BF">
        <w:t>Struktur von Lehrkraft 1</w:t>
      </w:r>
      <w:r w:rsidRPr="002276BF">
        <w:br/>
        <w:t>Der Datensatz der Lehrkraft 1 weist eine nahezu konstante Dichte bei gleichzeitig stabiler Dominanzstruktur auf. Dies impliziert:</w:t>
      </w:r>
      <w:r w:rsidRPr="002276BF">
        <w:br/>
        <w:t>• homogene Skalierung der Zustände</w:t>
      </w:r>
      <w:r w:rsidRPr="002276BF">
        <w:br/>
        <w:t>• geringe Varianz der Intensität</w:t>
      </w:r>
      <w:r w:rsidRPr="002276BF">
        <w:br/>
        <w:t xml:space="preserve">• hohe Vergleichbarkeit der Vektoren </w:t>
      </w:r>
    </w:p>
    <w:p w14:paraId="2036CDC1" w14:textId="77777777" w:rsidR="002276BF" w:rsidRPr="002276BF" w:rsidRDefault="002276BF" w:rsidP="002276BF">
      <w:pPr>
        <w:numPr>
          <w:ilvl w:val="0"/>
          <w:numId w:val="5"/>
        </w:numPr>
      </w:pPr>
      <w:r w:rsidRPr="002276BF">
        <w:t>Struktur von Lehrkraft ≠ 1</w:t>
      </w:r>
      <w:r w:rsidRPr="002276BF">
        <w:br/>
        <w:t xml:space="preserve">Im Vergleichsdatensatz treten signifikante Abweichungen auf: </w:t>
      </w:r>
    </w:p>
    <w:p w14:paraId="71801B49" w14:textId="77777777" w:rsidR="002276BF" w:rsidRPr="002276BF" w:rsidRDefault="002276BF" w:rsidP="002276BF">
      <w:r w:rsidRPr="002276BF">
        <w:t>d(Si)&gt;1d(</w:t>
      </w:r>
      <w:proofErr w:type="spellStart"/>
      <w:r w:rsidRPr="002276BF">
        <w:t>S_i</w:t>
      </w:r>
      <w:proofErr w:type="spellEnd"/>
      <w:r w:rsidRPr="002276BF">
        <w:t xml:space="preserve">) &gt; 1d(Si​)&gt;1 </w:t>
      </w:r>
    </w:p>
    <w:p w14:paraId="5AA3A5DF" w14:textId="77777777" w:rsidR="002276BF" w:rsidRPr="002276BF" w:rsidRDefault="002276BF" w:rsidP="002276BF">
      <w:r w:rsidRPr="002276BF">
        <w:t xml:space="preserve">insbesondere in Fällen stark komprimierter, listenartiger </w:t>
      </w:r>
      <w:proofErr w:type="gramStart"/>
      <w:r w:rsidRPr="002276BF">
        <w:t>Aussagen .</w:t>
      </w:r>
      <w:proofErr w:type="gramEnd"/>
    </w:p>
    <w:p w14:paraId="531F3AA5" w14:textId="77777777" w:rsidR="002276BF" w:rsidRPr="002276BF" w:rsidRDefault="002276BF" w:rsidP="002276BF">
      <w:r w:rsidRPr="002276BF">
        <w:t>Diese Werte entstehen durch:</w:t>
      </w:r>
      <w:r w:rsidRPr="002276BF">
        <w:br/>
        <w:t>• additive Überlagerung mehrerer Funktionsanteile</w:t>
      </w:r>
      <w:r w:rsidRPr="002276BF">
        <w:br/>
        <w:t xml:space="preserve">• fehlende strukturelle Entfaltung im </w:t>
      </w:r>
      <w:proofErr w:type="spellStart"/>
      <w:r w:rsidRPr="002276BF">
        <w:t>Satzraum</w:t>
      </w:r>
      <w:proofErr w:type="spellEnd"/>
      <w:r w:rsidRPr="002276BF">
        <w:br/>
        <w:t>• erhöhte Komponentenbeträge ohne entsprechende Normierung</w:t>
      </w:r>
    </w:p>
    <w:p w14:paraId="7019B596" w14:textId="77777777" w:rsidR="002276BF" w:rsidRPr="002276BF" w:rsidRDefault="002276BF" w:rsidP="002276BF">
      <w:r w:rsidRPr="002276BF">
        <w:lastRenderedPageBreak/>
        <w:t>(6.x.5.6) Modelllogische Interpretation</w:t>
      </w:r>
      <w:r w:rsidRPr="002276BF">
        <w:br/>
        <w:t>Die Differenz lässt sich direkt aus der FRZK-Operatorstruktur erklären.</w:t>
      </w:r>
    </w:p>
    <w:p w14:paraId="2558400B" w14:textId="77777777" w:rsidR="002276BF" w:rsidRPr="002276BF" w:rsidRDefault="002276BF" w:rsidP="002276BF">
      <w:r w:rsidRPr="002276BF">
        <w:t>Sei die Update-Dynamik gegeben durch:</w:t>
      </w:r>
    </w:p>
    <w:p w14:paraId="459DA5E9" w14:textId="77777777" w:rsidR="002276BF" w:rsidRPr="002276BF" w:rsidRDefault="002276BF" w:rsidP="002276BF">
      <w:r w:rsidRPr="002276BF">
        <w:t>V</w:t>
      </w:r>
      <w:r w:rsidRPr="002276BF">
        <w:rPr>
          <w:rFonts w:ascii="Segoe UI Symbol" w:hAnsi="Segoe UI Symbol" w:cs="Segoe UI Symbol"/>
        </w:rPr>
        <w:t>⃗</w:t>
      </w:r>
      <w:r w:rsidRPr="002276BF">
        <w:t>t+1=</w:t>
      </w:r>
      <w:proofErr w:type="spellStart"/>
      <w:r w:rsidRPr="002276BF">
        <w:t>V</w:t>
      </w:r>
      <w:r w:rsidRPr="002276BF">
        <w:rPr>
          <w:rFonts w:ascii="Segoe UI Symbol" w:hAnsi="Segoe UI Symbol" w:cs="Segoe UI Symbol"/>
        </w:rPr>
        <w:t>⃗</w:t>
      </w:r>
      <w:r w:rsidRPr="002276BF">
        <w:t>t+It+Rt</w:t>
      </w:r>
      <w:proofErr w:type="spellEnd"/>
      <w:r w:rsidRPr="002276BF">
        <w:t>\</w:t>
      </w:r>
      <w:proofErr w:type="spellStart"/>
      <w:r w:rsidRPr="002276BF">
        <w:t>vec</w:t>
      </w:r>
      <w:proofErr w:type="spellEnd"/>
      <w:r w:rsidRPr="002276BF">
        <w:t>{V}_{t+1} = \</w:t>
      </w:r>
      <w:proofErr w:type="spellStart"/>
      <w:r w:rsidRPr="002276BF">
        <w:t>vec</w:t>
      </w:r>
      <w:proofErr w:type="spellEnd"/>
      <w:r w:rsidRPr="002276BF">
        <w:t xml:space="preserve">{V}_t + </w:t>
      </w:r>
      <w:proofErr w:type="spellStart"/>
      <w:r w:rsidRPr="002276BF">
        <w:t>I_t</w:t>
      </w:r>
      <w:proofErr w:type="spellEnd"/>
      <w:r w:rsidRPr="002276BF">
        <w:t xml:space="preserve"> + R_tVt+1​=</w:t>
      </w:r>
      <w:proofErr w:type="spellStart"/>
      <w:r w:rsidRPr="002276BF">
        <w:t>Vt</w:t>
      </w:r>
      <w:proofErr w:type="spellEnd"/>
      <w:r w:rsidRPr="002276BF">
        <w:t>​+</w:t>
      </w:r>
      <w:proofErr w:type="spellStart"/>
      <w:r w:rsidRPr="002276BF">
        <w:t>It</w:t>
      </w:r>
      <w:proofErr w:type="spellEnd"/>
      <w:r w:rsidRPr="002276BF">
        <w:t>​+</w:t>
      </w:r>
      <w:proofErr w:type="spellStart"/>
      <w:r w:rsidRPr="002276BF">
        <w:t>Rt</w:t>
      </w:r>
      <w:proofErr w:type="spellEnd"/>
      <w:r w:rsidRPr="002276BF">
        <w:t xml:space="preserve">​ </w:t>
      </w:r>
    </w:p>
    <w:p w14:paraId="4BF2B329" w14:textId="77777777" w:rsidR="002276BF" w:rsidRPr="002276BF" w:rsidRDefault="002276BF" w:rsidP="002276BF">
      <w:r w:rsidRPr="002276BF">
        <w:t xml:space="preserve">mit Interaktionsterm </w:t>
      </w:r>
      <w:proofErr w:type="spellStart"/>
      <w:r w:rsidRPr="002276BF">
        <w:t>ItI_tIt</w:t>
      </w:r>
      <w:proofErr w:type="spellEnd"/>
      <w:r w:rsidRPr="002276BF">
        <w:t xml:space="preserve">​ und Resonanzterm </w:t>
      </w:r>
      <w:proofErr w:type="spellStart"/>
      <w:r w:rsidRPr="002276BF">
        <w:t>RtR_tRt</w:t>
      </w:r>
      <w:proofErr w:type="spellEnd"/>
      <w:r w:rsidRPr="002276BF">
        <w:t>​ (vgl. 6.x.4).</w:t>
      </w:r>
    </w:p>
    <w:p w14:paraId="38D00BBB" w14:textId="77777777" w:rsidR="002276BF" w:rsidRPr="002276BF" w:rsidRDefault="002276BF" w:rsidP="002276BF">
      <w:r w:rsidRPr="002276BF">
        <w:t>Dann gilt:</w:t>
      </w:r>
      <w:r w:rsidRPr="002276BF">
        <w:br/>
        <w:t>• Gleichmäßige, iterativ strukturierte Updates → stabile Normierung</w:t>
      </w:r>
      <w:r w:rsidRPr="002276BF">
        <w:br/>
        <w:t>• additive, unstrukturierte Aggregation → Normwachstum</w:t>
      </w:r>
    </w:p>
    <w:p w14:paraId="205EC4A0" w14:textId="77777777" w:rsidR="002276BF" w:rsidRPr="002276BF" w:rsidRDefault="002276BF" w:rsidP="002276BF">
      <w:r w:rsidRPr="002276BF">
        <w:t>Lehrkraft 1 realisiert somit implizit eine regulierte Operatoranwendung, während in der Vergleichsgruppe häufiger additive Überlagerung ohne Normkontrolle auftritt.</w:t>
      </w:r>
    </w:p>
    <w:p w14:paraId="6EA9F0BC" w14:textId="77777777" w:rsidR="002276BF" w:rsidRPr="002276BF" w:rsidRDefault="002276BF" w:rsidP="002276BF">
      <w:r w:rsidRPr="002276BF">
        <w:t>(6.x.5.7) Didaktisch-methodische Konsequenzen</w:t>
      </w:r>
      <w:r w:rsidRPr="002276BF">
        <w:br/>
        <w:t>Aus dieser strukturellen Differenz ergeben sich klare Implikationen:</w:t>
      </w:r>
    </w:p>
    <w:p w14:paraId="0885487F" w14:textId="77777777" w:rsidR="002276BF" w:rsidRPr="002276BF" w:rsidRDefault="002276BF" w:rsidP="002276BF">
      <w:pPr>
        <w:numPr>
          <w:ilvl w:val="0"/>
          <w:numId w:val="6"/>
        </w:numPr>
      </w:pPr>
      <w:r w:rsidRPr="002276BF">
        <w:t>Sprachliche Strukturierung als Normierungsmechanismus</w:t>
      </w:r>
      <w:r w:rsidRPr="002276BF">
        <w:br/>
        <w:t xml:space="preserve">Kohärente, ausformulierte Rückmeldungen führen zu stabilen Vektoren und damit zu einem interpretierbaren semantischen Raum. </w:t>
      </w:r>
    </w:p>
    <w:p w14:paraId="7C3AEEB3" w14:textId="77777777" w:rsidR="002276BF" w:rsidRPr="002276BF" w:rsidRDefault="002276BF" w:rsidP="002276BF">
      <w:pPr>
        <w:numPr>
          <w:ilvl w:val="0"/>
          <w:numId w:val="6"/>
        </w:numPr>
      </w:pPr>
      <w:r w:rsidRPr="002276BF">
        <w:t>Vermeidung unstrukturierter Verdichtung</w:t>
      </w:r>
      <w:r w:rsidRPr="002276BF">
        <w:br/>
        <w:t xml:space="preserve">Listenartige oder komprimierte Aussagen erhöhen künstlich die semantische Dichte, ohne die strukturelle Differenzierung zu verbessern. </w:t>
      </w:r>
    </w:p>
    <w:p w14:paraId="7BE43C90" w14:textId="77777777" w:rsidR="002276BF" w:rsidRPr="002276BF" w:rsidRDefault="002276BF" w:rsidP="002276BF">
      <w:pPr>
        <w:numPr>
          <w:ilvl w:val="0"/>
          <w:numId w:val="6"/>
        </w:numPr>
      </w:pPr>
      <w:r w:rsidRPr="002276BF">
        <w:t>Referenzcharakter von Lehrkraft 1</w:t>
      </w:r>
      <w:r w:rsidRPr="002276BF">
        <w:br/>
        <w:t>Der Datensatz von Lehrkraft 1 fungiert als empirischer Referenzraum für:</w:t>
      </w:r>
      <w:r w:rsidRPr="002276BF">
        <w:br/>
        <w:t>• stabile Intensitätsverteilung</w:t>
      </w:r>
      <w:r w:rsidRPr="002276BF">
        <w:br/>
        <w:t>• kontrollierte Dominanz</w:t>
      </w:r>
      <w:r w:rsidRPr="002276BF">
        <w:br/>
        <w:t xml:space="preserve">• hohe semantische Kohärenz </w:t>
      </w:r>
    </w:p>
    <w:p w14:paraId="7DF4641C" w14:textId="77777777" w:rsidR="002276BF" w:rsidRPr="002276BF" w:rsidRDefault="002276BF" w:rsidP="002276BF">
      <w:r w:rsidRPr="002276BF">
        <w:t>(6.x.5.8) Theoretische Einordnung</w:t>
      </w:r>
      <w:r w:rsidRPr="002276BF">
        <w:br/>
        <w:t>Die Ergebnisse lassen sich in bestehende Ansätze einordnen:</w:t>
      </w:r>
    </w:p>
    <w:p w14:paraId="23B1737F" w14:textId="77777777" w:rsidR="002276BF" w:rsidRPr="002276BF" w:rsidRDefault="002276BF" w:rsidP="002276BF">
      <w:r w:rsidRPr="002276BF">
        <w:t xml:space="preserve">• </w:t>
      </w:r>
      <w:proofErr w:type="spellStart"/>
      <w:r w:rsidRPr="002276BF">
        <w:t>Semantic</w:t>
      </w:r>
      <w:proofErr w:type="spellEnd"/>
      <w:r w:rsidRPr="002276BF">
        <w:t xml:space="preserve"> Density (</w:t>
      </w:r>
      <w:proofErr w:type="spellStart"/>
      <w:r w:rsidRPr="002276BF">
        <w:t>Maton</w:t>
      </w:r>
      <w:proofErr w:type="spellEnd"/>
      <w:r w:rsidRPr="002276BF">
        <w:t>, 2013; 2014): Bedeutung entsteht durch relationale Verdichtung epistemischer Strukturen [3][4]</w:t>
      </w:r>
      <w:r w:rsidRPr="002276BF">
        <w:br/>
        <w:t>• Informationstheorie (Shannon, 1948): Strukturreduktion entspricht Entropiereduktion [6]</w:t>
      </w:r>
      <w:r w:rsidRPr="002276BF">
        <w:br/>
        <w:t xml:space="preserve">• Distributional </w:t>
      </w:r>
      <w:proofErr w:type="spellStart"/>
      <w:r w:rsidRPr="002276BF">
        <w:t>Semantics</w:t>
      </w:r>
      <w:proofErr w:type="spellEnd"/>
      <w:r w:rsidRPr="002276BF">
        <w:t xml:space="preserve"> (</w:t>
      </w:r>
      <w:proofErr w:type="spellStart"/>
      <w:r w:rsidRPr="002276BF">
        <w:t>Turney</w:t>
      </w:r>
      <w:proofErr w:type="spellEnd"/>
      <w:r w:rsidRPr="002276BF">
        <w:t xml:space="preserve"> &amp; Pantel, 2010): Bedeutung ist eine Funktion der Vektorstruktur [7]</w:t>
      </w:r>
    </w:p>
    <w:p w14:paraId="69A88336" w14:textId="77777777" w:rsidR="002276BF" w:rsidRPr="002276BF" w:rsidRDefault="002276BF" w:rsidP="002276BF">
      <w:r w:rsidRPr="002276BF">
        <w:t>Das FRZK erweitert diese Ansätze um die explizite Trennung von Struktur (Richtung) und Intensität (Norm).</w:t>
      </w:r>
    </w:p>
    <w:p w14:paraId="00BE91AD" w14:textId="77777777" w:rsidR="002276BF" w:rsidRPr="002276BF" w:rsidRDefault="002276BF" w:rsidP="002276BF">
      <w:r w:rsidRPr="002276BF">
        <w:t>(6.x.5.9) Fazit</w:t>
      </w:r>
      <w:r w:rsidRPr="002276BF">
        <w:br/>
        <w:t>Die semantische Dichte erweist sich als zentraler Intensitätsparameter im FRZK. Ihre empirische Stabilität im Datensatz der Lehrkraft 1 zeigt, dass kohärente didaktische Praxis implizit eine Normierung des semantischen Raums erzeugt.</w:t>
      </w:r>
    </w:p>
    <w:p w14:paraId="29E75245" w14:textId="77777777" w:rsidR="002276BF" w:rsidRPr="002276BF" w:rsidRDefault="002276BF" w:rsidP="002276BF">
      <w:r w:rsidRPr="002276BF">
        <w:t>Die Vergleichsgruppe hingegen verdeutlicht, dass fehlende strukturelle Kontrolle zu künstlicher Intensitätssteigerung und damit zu reduzierter Interpretierbarkeit führt.</w:t>
      </w:r>
    </w:p>
    <w:p w14:paraId="2A4BF24B" w14:textId="77777777" w:rsidR="002276BF" w:rsidRPr="002276BF" w:rsidRDefault="002276BF" w:rsidP="002276BF">
      <w:r w:rsidRPr="002276BF">
        <w:t>Damit bestätigt sich modelllogisch:</w:t>
      </w:r>
    </w:p>
    <w:p w14:paraId="3E9AE254" w14:textId="77777777" w:rsidR="002276BF" w:rsidRPr="002276BF" w:rsidRDefault="002276BF" w:rsidP="002276BF">
      <w:r w:rsidRPr="002276BF">
        <w:t xml:space="preserve">Semantische Intensität ist kein isolierter Wert, sondern das Resultat der Art und Weise, wie Bedeutung im sprachlichen Raum erzeugt und </w:t>
      </w:r>
      <w:proofErr w:type="spellStart"/>
      <w:r w:rsidRPr="002276BF">
        <w:t>operatorisch</w:t>
      </w:r>
      <w:proofErr w:type="spellEnd"/>
      <w:r w:rsidRPr="002276BF">
        <w:t xml:space="preserve"> strukturiert wird.</w:t>
      </w:r>
    </w:p>
    <w:p w14:paraId="653C3667"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D64460"/>
    <w:multiLevelType w:val="multilevel"/>
    <w:tmpl w:val="B37A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A00A97"/>
    <w:multiLevelType w:val="multilevel"/>
    <w:tmpl w:val="DC949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362BF6"/>
    <w:multiLevelType w:val="multilevel"/>
    <w:tmpl w:val="777AE0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4575130">
    <w:abstractNumId w:val="0"/>
  </w:num>
  <w:num w:numId="2" w16cid:durableId="1832594776">
    <w:abstractNumId w:val="1"/>
  </w:num>
  <w:num w:numId="3" w16cid:durableId="1263152170">
    <w:abstractNumId w:val="2"/>
  </w:num>
  <w:num w:numId="4" w16cid:durableId="1183476645">
    <w:abstractNumId w:val="4"/>
  </w:num>
  <w:num w:numId="5" w16cid:durableId="1545168010">
    <w:abstractNumId w:val="5"/>
  </w:num>
  <w:num w:numId="6" w16cid:durableId="943880500">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6BF"/>
    <w:rsid w:val="00003048"/>
    <w:rsid w:val="000467F2"/>
    <w:rsid w:val="00082214"/>
    <w:rsid w:val="00106528"/>
    <w:rsid w:val="001830F2"/>
    <w:rsid w:val="0019229D"/>
    <w:rsid w:val="002276BF"/>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4F211"/>
  <w15:chartTrackingRefBased/>
  <w15:docId w15:val="{CFE980A4-6150-4093-B783-42058421F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85296590">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6992855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Pages>
  <Words>945</Words>
  <Characters>5956</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2026-04-20T12:37:00Z</dcterms:created>
  <dcterms:modified xsi:type="dcterms:W3CDTF">2026-04-20T12:37:00Z</dcterms:modified>
</cp:coreProperties>
</file>