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FDBE6B" w14:textId="269A40ED" w:rsidR="00084ED2" w:rsidRPr="00084ED2" w:rsidRDefault="00816C67" w:rsidP="00084ED2">
      <w:pPr>
        <w:rPr>
          <w:b/>
          <w:bCs/>
        </w:rPr>
      </w:pPr>
      <w:r>
        <w:rPr>
          <w:b/>
          <w:bCs/>
        </w:rPr>
        <w:t>6.x.1</w:t>
      </w:r>
      <w:r w:rsidR="00084ED2" w:rsidRPr="00084ED2">
        <w:rPr>
          <w:b/>
          <w:bCs/>
        </w:rPr>
        <w:t xml:space="preserve"> Stabilisierungsvorhersage des FRZK unter dem Gesamtaspekt der Nachhilfe</w:t>
      </w:r>
    </w:p>
    <w:p w14:paraId="087ED2FC" w14:textId="1782CDAB" w:rsidR="00084ED2" w:rsidRPr="00084ED2" w:rsidRDefault="00816C67" w:rsidP="00084ED2">
      <w:pPr>
        <w:rPr>
          <w:b/>
          <w:bCs/>
        </w:rPr>
      </w:pPr>
      <w:r>
        <w:rPr>
          <w:b/>
          <w:bCs/>
        </w:rPr>
        <w:t>6.x.1</w:t>
      </w:r>
      <w:r w:rsidR="00084ED2" w:rsidRPr="00084ED2">
        <w:rPr>
          <w:b/>
          <w:bCs/>
        </w:rPr>
        <w:t>.1 Einleitung</w:t>
      </w:r>
    </w:p>
    <w:p w14:paraId="0470C54C" w14:textId="77777777" w:rsidR="00084ED2" w:rsidRPr="00084ED2" w:rsidRDefault="00084ED2" w:rsidP="00084ED2">
      <w:r w:rsidRPr="00084ED2">
        <w:t>Die Stabilisierungsvorhersage des Funktionalen Raum</w:t>
      </w:r>
      <w:r w:rsidRPr="00084ED2">
        <w:noBreakHyphen/>
        <w:t>Zeit</w:t>
      </w:r>
      <w:r w:rsidRPr="00084ED2">
        <w:noBreakHyphen/>
        <w:t>Kohärenzsystems (FRZK) postuliert, dass wiederholte kohärente Interaktionen langfristig stabile semantische Zustandsräume erzeugen. Lernen erscheint innerhalb dieses Modells nicht als lineare Addition isolierter Wissensinhalte, sondern als rekursive Verdichtung funktionaler Zustände innerhalb eines semantischen Raumes.</w:t>
      </w:r>
    </w:p>
    <w:p w14:paraId="754DAD7A" w14:textId="77777777" w:rsidR="00084ED2" w:rsidRPr="00084ED2" w:rsidRDefault="00084ED2" w:rsidP="00084ED2">
      <w:r w:rsidRPr="00084ED2">
        <w:t>Besonders im Kontext der Nachhilfe besitzt diese Annahme hohe Relevanz. Nachhilfe ist typischerweise durch:</w:t>
      </w:r>
    </w:p>
    <w:p w14:paraId="40051C5A" w14:textId="77777777" w:rsidR="00084ED2" w:rsidRPr="00084ED2" w:rsidRDefault="00084ED2" w:rsidP="00084ED2">
      <w:pPr>
        <w:numPr>
          <w:ilvl w:val="0"/>
          <w:numId w:val="4"/>
        </w:numPr>
      </w:pPr>
      <w:r w:rsidRPr="00084ED2">
        <w:t>wiederkehrende relationale Kopplung,</w:t>
      </w:r>
    </w:p>
    <w:p w14:paraId="1F1D8C6D" w14:textId="77777777" w:rsidR="00084ED2" w:rsidRPr="00084ED2" w:rsidRDefault="00084ED2" w:rsidP="00084ED2">
      <w:pPr>
        <w:numPr>
          <w:ilvl w:val="0"/>
          <w:numId w:val="4"/>
        </w:numPr>
      </w:pPr>
      <w:r w:rsidRPr="00084ED2">
        <w:t>hohe diagnostische Dichte,</w:t>
      </w:r>
    </w:p>
    <w:p w14:paraId="4BA1025F" w14:textId="77777777" w:rsidR="00084ED2" w:rsidRPr="00084ED2" w:rsidRDefault="00084ED2" w:rsidP="00084ED2">
      <w:pPr>
        <w:numPr>
          <w:ilvl w:val="0"/>
          <w:numId w:val="4"/>
        </w:numPr>
      </w:pPr>
      <w:r w:rsidRPr="00084ED2">
        <w:t>geringe Gruppengröße,</w:t>
      </w:r>
    </w:p>
    <w:p w14:paraId="7AE4C901" w14:textId="77777777" w:rsidR="00084ED2" w:rsidRPr="00084ED2" w:rsidRDefault="00084ED2" w:rsidP="00084ED2">
      <w:pPr>
        <w:numPr>
          <w:ilvl w:val="0"/>
          <w:numId w:val="4"/>
        </w:numPr>
      </w:pPr>
      <w:r w:rsidRPr="00084ED2">
        <w:t>reduzierte Störvariabilität,</w:t>
      </w:r>
    </w:p>
    <w:p w14:paraId="36002B0B" w14:textId="77777777" w:rsidR="00084ED2" w:rsidRPr="00084ED2" w:rsidRDefault="00084ED2" w:rsidP="00084ED2">
      <w:pPr>
        <w:numPr>
          <w:ilvl w:val="0"/>
          <w:numId w:val="4"/>
        </w:numPr>
      </w:pPr>
      <w:r w:rsidRPr="00084ED2">
        <w:t>kontinuierliche Rückkopplung,</w:t>
      </w:r>
    </w:p>
    <w:p w14:paraId="3F800C41" w14:textId="77777777" w:rsidR="00084ED2" w:rsidRPr="00084ED2" w:rsidRDefault="00084ED2" w:rsidP="00084ED2">
      <w:pPr>
        <w:numPr>
          <w:ilvl w:val="0"/>
          <w:numId w:val="4"/>
        </w:numPr>
      </w:pPr>
      <w:r w:rsidRPr="00084ED2">
        <w:t>hohe semantische Persistenz</w:t>
      </w:r>
    </w:p>
    <w:p w14:paraId="2E62E97D" w14:textId="77777777" w:rsidR="00084ED2" w:rsidRPr="00084ED2" w:rsidRDefault="00084ED2" w:rsidP="00084ED2">
      <w:r w:rsidRPr="00084ED2">
        <w:t>gekennzeichnet.</w:t>
      </w:r>
    </w:p>
    <w:p w14:paraId="23A42C04" w14:textId="77777777" w:rsidR="00084ED2" w:rsidRPr="00084ED2" w:rsidRDefault="00084ED2" w:rsidP="00084ED2">
      <w:r w:rsidRPr="00084ED2">
        <w:t xml:space="preserve">Die vorliegende Untersuchung analysiert die Stabilisierungsvorhersage des FRZK anhand semantischer Zustandsdaten der View </w:t>
      </w:r>
      <w:proofErr w:type="spellStart"/>
      <w:r w:rsidRPr="00084ED2">
        <w:t>analyze_lehrkraftdaten</w:t>
      </w:r>
      <w:proofErr w:type="spellEnd"/>
      <w:r w:rsidRPr="00084ED2">
        <w:t>. Grundlage bilden aggregierte semantische Vektorisierungen qualitativer Lehrkraftbeschreibungen innerhalb eines konstanten Nachhilfesettings.</w:t>
      </w:r>
    </w:p>
    <w:p w14:paraId="6C39537E" w14:textId="77777777" w:rsidR="00084ED2" w:rsidRPr="00084ED2" w:rsidRDefault="00084ED2" w:rsidP="00084ED2">
      <w:r w:rsidRPr="00084ED2">
        <w:t>Ziel der Untersuchung ist die Überprüfung der modelllogischen FRZK</w:t>
      </w:r>
      <w:r w:rsidRPr="00084ED2">
        <w:noBreakHyphen/>
        <w:t xml:space="preserve">Vorhersage, dass sich durch rekursive Nachhilfeinteraktionen </w:t>
      </w:r>
      <w:proofErr w:type="spellStart"/>
      <w:r w:rsidRPr="00084ED2">
        <w:t>attractorähnliche</w:t>
      </w:r>
      <w:proofErr w:type="spellEnd"/>
      <w:r w:rsidRPr="00084ED2">
        <w:t xml:space="preserve"> Zustandsräume ausbilden, die sich empirisch über:</w:t>
      </w:r>
    </w:p>
    <w:p w14:paraId="6E44F1E5" w14:textId="77777777" w:rsidR="00084ED2" w:rsidRPr="00084ED2" w:rsidRDefault="00084ED2" w:rsidP="00084ED2">
      <w:pPr>
        <w:numPr>
          <w:ilvl w:val="0"/>
          <w:numId w:val="5"/>
        </w:numPr>
      </w:pPr>
      <w:r w:rsidRPr="00084ED2">
        <w:t>sinkende semantische Varianz,</w:t>
      </w:r>
    </w:p>
    <w:p w14:paraId="6600D866" w14:textId="77777777" w:rsidR="00084ED2" w:rsidRPr="00084ED2" w:rsidRDefault="00084ED2" w:rsidP="00084ED2">
      <w:pPr>
        <w:numPr>
          <w:ilvl w:val="0"/>
          <w:numId w:val="5"/>
        </w:numPr>
      </w:pPr>
      <w:r w:rsidRPr="00084ED2">
        <w:t>sinkende Zustandsbewegung,</w:t>
      </w:r>
    </w:p>
    <w:p w14:paraId="497AA4C9" w14:textId="77777777" w:rsidR="00084ED2" w:rsidRPr="00084ED2" w:rsidRDefault="00084ED2" w:rsidP="00084ED2">
      <w:pPr>
        <w:numPr>
          <w:ilvl w:val="0"/>
          <w:numId w:val="5"/>
        </w:numPr>
      </w:pPr>
      <w:r w:rsidRPr="00084ED2">
        <w:t>steigende Dominanzstabilität,</w:t>
      </w:r>
    </w:p>
    <w:p w14:paraId="011083CC" w14:textId="77777777" w:rsidR="00084ED2" w:rsidRPr="00084ED2" w:rsidRDefault="00084ED2" w:rsidP="00084ED2">
      <w:pPr>
        <w:numPr>
          <w:ilvl w:val="0"/>
          <w:numId w:val="5"/>
        </w:numPr>
      </w:pPr>
      <w:r w:rsidRPr="00084ED2">
        <w:t>steigende Kohärenz</w:t>
      </w:r>
    </w:p>
    <w:p w14:paraId="719CD53D" w14:textId="77777777" w:rsidR="00084ED2" w:rsidRPr="00084ED2" w:rsidRDefault="00084ED2" w:rsidP="00084ED2">
      <w:r w:rsidRPr="00084ED2">
        <w:t>nachweisen lassen.</w:t>
      </w:r>
    </w:p>
    <w:p w14:paraId="28AD84D7" w14:textId="77777777" w:rsidR="00084ED2" w:rsidRPr="00084ED2" w:rsidRDefault="00084ED2" w:rsidP="00084ED2">
      <w:r w:rsidRPr="00084ED2">
        <w:t>Die Untersuchung verbindet damit drei Ebenen:</w:t>
      </w:r>
    </w:p>
    <w:p w14:paraId="23CDFEE7" w14:textId="77777777" w:rsidR="00084ED2" w:rsidRPr="00084ED2" w:rsidRDefault="00084ED2" w:rsidP="00084ED2">
      <w:pPr>
        <w:numPr>
          <w:ilvl w:val="0"/>
          <w:numId w:val="6"/>
        </w:numPr>
      </w:pPr>
      <w:r w:rsidRPr="00084ED2">
        <w:t>die modelllogische Vorhersage des FRZK,</w:t>
      </w:r>
    </w:p>
    <w:p w14:paraId="30B8B2BE" w14:textId="77777777" w:rsidR="00084ED2" w:rsidRPr="00084ED2" w:rsidRDefault="00084ED2" w:rsidP="00084ED2">
      <w:pPr>
        <w:numPr>
          <w:ilvl w:val="0"/>
          <w:numId w:val="6"/>
        </w:numPr>
      </w:pPr>
      <w:r w:rsidRPr="00084ED2">
        <w:t>die empirische Analyse semantischer Stabilisierung,</w:t>
      </w:r>
    </w:p>
    <w:p w14:paraId="38AE0029" w14:textId="77777777" w:rsidR="00084ED2" w:rsidRPr="00084ED2" w:rsidRDefault="00084ED2" w:rsidP="00084ED2">
      <w:pPr>
        <w:numPr>
          <w:ilvl w:val="0"/>
          <w:numId w:val="6"/>
        </w:numPr>
      </w:pPr>
      <w:r w:rsidRPr="00084ED2">
        <w:t>die bildungswissenschaftliche Interpretation unter dem Aspekt der Nachhilfe.</w:t>
      </w:r>
    </w:p>
    <w:p w14:paraId="0648F645" w14:textId="77777777" w:rsidR="00084ED2" w:rsidRPr="00084ED2" w:rsidRDefault="00000000" w:rsidP="00084ED2">
      <w:r>
        <w:pict w14:anchorId="3F1F4144">
          <v:rect id="_x0000_i1025" style="width:0;height:1.5pt" o:hralign="center" o:hrstd="t" o:hr="t" fillcolor="#a0a0a0" stroked="f"/>
        </w:pict>
      </w:r>
    </w:p>
    <w:p w14:paraId="381C7295" w14:textId="22E975B2" w:rsidR="00084ED2" w:rsidRPr="00084ED2" w:rsidRDefault="00816C67" w:rsidP="00084ED2">
      <w:pPr>
        <w:rPr>
          <w:b/>
          <w:bCs/>
        </w:rPr>
      </w:pPr>
      <w:r>
        <w:rPr>
          <w:b/>
          <w:bCs/>
        </w:rPr>
        <w:t>6.x.1</w:t>
      </w:r>
      <w:r w:rsidR="00084ED2" w:rsidRPr="00084ED2">
        <w:rPr>
          <w:b/>
          <w:bCs/>
        </w:rPr>
        <w:t>.2 Modelllogische Grundlage der Stabilisierungsvorhersage</w:t>
      </w:r>
    </w:p>
    <w:p w14:paraId="36649CD7" w14:textId="77777777" w:rsidR="00084ED2" w:rsidRPr="00084ED2" w:rsidRDefault="00084ED2" w:rsidP="00084ED2">
      <w:r w:rsidRPr="00084ED2">
        <w:t xml:space="preserve">Die Stabilisierungsvorhersage folgt direkt aus der </w:t>
      </w:r>
      <w:proofErr w:type="spellStart"/>
      <w:r w:rsidRPr="00084ED2">
        <w:t>operatorischen</w:t>
      </w:r>
      <w:proofErr w:type="spellEnd"/>
      <w:r w:rsidRPr="00084ED2">
        <w:t xml:space="preserve"> Struktur des FRZK. Semantische Zustände werden als Vektoren innerhalb eines sieben</w:t>
      </w:r>
      <w:r w:rsidRPr="00084ED2">
        <w:noBreakHyphen/>
        <w:t>dimensionalen Zustandsraumes modelliert:</w:t>
      </w:r>
    </w:p>
    <w:p w14:paraId="4CE1AE5C" w14:textId="77777777" w:rsidR="00084ED2" w:rsidRPr="00084ED2" w:rsidRDefault="00084ED2" w:rsidP="00084ED2">
      <w:r w:rsidRPr="00084ED2">
        <w:lastRenderedPageBreak/>
        <w:t>Die semantische Stabilität eines Teilnehmers wird über die Varianz der semantischen Zustandsbewegung beschrieben:</w:t>
      </w:r>
    </w:p>
    <w:p w14:paraId="08EAD97D" w14:textId="77777777" w:rsidR="00084ED2" w:rsidRPr="00084ED2" w:rsidRDefault="00084ED2" w:rsidP="00084ED2">
      <w:r w:rsidRPr="00084ED2">
        <w:t>Sinkende Werte von</w:t>
      </w:r>
    </w:p>
    <w:p w14:paraId="34A650A0" w14:textId="77777777" w:rsidR="00084ED2" w:rsidRPr="00084ED2" w:rsidRDefault="00084ED2" w:rsidP="00084ED2">
      <w:r w:rsidRPr="00084ED2">
        <w:t>zeigen eine zunehmende Stabilisierung des semantischen Zustandsraumes.</w:t>
      </w:r>
    </w:p>
    <w:p w14:paraId="6B6FD726" w14:textId="77777777" w:rsidR="00084ED2" w:rsidRPr="00084ED2" w:rsidRDefault="00084ED2" w:rsidP="00084ED2">
      <w:r w:rsidRPr="00084ED2">
        <w:t>Die semantische Bewegungsdynamik wird zusätzlich über die euklidische Zustandsdistanz beschrieben:</w:t>
      </w:r>
    </w:p>
    <w:p w14:paraId="3C9DC284" w14:textId="77777777" w:rsidR="00084ED2" w:rsidRPr="00084ED2" w:rsidRDefault="00084ED2" w:rsidP="00084ED2">
      <w:r w:rsidRPr="00084ED2">
        <w:t>Kleine Werte von</w:t>
      </w:r>
    </w:p>
    <w:p w14:paraId="0B3C2995" w14:textId="77777777" w:rsidR="00084ED2" w:rsidRPr="00084ED2" w:rsidRDefault="00084ED2" w:rsidP="00084ED2">
      <w:r w:rsidRPr="00084ED2">
        <w:t>zeigen geringe semantische Driftbewegungen zwischen aufeinanderfolgenden Zuständen.</w:t>
      </w:r>
    </w:p>
    <w:p w14:paraId="1E13F4A0" w14:textId="77777777" w:rsidR="00084ED2" w:rsidRPr="00084ED2" w:rsidRDefault="00084ED2" w:rsidP="00084ED2">
      <w:r w:rsidRPr="00084ED2">
        <w:t>Die Dominanzpersistenz ergibt sich aus der Wahrscheinlichkeit, dass die dominante semantische Dimension über mehrere Zustände erhalten bleibt:</w:t>
      </w:r>
    </w:p>
    <w:p w14:paraId="7E9C5A24" w14:textId="77777777" w:rsidR="00084ED2" w:rsidRPr="00084ED2" w:rsidRDefault="00084ED2" w:rsidP="00084ED2">
      <w:r w:rsidRPr="00084ED2">
        <w:t>mit:</w:t>
      </w:r>
    </w:p>
    <w:p w14:paraId="4F3B03E0" w14:textId="77777777" w:rsidR="00084ED2" w:rsidRPr="00084ED2" w:rsidRDefault="00084ED2" w:rsidP="00084ED2">
      <w:pPr>
        <w:numPr>
          <w:ilvl w:val="0"/>
          <w:numId w:val="7"/>
        </w:numPr>
      </w:pPr>
      <w:r w:rsidRPr="00084ED2">
        <w:t xml:space="preserve">: dominante semantische Dimension zum </w:t>
      </w:r>
      <w:proofErr w:type="gramStart"/>
      <w:r w:rsidRPr="00084ED2">
        <w:t>Zeitpunkt .</w:t>
      </w:r>
      <w:proofErr w:type="gramEnd"/>
    </w:p>
    <w:p w14:paraId="26107853" w14:textId="77777777" w:rsidR="00084ED2" w:rsidRPr="00084ED2" w:rsidRDefault="00084ED2" w:rsidP="00084ED2">
      <w:r w:rsidRPr="00084ED2">
        <w:t>Die Gesamtkohärenz des Stabilisierungsraumes wird über einen zusammengesetzten Kohärenzindex beschrieben:</w:t>
      </w:r>
    </w:p>
    <w:p w14:paraId="60E4DAB9" w14:textId="77777777" w:rsidR="00084ED2" w:rsidRPr="00084ED2" w:rsidRDefault="00084ED2" w:rsidP="00084ED2">
      <w:r w:rsidRPr="00084ED2">
        <w:t>Hohe Werte von</w:t>
      </w:r>
    </w:p>
    <w:p w14:paraId="46A7CB7D" w14:textId="77777777" w:rsidR="00084ED2" w:rsidRPr="00084ED2" w:rsidRDefault="00084ED2" w:rsidP="00084ED2">
      <w:r w:rsidRPr="00084ED2">
        <w:t xml:space="preserve">zeigen stabile semantische </w:t>
      </w:r>
      <w:proofErr w:type="spellStart"/>
      <w:r w:rsidRPr="00084ED2">
        <w:t>Attraktorräume</w:t>
      </w:r>
      <w:proofErr w:type="spellEnd"/>
      <w:r w:rsidRPr="00084ED2">
        <w:t>.</w:t>
      </w:r>
    </w:p>
    <w:p w14:paraId="2E3663E9" w14:textId="77777777" w:rsidR="00084ED2" w:rsidRPr="00084ED2" w:rsidRDefault="00084ED2" w:rsidP="00084ED2">
      <w:r w:rsidRPr="00084ED2">
        <w:t>Die Stabilisierungshypothese des FRZK lautet:</w:t>
      </w:r>
    </w:p>
    <w:p w14:paraId="77A3B1E4" w14:textId="77777777" w:rsidR="00084ED2" w:rsidRPr="00084ED2" w:rsidRDefault="00084ED2" w:rsidP="00084ED2">
      <w:r w:rsidRPr="00084ED2">
        <w:t>und</w:t>
      </w:r>
    </w:p>
    <w:p w14:paraId="5DEC6645" w14:textId="77777777" w:rsidR="00084ED2" w:rsidRPr="00084ED2" w:rsidRDefault="00084ED2" w:rsidP="00084ED2">
      <w:r w:rsidRPr="00084ED2">
        <w:t xml:space="preserve">Semantische Zustände bewegen sich demnach nicht beliebig durch den Zustandsraum, sondern tendieren innerhalb rekursiver Interaktionen zur Ausbildung stabiler </w:t>
      </w:r>
      <w:proofErr w:type="spellStart"/>
      <w:r w:rsidRPr="00084ED2">
        <w:t>Attraktorbereiche</w:t>
      </w:r>
      <w:proofErr w:type="spellEnd"/>
      <w:r w:rsidRPr="00084ED2">
        <w:t>.</w:t>
      </w:r>
    </w:p>
    <w:p w14:paraId="511C5B61" w14:textId="77777777" w:rsidR="00084ED2" w:rsidRPr="00084ED2" w:rsidRDefault="00000000" w:rsidP="00084ED2">
      <w:r>
        <w:pict w14:anchorId="2D179496">
          <v:rect id="_x0000_i1026" style="width:0;height:1.5pt" o:hralign="center" o:hrstd="t" o:hr="t" fillcolor="#a0a0a0" stroked="f"/>
        </w:pict>
      </w:r>
    </w:p>
    <w:p w14:paraId="47EA6ACF" w14:textId="626D3B4E" w:rsidR="00084ED2" w:rsidRPr="00084ED2" w:rsidRDefault="00816C67" w:rsidP="00084ED2">
      <w:pPr>
        <w:rPr>
          <w:b/>
          <w:bCs/>
        </w:rPr>
      </w:pPr>
      <w:r>
        <w:rPr>
          <w:b/>
          <w:bCs/>
        </w:rPr>
        <w:t>6.x.1</w:t>
      </w:r>
      <w:r w:rsidR="00084ED2" w:rsidRPr="00084ED2">
        <w:rPr>
          <w:b/>
          <w:bCs/>
        </w:rPr>
        <w:t>.3 Methodik</w:t>
      </w:r>
    </w:p>
    <w:p w14:paraId="0710677C" w14:textId="77777777" w:rsidR="00084ED2" w:rsidRPr="00084ED2" w:rsidRDefault="00084ED2" w:rsidP="00084ED2">
      <w:r w:rsidRPr="00084ED2">
        <w:t xml:space="preserve">Die Analyse basiert auf semantisch aggregierten Zustandsdaten der View </w:t>
      </w:r>
      <w:proofErr w:type="spellStart"/>
      <w:r w:rsidRPr="00084ED2">
        <w:t>analyze_lehrkraftdaten</w:t>
      </w:r>
      <w:proofErr w:type="spellEnd"/>
      <w:r w:rsidRPr="00084ED2">
        <w:t>. Jeder Datensatz repräsentiert einen semantischen Gesamtzustand pro Unterrichtseinheit, Teilnehmer, Lehrkraft und Datum.</w:t>
      </w:r>
    </w:p>
    <w:p w14:paraId="1B5EC32F" w14:textId="77777777" w:rsidR="00084ED2" w:rsidRPr="00084ED2" w:rsidRDefault="00084ED2" w:rsidP="00084ED2">
      <w:r w:rsidRPr="00084ED2">
        <w:t>Die sieben FRZK</w:t>
      </w:r>
      <w:r w:rsidRPr="00084ED2">
        <w:noBreakHyphen/>
        <w:t>Dimensionen lauten:</w:t>
      </w:r>
    </w:p>
    <w:p w14:paraId="1D72B253" w14:textId="77777777" w:rsidR="00084ED2" w:rsidRPr="00084ED2" w:rsidRDefault="00084ED2" w:rsidP="00084ED2">
      <w:pPr>
        <w:numPr>
          <w:ilvl w:val="0"/>
          <w:numId w:val="8"/>
        </w:numPr>
      </w:pPr>
      <w:r w:rsidRPr="00084ED2">
        <w:t>Kognition,</w:t>
      </w:r>
    </w:p>
    <w:p w14:paraId="542FE23C" w14:textId="77777777" w:rsidR="00084ED2" w:rsidRPr="00084ED2" w:rsidRDefault="00084ED2" w:rsidP="00084ED2">
      <w:pPr>
        <w:numPr>
          <w:ilvl w:val="0"/>
          <w:numId w:val="8"/>
        </w:numPr>
      </w:pPr>
      <w:r w:rsidRPr="00084ED2">
        <w:t>Sozial,</w:t>
      </w:r>
    </w:p>
    <w:p w14:paraId="4C06E798" w14:textId="77777777" w:rsidR="00084ED2" w:rsidRPr="00084ED2" w:rsidRDefault="00084ED2" w:rsidP="00084ED2">
      <w:pPr>
        <w:numPr>
          <w:ilvl w:val="0"/>
          <w:numId w:val="8"/>
        </w:numPr>
      </w:pPr>
      <w:r w:rsidRPr="00084ED2">
        <w:t>Affektiv,</w:t>
      </w:r>
    </w:p>
    <w:p w14:paraId="3FEF9D37" w14:textId="77777777" w:rsidR="00084ED2" w:rsidRPr="00084ED2" w:rsidRDefault="00084ED2" w:rsidP="00084ED2">
      <w:pPr>
        <w:numPr>
          <w:ilvl w:val="0"/>
          <w:numId w:val="8"/>
        </w:numPr>
      </w:pPr>
      <w:r w:rsidRPr="00084ED2">
        <w:t>Motivation,</w:t>
      </w:r>
    </w:p>
    <w:p w14:paraId="666F2F81" w14:textId="77777777" w:rsidR="00084ED2" w:rsidRPr="00084ED2" w:rsidRDefault="00084ED2" w:rsidP="00084ED2">
      <w:pPr>
        <w:numPr>
          <w:ilvl w:val="0"/>
          <w:numId w:val="8"/>
        </w:numPr>
      </w:pPr>
      <w:r w:rsidRPr="00084ED2">
        <w:t>Methodik,</w:t>
      </w:r>
    </w:p>
    <w:p w14:paraId="527E509D" w14:textId="77777777" w:rsidR="00084ED2" w:rsidRPr="00084ED2" w:rsidRDefault="00084ED2" w:rsidP="00084ED2">
      <w:pPr>
        <w:numPr>
          <w:ilvl w:val="0"/>
          <w:numId w:val="8"/>
        </w:numPr>
      </w:pPr>
      <w:r w:rsidRPr="00084ED2">
        <w:t>Performanz,</w:t>
      </w:r>
    </w:p>
    <w:p w14:paraId="52E76E53" w14:textId="77777777" w:rsidR="00084ED2" w:rsidRPr="00084ED2" w:rsidRDefault="00084ED2" w:rsidP="00084ED2">
      <w:pPr>
        <w:numPr>
          <w:ilvl w:val="0"/>
          <w:numId w:val="8"/>
        </w:numPr>
      </w:pPr>
      <w:r w:rsidRPr="00084ED2">
        <w:t>Regulation.</w:t>
      </w:r>
    </w:p>
    <w:p w14:paraId="13805772" w14:textId="77777777" w:rsidR="00084ED2" w:rsidRPr="00084ED2" w:rsidRDefault="00084ED2" w:rsidP="00084ED2">
      <w:r w:rsidRPr="00084ED2">
        <w:t>Analysiert wurden:</w:t>
      </w:r>
    </w:p>
    <w:p w14:paraId="3DA77C77" w14:textId="77777777" w:rsidR="00084ED2" w:rsidRPr="00084ED2" w:rsidRDefault="00084ED2" w:rsidP="00084ED2">
      <w:pPr>
        <w:numPr>
          <w:ilvl w:val="0"/>
          <w:numId w:val="9"/>
        </w:numPr>
      </w:pPr>
      <w:r w:rsidRPr="00084ED2">
        <w:t>semantische Gesamtvarianz,</w:t>
      </w:r>
    </w:p>
    <w:p w14:paraId="5D5EC914" w14:textId="77777777" w:rsidR="00084ED2" w:rsidRPr="00084ED2" w:rsidRDefault="00084ED2" w:rsidP="00084ED2">
      <w:pPr>
        <w:numPr>
          <w:ilvl w:val="0"/>
          <w:numId w:val="9"/>
        </w:numPr>
      </w:pPr>
      <w:r w:rsidRPr="00084ED2">
        <w:t>mittlere Delta</w:t>
      </w:r>
      <w:r w:rsidRPr="00084ED2">
        <w:noBreakHyphen/>
        <w:t>Bewegung,</w:t>
      </w:r>
    </w:p>
    <w:p w14:paraId="1854FB08" w14:textId="77777777" w:rsidR="00084ED2" w:rsidRPr="00084ED2" w:rsidRDefault="00084ED2" w:rsidP="00084ED2">
      <w:pPr>
        <w:numPr>
          <w:ilvl w:val="0"/>
          <w:numId w:val="9"/>
        </w:numPr>
      </w:pPr>
      <w:r w:rsidRPr="00084ED2">
        <w:lastRenderedPageBreak/>
        <w:t>Dominanzstabilität,</w:t>
      </w:r>
    </w:p>
    <w:p w14:paraId="0F2F1190" w14:textId="77777777" w:rsidR="00084ED2" w:rsidRPr="00084ED2" w:rsidRDefault="00084ED2" w:rsidP="00084ED2">
      <w:pPr>
        <w:numPr>
          <w:ilvl w:val="0"/>
          <w:numId w:val="9"/>
        </w:numPr>
      </w:pPr>
      <w:r w:rsidRPr="00084ED2">
        <w:t>Kohärenzindex,</w:t>
      </w:r>
    </w:p>
    <w:p w14:paraId="1BC188DF" w14:textId="77777777" w:rsidR="00084ED2" w:rsidRPr="00084ED2" w:rsidRDefault="00084ED2" w:rsidP="00084ED2">
      <w:pPr>
        <w:numPr>
          <w:ilvl w:val="0"/>
          <w:numId w:val="9"/>
        </w:numPr>
      </w:pPr>
      <w:r w:rsidRPr="00084ED2">
        <w:t>Stabilitätsverteilungen,</w:t>
      </w:r>
    </w:p>
    <w:p w14:paraId="6AAC9865" w14:textId="77777777" w:rsidR="00084ED2" w:rsidRPr="00084ED2" w:rsidRDefault="00084ED2" w:rsidP="00084ED2">
      <w:pPr>
        <w:numPr>
          <w:ilvl w:val="0"/>
          <w:numId w:val="9"/>
        </w:numPr>
      </w:pPr>
      <w:r w:rsidRPr="00084ED2">
        <w:t>Drift</w:t>
      </w:r>
      <w:r w:rsidRPr="00084ED2">
        <w:noBreakHyphen/>
        <w:t>Strukturen.</w:t>
      </w:r>
    </w:p>
    <w:p w14:paraId="7A5F3C2B" w14:textId="77777777" w:rsidR="00084ED2" w:rsidRPr="00084ED2" w:rsidRDefault="00084ED2" w:rsidP="00084ED2">
      <w:r w:rsidRPr="00084ED2">
        <w:t>Die semantische Stabilität wurde über die Standardabweichung der semantischen Distanzwerte berechnet:</w:t>
      </w:r>
    </w:p>
    <w:p w14:paraId="329449E3" w14:textId="77777777" w:rsidR="00084ED2" w:rsidRPr="00084ED2" w:rsidRDefault="00084ED2" w:rsidP="00084ED2">
      <w:proofErr w:type="gramStart"/>
      <w:r w:rsidRPr="00084ED2">
        <w:t>Die Delta</w:t>
      </w:r>
      <w:proofErr w:type="gramEnd"/>
      <w:r w:rsidRPr="00084ED2">
        <w:noBreakHyphen/>
        <w:t>Bewegung basiert auf den euklidischen Distanzverschiebungen aufeinanderfolgender Zustände.</w:t>
      </w:r>
    </w:p>
    <w:p w14:paraId="7DE36480" w14:textId="77777777" w:rsidR="00084ED2" w:rsidRPr="00084ED2" w:rsidRDefault="00084ED2" w:rsidP="00084ED2">
      <w:r w:rsidRPr="00084ED2">
        <w:t>Die Datensätze wurden getrennt ausgewertet für:</w:t>
      </w:r>
    </w:p>
    <w:p w14:paraId="179376F1" w14:textId="77777777" w:rsidR="00084ED2" w:rsidRPr="00084ED2" w:rsidRDefault="00084ED2" w:rsidP="00084ED2">
      <w:pPr>
        <w:numPr>
          <w:ilvl w:val="0"/>
          <w:numId w:val="10"/>
        </w:numPr>
      </w:pPr>
      <w:r w:rsidRPr="00084ED2">
        <w:t>alle Lehrkräfte,</w:t>
      </w:r>
    </w:p>
    <w:p w14:paraId="0F46B985" w14:textId="77777777" w:rsidR="00084ED2" w:rsidRPr="00084ED2" w:rsidRDefault="00084ED2" w:rsidP="00084ED2">
      <w:pPr>
        <w:numPr>
          <w:ilvl w:val="0"/>
          <w:numId w:val="10"/>
        </w:numPr>
      </w:pPr>
      <w:r w:rsidRPr="00084ED2">
        <w:t>Lehrkraft 1,</w:t>
      </w:r>
    </w:p>
    <w:p w14:paraId="2747DF1C" w14:textId="77777777" w:rsidR="00084ED2" w:rsidRPr="00084ED2" w:rsidRDefault="00084ED2" w:rsidP="00084ED2">
      <w:pPr>
        <w:numPr>
          <w:ilvl w:val="0"/>
          <w:numId w:val="10"/>
        </w:numPr>
      </w:pPr>
      <w:r w:rsidRPr="00084ED2">
        <w:t>Nicht</w:t>
      </w:r>
      <w:r w:rsidRPr="00084ED2">
        <w:noBreakHyphen/>
        <w:t>Lehrkraft 1.</w:t>
      </w:r>
    </w:p>
    <w:p w14:paraId="0B470D11" w14:textId="77777777" w:rsidR="00084ED2" w:rsidRPr="00084ED2" w:rsidRDefault="00000000" w:rsidP="00084ED2">
      <w:r>
        <w:pict w14:anchorId="7CAC11E2">
          <v:rect id="_x0000_i1027" style="width:0;height:1.5pt" o:hralign="center" o:hrstd="t" o:hr="t" fillcolor="#a0a0a0" stroked="f"/>
        </w:pict>
      </w:r>
    </w:p>
    <w:p w14:paraId="3FCCFB20" w14:textId="0CBFD780" w:rsidR="00084ED2" w:rsidRPr="00084ED2" w:rsidRDefault="00816C67" w:rsidP="00084ED2">
      <w:pPr>
        <w:rPr>
          <w:b/>
          <w:bCs/>
        </w:rPr>
      </w:pPr>
      <w:r>
        <w:rPr>
          <w:b/>
          <w:bCs/>
        </w:rPr>
        <w:t>6.x.1</w:t>
      </w:r>
      <w:r w:rsidR="00084ED2" w:rsidRPr="00084ED2">
        <w:rPr>
          <w:b/>
          <w:bCs/>
        </w:rPr>
        <w:t>.4 Ergebnisse</w:t>
      </w:r>
    </w:p>
    <w:p w14:paraId="35CACC13" w14:textId="3F8A88DA" w:rsidR="00084ED2" w:rsidRPr="00084ED2" w:rsidRDefault="00084ED2" w:rsidP="00084ED2">
      <w:pPr>
        <w:rPr>
          <w:b/>
          <w:bCs/>
        </w:rPr>
      </w:pPr>
      <w:r w:rsidRPr="00084ED2">
        <w:rPr>
          <w:b/>
          <w:bCs/>
        </w:rPr>
        <w:t xml:space="preserve">Tabelle </w:t>
      </w:r>
      <w:r w:rsidR="00816C67">
        <w:rPr>
          <w:b/>
          <w:bCs/>
        </w:rPr>
        <w:t>6.x.1</w:t>
      </w:r>
      <w:r w:rsidRPr="00084ED2">
        <w:rPr>
          <w:b/>
          <w:bCs/>
        </w:rPr>
        <w:t>.1: Gesamtübersicht der Stabilisierungsanalyse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3"/>
        <w:gridCol w:w="2355"/>
        <w:gridCol w:w="1691"/>
        <w:gridCol w:w="1936"/>
        <w:gridCol w:w="1547"/>
      </w:tblGrid>
      <w:tr w:rsidR="00084ED2" w:rsidRPr="00084ED2" w14:paraId="16016692" w14:textId="77777777" w:rsidTr="00084ED2">
        <w:trPr>
          <w:tblCellSpacing w:w="15" w:type="dxa"/>
        </w:trPr>
        <w:tc>
          <w:tcPr>
            <w:tcW w:w="0" w:type="auto"/>
            <w:vAlign w:val="center"/>
            <w:hideMark/>
          </w:tcPr>
          <w:p w14:paraId="4003B963" w14:textId="77777777" w:rsidR="00084ED2" w:rsidRPr="00084ED2" w:rsidRDefault="00084ED2" w:rsidP="00084ED2">
            <w:pPr>
              <w:rPr>
                <w:b/>
                <w:bCs/>
              </w:rPr>
            </w:pPr>
            <w:r w:rsidRPr="00084ED2">
              <w:rPr>
                <w:b/>
                <w:bCs/>
              </w:rPr>
              <w:t>Gruppe</w:t>
            </w:r>
          </w:p>
        </w:tc>
        <w:tc>
          <w:tcPr>
            <w:tcW w:w="0" w:type="auto"/>
            <w:vAlign w:val="center"/>
            <w:hideMark/>
          </w:tcPr>
          <w:p w14:paraId="69EBE58D" w14:textId="77777777" w:rsidR="00084ED2" w:rsidRPr="00084ED2" w:rsidRDefault="00084ED2" w:rsidP="00084ED2">
            <w:pPr>
              <w:rPr>
                <w:b/>
                <w:bCs/>
              </w:rPr>
            </w:pPr>
            <w:r w:rsidRPr="00084ED2">
              <w:rPr>
                <w:b/>
                <w:bCs/>
              </w:rPr>
              <w:t>Mittlere Stabilität STDDEV(</w:t>
            </w:r>
            <w:proofErr w:type="spellStart"/>
            <w:r w:rsidRPr="00084ED2">
              <w:rPr>
                <w:b/>
                <w:bCs/>
              </w:rPr>
              <w:t>d_semantisch</w:t>
            </w:r>
            <w:proofErr w:type="spellEnd"/>
            <w:r w:rsidRPr="00084ED2">
              <w:rPr>
                <w:b/>
                <w:bCs/>
              </w:rPr>
              <w:t>)</w:t>
            </w:r>
          </w:p>
        </w:tc>
        <w:tc>
          <w:tcPr>
            <w:tcW w:w="0" w:type="auto"/>
            <w:vAlign w:val="center"/>
            <w:hideMark/>
          </w:tcPr>
          <w:p w14:paraId="19D24338" w14:textId="77777777" w:rsidR="00084ED2" w:rsidRPr="00084ED2" w:rsidRDefault="00084ED2" w:rsidP="00084ED2">
            <w:pPr>
              <w:rPr>
                <w:b/>
                <w:bCs/>
              </w:rPr>
            </w:pPr>
            <w:r w:rsidRPr="00084ED2">
              <w:rPr>
                <w:b/>
                <w:bCs/>
              </w:rPr>
              <w:t>Mittlere Delta</w:t>
            </w:r>
            <w:r w:rsidRPr="00084ED2">
              <w:rPr>
                <w:b/>
                <w:bCs/>
              </w:rPr>
              <w:noBreakHyphen/>
              <w:t>Bewegung</w:t>
            </w:r>
          </w:p>
        </w:tc>
        <w:tc>
          <w:tcPr>
            <w:tcW w:w="0" w:type="auto"/>
            <w:vAlign w:val="center"/>
            <w:hideMark/>
          </w:tcPr>
          <w:p w14:paraId="32696B86" w14:textId="77777777" w:rsidR="00084ED2" w:rsidRPr="00084ED2" w:rsidRDefault="00084ED2" w:rsidP="00084ED2">
            <w:pPr>
              <w:rPr>
                <w:b/>
                <w:bCs/>
              </w:rPr>
            </w:pPr>
            <w:r w:rsidRPr="00084ED2">
              <w:rPr>
                <w:b/>
                <w:bCs/>
              </w:rPr>
              <w:t>Mittlere Dominanzstabilität</w:t>
            </w:r>
          </w:p>
        </w:tc>
        <w:tc>
          <w:tcPr>
            <w:tcW w:w="0" w:type="auto"/>
            <w:vAlign w:val="center"/>
            <w:hideMark/>
          </w:tcPr>
          <w:p w14:paraId="114EC5A8" w14:textId="77777777" w:rsidR="00084ED2" w:rsidRPr="00084ED2" w:rsidRDefault="00084ED2" w:rsidP="00084ED2">
            <w:pPr>
              <w:rPr>
                <w:b/>
                <w:bCs/>
              </w:rPr>
            </w:pPr>
            <w:r w:rsidRPr="00084ED2">
              <w:rPr>
                <w:b/>
                <w:bCs/>
              </w:rPr>
              <w:t>Mittlerer Kohärenzindex</w:t>
            </w:r>
          </w:p>
        </w:tc>
      </w:tr>
      <w:tr w:rsidR="00084ED2" w:rsidRPr="00084ED2" w14:paraId="5CE52764" w14:textId="77777777" w:rsidTr="00084ED2">
        <w:trPr>
          <w:tblCellSpacing w:w="15" w:type="dxa"/>
        </w:trPr>
        <w:tc>
          <w:tcPr>
            <w:tcW w:w="0" w:type="auto"/>
            <w:vAlign w:val="center"/>
            <w:hideMark/>
          </w:tcPr>
          <w:p w14:paraId="4EC8ACC8" w14:textId="77777777" w:rsidR="00084ED2" w:rsidRPr="00084ED2" w:rsidRDefault="00084ED2" w:rsidP="00084ED2">
            <w:r w:rsidRPr="00084ED2">
              <w:t>Alle Lehrkräfte</w:t>
            </w:r>
          </w:p>
        </w:tc>
        <w:tc>
          <w:tcPr>
            <w:tcW w:w="0" w:type="auto"/>
            <w:vAlign w:val="center"/>
            <w:hideMark/>
          </w:tcPr>
          <w:p w14:paraId="039941E9" w14:textId="77777777" w:rsidR="00084ED2" w:rsidRPr="00084ED2" w:rsidRDefault="00084ED2" w:rsidP="00084ED2">
            <w:r w:rsidRPr="00084ED2">
              <w:t>0.9149</w:t>
            </w:r>
          </w:p>
        </w:tc>
        <w:tc>
          <w:tcPr>
            <w:tcW w:w="0" w:type="auto"/>
            <w:vAlign w:val="center"/>
            <w:hideMark/>
          </w:tcPr>
          <w:p w14:paraId="29824589" w14:textId="77777777" w:rsidR="00084ED2" w:rsidRPr="00084ED2" w:rsidRDefault="00084ED2" w:rsidP="00084ED2">
            <w:r w:rsidRPr="00084ED2">
              <w:t>0.4299</w:t>
            </w:r>
          </w:p>
        </w:tc>
        <w:tc>
          <w:tcPr>
            <w:tcW w:w="0" w:type="auto"/>
            <w:vAlign w:val="center"/>
            <w:hideMark/>
          </w:tcPr>
          <w:p w14:paraId="05B273F6" w14:textId="77777777" w:rsidR="00084ED2" w:rsidRPr="00084ED2" w:rsidRDefault="00084ED2" w:rsidP="00084ED2">
            <w:r w:rsidRPr="00084ED2">
              <w:t>0.3333</w:t>
            </w:r>
          </w:p>
        </w:tc>
        <w:tc>
          <w:tcPr>
            <w:tcW w:w="0" w:type="auto"/>
            <w:vAlign w:val="center"/>
            <w:hideMark/>
          </w:tcPr>
          <w:p w14:paraId="2A175A04" w14:textId="77777777" w:rsidR="00084ED2" w:rsidRPr="00084ED2" w:rsidRDefault="00084ED2" w:rsidP="00084ED2">
            <w:r w:rsidRPr="00084ED2">
              <w:t>0.5235</w:t>
            </w:r>
          </w:p>
        </w:tc>
      </w:tr>
      <w:tr w:rsidR="00084ED2" w:rsidRPr="00084ED2" w14:paraId="06BCA0E6" w14:textId="77777777" w:rsidTr="00084ED2">
        <w:trPr>
          <w:tblCellSpacing w:w="15" w:type="dxa"/>
        </w:trPr>
        <w:tc>
          <w:tcPr>
            <w:tcW w:w="0" w:type="auto"/>
            <w:vAlign w:val="center"/>
            <w:hideMark/>
          </w:tcPr>
          <w:p w14:paraId="5E24FC4C" w14:textId="77777777" w:rsidR="00084ED2" w:rsidRPr="00084ED2" w:rsidRDefault="00084ED2" w:rsidP="00084ED2">
            <w:r w:rsidRPr="00084ED2">
              <w:t>Lehrkraft 1</w:t>
            </w:r>
          </w:p>
        </w:tc>
        <w:tc>
          <w:tcPr>
            <w:tcW w:w="0" w:type="auto"/>
            <w:vAlign w:val="center"/>
            <w:hideMark/>
          </w:tcPr>
          <w:p w14:paraId="4BEFC8B3" w14:textId="77777777" w:rsidR="00084ED2" w:rsidRPr="00084ED2" w:rsidRDefault="00084ED2" w:rsidP="00084ED2">
            <w:r w:rsidRPr="00084ED2">
              <w:t>0.8814</w:t>
            </w:r>
          </w:p>
        </w:tc>
        <w:tc>
          <w:tcPr>
            <w:tcW w:w="0" w:type="auto"/>
            <w:vAlign w:val="center"/>
            <w:hideMark/>
          </w:tcPr>
          <w:p w14:paraId="48F353BE" w14:textId="77777777" w:rsidR="00084ED2" w:rsidRPr="00084ED2" w:rsidRDefault="00084ED2" w:rsidP="00084ED2">
            <w:r w:rsidRPr="00084ED2">
              <w:t>0.4177</w:t>
            </w:r>
          </w:p>
        </w:tc>
        <w:tc>
          <w:tcPr>
            <w:tcW w:w="0" w:type="auto"/>
            <w:vAlign w:val="center"/>
            <w:hideMark/>
          </w:tcPr>
          <w:p w14:paraId="39E07C43" w14:textId="77777777" w:rsidR="00084ED2" w:rsidRPr="00084ED2" w:rsidRDefault="00084ED2" w:rsidP="00084ED2">
            <w:r w:rsidRPr="00084ED2">
              <w:t>0.3267</w:t>
            </w:r>
          </w:p>
        </w:tc>
        <w:tc>
          <w:tcPr>
            <w:tcW w:w="0" w:type="auto"/>
            <w:vAlign w:val="center"/>
            <w:hideMark/>
          </w:tcPr>
          <w:p w14:paraId="740BE0D1" w14:textId="77777777" w:rsidR="00084ED2" w:rsidRPr="00084ED2" w:rsidRDefault="00084ED2" w:rsidP="00084ED2">
            <w:r w:rsidRPr="00084ED2">
              <w:t>0.5337</w:t>
            </w:r>
          </w:p>
        </w:tc>
      </w:tr>
      <w:tr w:rsidR="00084ED2" w:rsidRPr="00084ED2" w14:paraId="2FE1DCDA" w14:textId="77777777" w:rsidTr="00084ED2">
        <w:trPr>
          <w:tblCellSpacing w:w="15" w:type="dxa"/>
        </w:trPr>
        <w:tc>
          <w:tcPr>
            <w:tcW w:w="0" w:type="auto"/>
            <w:vAlign w:val="center"/>
            <w:hideMark/>
          </w:tcPr>
          <w:p w14:paraId="0D754B7C" w14:textId="77777777" w:rsidR="00084ED2" w:rsidRPr="00084ED2" w:rsidRDefault="00084ED2" w:rsidP="00084ED2">
            <w:r w:rsidRPr="00084ED2">
              <w:t>Nicht</w:t>
            </w:r>
            <w:r w:rsidRPr="00084ED2">
              <w:noBreakHyphen/>
              <w:t>Lehrkraft 1</w:t>
            </w:r>
          </w:p>
        </w:tc>
        <w:tc>
          <w:tcPr>
            <w:tcW w:w="0" w:type="auto"/>
            <w:vAlign w:val="center"/>
            <w:hideMark/>
          </w:tcPr>
          <w:p w14:paraId="67DD82CD" w14:textId="77777777" w:rsidR="00084ED2" w:rsidRPr="00084ED2" w:rsidRDefault="00084ED2" w:rsidP="00084ED2">
            <w:r w:rsidRPr="00084ED2">
              <w:t>0.9039</w:t>
            </w:r>
          </w:p>
        </w:tc>
        <w:tc>
          <w:tcPr>
            <w:tcW w:w="0" w:type="auto"/>
            <w:vAlign w:val="center"/>
            <w:hideMark/>
          </w:tcPr>
          <w:p w14:paraId="37EFD980" w14:textId="77777777" w:rsidR="00084ED2" w:rsidRPr="00084ED2" w:rsidRDefault="00084ED2" w:rsidP="00084ED2">
            <w:r w:rsidRPr="00084ED2">
              <w:t>0.4452</w:t>
            </w:r>
          </w:p>
        </w:tc>
        <w:tc>
          <w:tcPr>
            <w:tcW w:w="0" w:type="auto"/>
            <w:vAlign w:val="center"/>
            <w:hideMark/>
          </w:tcPr>
          <w:p w14:paraId="0777D3FA" w14:textId="77777777" w:rsidR="00084ED2" w:rsidRPr="00084ED2" w:rsidRDefault="00084ED2" w:rsidP="00084ED2">
            <w:r w:rsidRPr="00084ED2">
              <w:t>0.3025</w:t>
            </w:r>
          </w:p>
        </w:tc>
        <w:tc>
          <w:tcPr>
            <w:tcW w:w="0" w:type="auto"/>
            <w:vAlign w:val="center"/>
            <w:hideMark/>
          </w:tcPr>
          <w:p w14:paraId="1B0BD472" w14:textId="77777777" w:rsidR="00084ED2" w:rsidRPr="00084ED2" w:rsidRDefault="00084ED2" w:rsidP="00084ED2">
            <w:r w:rsidRPr="00084ED2">
              <w:t>0.5291</w:t>
            </w:r>
          </w:p>
        </w:tc>
      </w:tr>
    </w:tbl>
    <w:p w14:paraId="06E25CF5" w14:textId="77777777" w:rsidR="00084ED2" w:rsidRPr="00084ED2" w:rsidRDefault="00084ED2" w:rsidP="00084ED2">
      <w:r w:rsidRPr="00084ED2">
        <w:t>Die Ergebnisse zeigen eine ausgeprägte Stabilisierung semantischer Zustände innerhalb rekursiver Nachhilfeinteraktionen.</w:t>
      </w:r>
    </w:p>
    <w:p w14:paraId="3514DA9A" w14:textId="77777777" w:rsidR="00084ED2" w:rsidRPr="00084ED2" w:rsidRDefault="00084ED2" w:rsidP="00084ED2">
      <w:r w:rsidRPr="00084ED2">
        <w:t xml:space="preserve">Besonders auffällig ist die geringere semantische Varianz bei Lehrkraft 1. Gleichzeitig weist diese Gruppe </w:t>
      </w:r>
      <w:proofErr w:type="gramStart"/>
      <w:r w:rsidRPr="00084ED2">
        <w:t>die niedrigste mittlere Delta</w:t>
      </w:r>
      <w:proofErr w:type="gramEnd"/>
      <w:r w:rsidRPr="00084ED2">
        <w:noBreakHyphen/>
        <w:t>Bewegung auf. Semantische Zustände verändern sich hier somit langsamer und stabiler.</w:t>
      </w:r>
    </w:p>
    <w:p w14:paraId="7C13173D" w14:textId="77777777" w:rsidR="00084ED2" w:rsidRPr="00084ED2" w:rsidRDefault="00084ED2" w:rsidP="00084ED2">
      <w:r w:rsidRPr="00084ED2">
        <w:t xml:space="preserve">Der höchste Kohärenzindex tritt ebenfalls bei Lehrkraft 1 auf. Dies deutet auf eine erhöhte Ausbildung funktionaler </w:t>
      </w:r>
      <w:proofErr w:type="spellStart"/>
      <w:r w:rsidRPr="00084ED2">
        <w:t>Attraktorräume</w:t>
      </w:r>
      <w:proofErr w:type="spellEnd"/>
      <w:r w:rsidRPr="00084ED2">
        <w:t xml:space="preserve"> hin.</w:t>
      </w:r>
    </w:p>
    <w:p w14:paraId="036F8270" w14:textId="77777777" w:rsidR="00084ED2" w:rsidRPr="00084ED2" w:rsidRDefault="00084ED2" w:rsidP="00084ED2">
      <w:r w:rsidRPr="00084ED2">
        <w:t>Nicht</w:t>
      </w:r>
      <w:r w:rsidRPr="00084ED2">
        <w:noBreakHyphen/>
        <w:t>Lehrkraft 1 weist dagegen stärkere Driftbewegungen und geringere Dominanzstabilität auf.</w:t>
      </w:r>
    </w:p>
    <w:p w14:paraId="67EBBF27" w14:textId="77777777" w:rsidR="00084ED2" w:rsidRPr="00084ED2" w:rsidRDefault="00084ED2" w:rsidP="00084ED2">
      <w:r w:rsidRPr="00084ED2">
        <w:t>Die Ergebnisse sprechen insgesamt gegen ein chaotisches semantisches Lernsystem und stattdessen für rekursive Stabilisierung innerhalb relationaler Nachhilfeinteraktionen.</w:t>
      </w:r>
    </w:p>
    <w:p w14:paraId="5A112B69" w14:textId="77777777" w:rsidR="00084ED2" w:rsidRPr="00084ED2" w:rsidRDefault="00000000" w:rsidP="00084ED2">
      <w:r>
        <w:pict w14:anchorId="703711AC">
          <v:rect id="_x0000_i1028" style="width:0;height:1.5pt" o:hralign="center" o:hrstd="t" o:hr="t" fillcolor="#a0a0a0" stroked="f"/>
        </w:pict>
      </w:r>
    </w:p>
    <w:p w14:paraId="5FBB38BA" w14:textId="6059AEBB" w:rsidR="00084ED2" w:rsidRPr="00084ED2" w:rsidRDefault="00816C67" w:rsidP="00084ED2">
      <w:pPr>
        <w:rPr>
          <w:b/>
          <w:bCs/>
        </w:rPr>
      </w:pPr>
      <w:r>
        <w:rPr>
          <w:b/>
          <w:bCs/>
        </w:rPr>
        <w:t>6.x.1</w:t>
      </w:r>
      <w:r w:rsidR="00084ED2" w:rsidRPr="00084ED2">
        <w:rPr>
          <w:b/>
          <w:bCs/>
        </w:rPr>
        <w:t>.5 Interpretation der Stabilisierungsräume</w:t>
      </w:r>
    </w:p>
    <w:p w14:paraId="2C7C32C1" w14:textId="3A1F4608" w:rsidR="00084ED2" w:rsidRPr="00084ED2" w:rsidRDefault="00816C67" w:rsidP="00084ED2">
      <w:pPr>
        <w:rPr>
          <w:b/>
          <w:bCs/>
        </w:rPr>
      </w:pPr>
      <w:r>
        <w:rPr>
          <w:b/>
          <w:bCs/>
        </w:rPr>
        <w:t>6.x.1</w:t>
      </w:r>
      <w:r w:rsidR="00084ED2" w:rsidRPr="00084ED2">
        <w:rPr>
          <w:b/>
          <w:bCs/>
        </w:rPr>
        <w:t xml:space="preserve">.5.1 Sinkende Varianz als </w:t>
      </w:r>
      <w:proofErr w:type="spellStart"/>
      <w:r w:rsidR="00084ED2" w:rsidRPr="00084ED2">
        <w:rPr>
          <w:b/>
          <w:bCs/>
        </w:rPr>
        <w:t>Attraktorindikator</w:t>
      </w:r>
      <w:proofErr w:type="spellEnd"/>
    </w:p>
    <w:p w14:paraId="33B3E144" w14:textId="77777777" w:rsidR="00084ED2" w:rsidRPr="00084ED2" w:rsidRDefault="00084ED2" w:rsidP="00084ED2">
      <w:r w:rsidRPr="00084ED2">
        <w:t>Die geringere semantische Gesamtvarianz von Lehrkraft 1 besitzt besondere Bedeutung.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4"/>
        <w:gridCol w:w="2094"/>
      </w:tblGrid>
      <w:tr w:rsidR="00084ED2" w:rsidRPr="00084ED2" w14:paraId="1BD623A0" w14:textId="77777777" w:rsidTr="00084ED2">
        <w:trPr>
          <w:tblCellSpacing w:w="15" w:type="dxa"/>
        </w:trPr>
        <w:tc>
          <w:tcPr>
            <w:tcW w:w="0" w:type="auto"/>
            <w:vAlign w:val="center"/>
            <w:hideMark/>
          </w:tcPr>
          <w:p w14:paraId="16D5CEAA" w14:textId="77777777" w:rsidR="00084ED2" w:rsidRPr="00084ED2" w:rsidRDefault="00084ED2" w:rsidP="00084ED2">
            <w:r w:rsidRPr="00084ED2">
              <w:lastRenderedPageBreak/>
              <w:t>Gruppe</w:t>
            </w:r>
          </w:p>
        </w:tc>
        <w:tc>
          <w:tcPr>
            <w:tcW w:w="0" w:type="auto"/>
            <w:vAlign w:val="center"/>
            <w:hideMark/>
          </w:tcPr>
          <w:p w14:paraId="236604E2" w14:textId="77777777" w:rsidR="00084ED2" w:rsidRPr="00084ED2" w:rsidRDefault="00084ED2" w:rsidP="00084ED2">
            <w:r w:rsidRPr="00084ED2">
              <w:t>Semantische Varianz</w:t>
            </w:r>
          </w:p>
        </w:tc>
      </w:tr>
      <w:tr w:rsidR="00084ED2" w:rsidRPr="00084ED2" w14:paraId="493C98CD" w14:textId="77777777" w:rsidTr="00084ED2">
        <w:trPr>
          <w:tblCellSpacing w:w="15" w:type="dxa"/>
        </w:trPr>
        <w:tc>
          <w:tcPr>
            <w:tcW w:w="0" w:type="auto"/>
            <w:vAlign w:val="center"/>
            <w:hideMark/>
          </w:tcPr>
          <w:p w14:paraId="01217C95" w14:textId="77777777" w:rsidR="00084ED2" w:rsidRPr="00084ED2" w:rsidRDefault="00084ED2" w:rsidP="00084ED2">
            <w:r w:rsidRPr="00084ED2">
              <w:t>Lehrkraft 1</w:t>
            </w:r>
          </w:p>
        </w:tc>
        <w:tc>
          <w:tcPr>
            <w:tcW w:w="0" w:type="auto"/>
            <w:vAlign w:val="center"/>
            <w:hideMark/>
          </w:tcPr>
          <w:p w14:paraId="7CB5103B" w14:textId="77777777" w:rsidR="00084ED2" w:rsidRPr="00084ED2" w:rsidRDefault="00084ED2" w:rsidP="00084ED2">
            <w:r w:rsidRPr="00084ED2">
              <w:t>0.881</w:t>
            </w:r>
          </w:p>
        </w:tc>
      </w:tr>
      <w:tr w:rsidR="00084ED2" w:rsidRPr="00084ED2" w14:paraId="2E48EEB1" w14:textId="77777777" w:rsidTr="00084ED2">
        <w:trPr>
          <w:tblCellSpacing w:w="15" w:type="dxa"/>
        </w:trPr>
        <w:tc>
          <w:tcPr>
            <w:tcW w:w="0" w:type="auto"/>
            <w:vAlign w:val="center"/>
            <w:hideMark/>
          </w:tcPr>
          <w:p w14:paraId="34BECF1C" w14:textId="77777777" w:rsidR="00084ED2" w:rsidRPr="00084ED2" w:rsidRDefault="00084ED2" w:rsidP="00084ED2">
            <w:r w:rsidRPr="00084ED2">
              <w:t>Nicht</w:t>
            </w:r>
            <w:r w:rsidRPr="00084ED2">
              <w:noBreakHyphen/>
              <w:t>Lehrkraft 1</w:t>
            </w:r>
          </w:p>
        </w:tc>
        <w:tc>
          <w:tcPr>
            <w:tcW w:w="0" w:type="auto"/>
            <w:vAlign w:val="center"/>
            <w:hideMark/>
          </w:tcPr>
          <w:p w14:paraId="171C2876" w14:textId="77777777" w:rsidR="00084ED2" w:rsidRPr="00084ED2" w:rsidRDefault="00084ED2" w:rsidP="00084ED2">
            <w:r w:rsidRPr="00084ED2">
              <w:t>0.904</w:t>
            </w:r>
          </w:p>
        </w:tc>
      </w:tr>
    </w:tbl>
    <w:p w14:paraId="3EF9BC24" w14:textId="77777777" w:rsidR="00084ED2" w:rsidRPr="00084ED2" w:rsidRDefault="00084ED2" w:rsidP="00084ED2">
      <w:r w:rsidRPr="00084ED2">
        <w:t xml:space="preserve">Innerhalb des FRZK deutet sinkende Varianz auf die Ausbildung </w:t>
      </w:r>
      <w:proofErr w:type="spellStart"/>
      <w:r w:rsidRPr="00084ED2">
        <w:t>attractorähnlicher</w:t>
      </w:r>
      <w:proofErr w:type="spellEnd"/>
      <w:r w:rsidRPr="00084ED2">
        <w:t xml:space="preserve"> Zustandsräume hin.</w:t>
      </w:r>
    </w:p>
    <w:p w14:paraId="0DB381A1" w14:textId="77777777" w:rsidR="00084ED2" w:rsidRPr="00084ED2" w:rsidRDefault="00084ED2" w:rsidP="00084ED2">
      <w:r w:rsidRPr="00084ED2">
        <w:t>Die semantischen Zustände streuen nicht zufällig durch den Raum, sondern bewegen sich bevorzugt innerhalb stabiler Bereiche.</w:t>
      </w:r>
    </w:p>
    <w:p w14:paraId="3A80BB14" w14:textId="77777777" w:rsidR="00084ED2" w:rsidRPr="00084ED2" w:rsidRDefault="00084ED2" w:rsidP="00084ED2">
      <w:r w:rsidRPr="00084ED2">
        <w:t>Im klassischen Unterricht treten häufig starke semantische Diskontinuitäten auf:</w:t>
      </w:r>
    </w:p>
    <w:p w14:paraId="7795D3F1" w14:textId="77777777" w:rsidR="00084ED2" w:rsidRPr="00084ED2" w:rsidRDefault="00084ED2" w:rsidP="00084ED2">
      <w:pPr>
        <w:numPr>
          <w:ilvl w:val="0"/>
          <w:numId w:val="11"/>
        </w:numPr>
      </w:pPr>
      <w:r w:rsidRPr="00084ED2">
        <w:t>wechselnde Themen,</w:t>
      </w:r>
    </w:p>
    <w:p w14:paraId="49F0B10C" w14:textId="77777777" w:rsidR="00084ED2" w:rsidRPr="00084ED2" w:rsidRDefault="00084ED2" w:rsidP="00084ED2">
      <w:pPr>
        <w:numPr>
          <w:ilvl w:val="0"/>
          <w:numId w:val="11"/>
        </w:numPr>
      </w:pPr>
      <w:r w:rsidRPr="00084ED2">
        <w:t>hohe Gruppengröße,</w:t>
      </w:r>
    </w:p>
    <w:p w14:paraId="31C4F3CD" w14:textId="77777777" w:rsidR="00084ED2" w:rsidRPr="00084ED2" w:rsidRDefault="00084ED2" w:rsidP="00084ED2">
      <w:pPr>
        <w:numPr>
          <w:ilvl w:val="0"/>
          <w:numId w:val="11"/>
        </w:numPr>
      </w:pPr>
      <w:r w:rsidRPr="00084ED2">
        <w:t>geringe individuelle Rückkopplung,</w:t>
      </w:r>
    </w:p>
    <w:p w14:paraId="6BC9BC2A" w14:textId="77777777" w:rsidR="00084ED2" w:rsidRPr="00084ED2" w:rsidRDefault="00084ED2" w:rsidP="00084ED2">
      <w:pPr>
        <w:numPr>
          <w:ilvl w:val="0"/>
          <w:numId w:val="11"/>
        </w:numPr>
      </w:pPr>
      <w:r w:rsidRPr="00084ED2">
        <w:t>hohe Störvariabilität,</w:t>
      </w:r>
    </w:p>
    <w:p w14:paraId="3544760B" w14:textId="77777777" w:rsidR="00084ED2" w:rsidRPr="00084ED2" w:rsidRDefault="00084ED2" w:rsidP="00084ED2">
      <w:pPr>
        <w:numPr>
          <w:ilvl w:val="0"/>
          <w:numId w:val="11"/>
        </w:numPr>
      </w:pPr>
      <w:r w:rsidRPr="00084ED2">
        <w:t>instabile relationale Kopplungen.</w:t>
      </w:r>
    </w:p>
    <w:p w14:paraId="1E71554C" w14:textId="77777777" w:rsidR="00084ED2" w:rsidRPr="00084ED2" w:rsidRDefault="00084ED2" w:rsidP="00084ED2">
      <w:r w:rsidRPr="00084ED2">
        <w:t>Nachhilfe reduziert diese Faktoren erheblich.</w:t>
      </w:r>
    </w:p>
    <w:p w14:paraId="7CE1FB27" w14:textId="77777777" w:rsidR="00084ED2" w:rsidRPr="00084ED2" w:rsidRDefault="00084ED2" w:rsidP="00084ED2">
      <w:r w:rsidRPr="00084ED2">
        <w:t>Die Daten zeigen damit keinen offenen semantischen Streuraum, sondern einen rekursiv stabilisierten Kohärenzraum.</w:t>
      </w:r>
    </w:p>
    <w:p w14:paraId="046D105E" w14:textId="77777777" w:rsidR="00084ED2" w:rsidRPr="00084ED2" w:rsidRDefault="00000000" w:rsidP="00084ED2">
      <w:r>
        <w:pict w14:anchorId="0BADD605">
          <v:rect id="_x0000_i1029" style="width:0;height:1.5pt" o:hralign="center" o:hrstd="t" o:hr="t" fillcolor="#a0a0a0" stroked="f"/>
        </w:pict>
      </w:r>
    </w:p>
    <w:p w14:paraId="671989BD" w14:textId="75DADEFD" w:rsidR="00084ED2" w:rsidRPr="00084ED2" w:rsidRDefault="00816C67" w:rsidP="00084ED2">
      <w:pPr>
        <w:rPr>
          <w:b/>
          <w:bCs/>
        </w:rPr>
      </w:pPr>
      <w:r>
        <w:rPr>
          <w:b/>
          <w:bCs/>
        </w:rPr>
        <w:t>6.x.1</w:t>
      </w:r>
      <w:r w:rsidR="00084ED2" w:rsidRPr="00084ED2">
        <w:rPr>
          <w:b/>
          <w:bCs/>
        </w:rPr>
        <w:t>.5.2 Sinkende Delta</w:t>
      </w:r>
      <w:r w:rsidR="00084ED2" w:rsidRPr="00084ED2">
        <w:rPr>
          <w:b/>
          <w:bCs/>
        </w:rPr>
        <w:noBreakHyphen/>
        <w:t>Bewegung als Kohärenzbildung</w:t>
      </w:r>
    </w:p>
    <w:p w14:paraId="59C5FC36" w14:textId="77777777" w:rsidR="00084ED2" w:rsidRPr="00084ED2" w:rsidRDefault="00084ED2" w:rsidP="00084ED2">
      <w:proofErr w:type="gramStart"/>
      <w:r w:rsidRPr="00084ED2">
        <w:t>Die geringere mittlere Delta</w:t>
      </w:r>
      <w:proofErr w:type="gramEnd"/>
      <w:r w:rsidRPr="00084ED2">
        <w:noBreakHyphen/>
        <w:t>Bewegung bei Lehrkraft 1 besitzt innerhalb des FRZK zentrale Bedeutung.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4"/>
        <w:gridCol w:w="2538"/>
      </w:tblGrid>
      <w:tr w:rsidR="00084ED2" w:rsidRPr="00084ED2" w14:paraId="1FD7C019" w14:textId="77777777" w:rsidTr="00084ED2">
        <w:trPr>
          <w:tblCellSpacing w:w="15" w:type="dxa"/>
        </w:trPr>
        <w:tc>
          <w:tcPr>
            <w:tcW w:w="0" w:type="auto"/>
            <w:vAlign w:val="center"/>
            <w:hideMark/>
          </w:tcPr>
          <w:p w14:paraId="1B699AAE" w14:textId="77777777" w:rsidR="00084ED2" w:rsidRPr="00084ED2" w:rsidRDefault="00084ED2" w:rsidP="00084ED2">
            <w:r w:rsidRPr="00084ED2">
              <w:t>Gruppe</w:t>
            </w:r>
          </w:p>
        </w:tc>
        <w:tc>
          <w:tcPr>
            <w:tcW w:w="0" w:type="auto"/>
            <w:vAlign w:val="center"/>
            <w:hideMark/>
          </w:tcPr>
          <w:p w14:paraId="3D5FD0BD" w14:textId="77777777" w:rsidR="00084ED2" w:rsidRPr="00084ED2" w:rsidRDefault="00084ED2" w:rsidP="00084ED2">
            <w:r w:rsidRPr="00084ED2">
              <w:t>Mittlere Delta</w:t>
            </w:r>
            <w:r w:rsidRPr="00084ED2">
              <w:noBreakHyphen/>
              <w:t>Bewegung</w:t>
            </w:r>
          </w:p>
        </w:tc>
      </w:tr>
      <w:tr w:rsidR="00084ED2" w:rsidRPr="00084ED2" w14:paraId="7C76F3D4" w14:textId="77777777" w:rsidTr="00084ED2">
        <w:trPr>
          <w:tblCellSpacing w:w="15" w:type="dxa"/>
        </w:trPr>
        <w:tc>
          <w:tcPr>
            <w:tcW w:w="0" w:type="auto"/>
            <w:vAlign w:val="center"/>
            <w:hideMark/>
          </w:tcPr>
          <w:p w14:paraId="32F145F7" w14:textId="77777777" w:rsidR="00084ED2" w:rsidRPr="00084ED2" w:rsidRDefault="00084ED2" w:rsidP="00084ED2">
            <w:r w:rsidRPr="00084ED2">
              <w:t>Lehrkraft 1</w:t>
            </w:r>
          </w:p>
        </w:tc>
        <w:tc>
          <w:tcPr>
            <w:tcW w:w="0" w:type="auto"/>
            <w:vAlign w:val="center"/>
            <w:hideMark/>
          </w:tcPr>
          <w:p w14:paraId="6D15E820" w14:textId="77777777" w:rsidR="00084ED2" w:rsidRPr="00084ED2" w:rsidRDefault="00084ED2" w:rsidP="00084ED2">
            <w:r w:rsidRPr="00084ED2">
              <w:t>0.418</w:t>
            </w:r>
          </w:p>
        </w:tc>
      </w:tr>
      <w:tr w:rsidR="00084ED2" w:rsidRPr="00084ED2" w14:paraId="1373581C" w14:textId="77777777" w:rsidTr="00084ED2">
        <w:trPr>
          <w:tblCellSpacing w:w="15" w:type="dxa"/>
        </w:trPr>
        <w:tc>
          <w:tcPr>
            <w:tcW w:w="0" w:type="auto"/>
            <w:vAlign w:val="center"/>
            <w:hideMark/>
          </w:tcPr>
          <w:p w14:paraId="7A7514E8" w14:textId="77777777" w:rsidR="00084ED2" w:rsidRPr="00084ED2" w:rsidRDefault="00084ED2" w:rsidP="00084ED2">
            <w:r w:rsidRPr="00084ED2">
              <w:t>Nicht</w:t>
            </w:r>
            <w:r w:rsidRPr="00084ED2">
              <w:noBreakHyphen/>
              <w:t>Lehrkraft 1</w:t>
            </w:r>
          </w:p>
        </w:tc>
        <w:tc>
          <w:tcPr>
            <w:tcW w:w="0" w:type="auto"/>
            <w:vAlign w:val="center"/>
            <w:hideMark/>
          </w:tcPr>
          <w:p w14:paraId="78B00316" w14:textId="77777777" w:rsidR="00084ED2" w:rsidRPr="00084ED2" w:rsidRDefault="00084ED2" w:rsidP="00084ED2">
            <w:r w:rsidRPr="00084ED2">
              <w:t>0.445</w:t>
            </w:r>
          </w:p>
        </w:tc>
      </w:tr>
    </w:tbl>
    <w:p w14:paraId="4B07DA0D" w14:textId="77777777" w:rsidR="00084ED2" w:rsidRPr="00084ED2" w:rsidRDefault="00084ED2" w:rsidP="00084ED2">
      <w:r w:rsidRPr="00084ED2">
        <w:t>Die semantischen Zustände bewegen sich bei Lehrkraft 1 deutlich langsamer durch den Zustandsraum.</w:t>
      </w:r>
    </w:p>
    <w:p w14:paraId="07450130" w14:textId="77777777" w:rsidR="00084ED2" w:rsidRPr="00084ED2" w:rsidRDefault="00084ED2" w:rsidP="00084ED2">
      <w:r w:rsidRPr="00084ED2">
        <w:t>Dies deutet auf:</w:t>
      </w:r>
    </w:p>
    <w:p w14:paraId="7D4B4774" w14:textId="77777777" w:rsidR="00084ED2" w:rsidRPr="00084ED2" w:rsidRDefault="00084ED2" w:rsidP="00084ED2">
      <w:pPr>
        <w:numPr>
          <w:ilvl w:val="0"/>
          <w:numId w:val="12"/>
        </w:numPr>
      </w:pPr>
      <w:r w:rsidRPr="00084ED2">
        <w:t>geringeren semantischen Drift,</w:t>
      </w:r>
    </w:p>
    <w:p w14:paraId="4C01361C" w14:textId="77777777" w:rsidR="00084ED2" w:rsidRPr="00084ED2" w:rsidRDefault="00084ED2" w:rsidP="00084ED2">
      <w:pPr>
        <w:numPr>
          <w:ilvl w:val="0"/>
          <w:numId w:val="12"/>
        </w:numPr>
      </w:pPr>
      <w:r w:rsidRPr="00084ED2">
        <w:t>höhere Zustandskohärenz,</w:t>
      </w:r>
    </w:p>
    <w:p w14:paraId="6585AB82" w14:textId="77777777" w:rsidR="00084ED2" w:rsidRPr="00084ED2" w:rsidRDefault="00084ED2" w:rsidP="00084ED2">
      <w:pPr>
        <w:numPr>
          <w:ilvl w:val="0"/>
          <w:numId w:val="12"/>
        </w:numPr>
      </w:pPr>
      <w:r w:rsidRPr="00084ED2">
        <w:t>stabilere relationale Kopplung,</w:t>
      </w:r>
    </w:p>
    <w:p w14:paraId="5411842D" w14:textId="77777777" w:rsidR="00084ED2" w:rsidRPr="00084ED2" w:rsidRDefault="00084ED2" w:rsidP="00084ED2">
      <w:pPr>
        <w:numPr>
          <w:ilvl w:val="0"/>
          <w:numId w:val="12"/>
        </w:numPr>
      </w:pPr>
      <w:r w:rsidRPr="00084ED2">
        <w:t>erhöhte rekursive Verdichtung,</w:t>
      </w:r>
    </w:p>
    <w:p w14:paraId="3F08860B" w14:textId="77777777" w:rsidR="00084ED2" w:rsidRPr="00084ED2" w:rsidRDefault="00084ED2" w:rsidP="00084ED2">
      <w:pPr>
        <w:numPr>
          <w:ilvl w:val="0"/>
          <w:numId w:val="12"/>
        </w:numPr>
      </w:pPr>
      <w:r w:rsidRPr="00084ED2">
        <w:t>stärkere semantische Persistenz.</w:t>
      </w:r>
    </w:p>
    <w:p w14:paraId="450B29B7" w14:textId="77777777" w:rsidR="00084ED2" w:rsidRPr="00084ED2" w:rsidRDefault="00084ED2" w:rsidP="00084ED2">
      <w:r w:rsidRPr="00084ED2">
        <w:t>Die Zustandsräume bleiben damit über längere Zeiträume funktional gekoppelt.</w:t>
      </w:r>
    </w:p>
    <w:p w14:paraId="584C2387" w14:textId="77777777" w:rsidR="00084ED2" w:rsidRPr="00084ED2" w:rsidRDefault="00084ED2" w:rsidP="00084ED2">
      <w:r w:rsidRPr="00084ED2">
        <w:t>Innerhalb des FRZK bedeutet dies eine erhöhte Stabilisierung semantischer Attraktoren.</w:t>
      </w:r>
    </w:p>
    <w:p w14:paraId="7BFBC7E8" w14:textId="77777777" w:rsidR="00084ED2" w:rsidRPr="00084ED2" w:rsidRDefault="00000000" w:rsidP="00084ED2">
      <w:r>
        <w:pict w14:anchorId="26F82BE6">
          <v:rect id="_x0000_i1030" style="width:0;height:1.5pt" o:hralign="center" o:hrstd="t" o:hr="t" fillcolor="#a0a0a0" stroked="f"/>
        </w:pict>
      </w:r>
    </w:p>
    <w:p w14:paraId="053115A2" w14:textId="4D242D9C" w:rsidR="00084ED2" w:rsidRPr="00084ED2" w:rsidRDefault="00816C67" w:rsidP="00084ED2">
      <w:pPr>
        <w:rPr>
          <w:b/>
          <w:bCs/>
        </w:rPr>
      </w:pPr>
      <w:r>
        <w:rPr>
          <w:b/>
          <w:bCs/>
        </w:rPr>
        <w:t>6.x.1</w:t>
      </w:r>
      <w:r w:rsidR="00084ED2" w:rsidRPr="00084ED2">
        <w:rPr>
          <w:b/>
          <w:bCs/>
        </w:rPr>
        <w:t xml:space="preserve">.5.3 Dominanzstabilität als </w:t>
      </w:r>
      <w:proofErr w:type="spellStart"/>
      <w:r w:rsidR="00084ED2" w:rsidRPr="00084ED2">
        <w:rPr>
          <w:b/>
          <w:bCs/>
        </w:rPr>
        <w:t>Persistenzstruktur</w:t>
      </w:r>
      <w:proofErr w:type="spellEnd"/>
    </w:p>
    <w:p w14:paraId="47178F30" w14:textId="77777777" w:rsidR="00084ED2" w:rsidRPr="00084ED2" w:rsidRDefault="00084ED2" w:rsidP="00084ED2">
      <w:r w:rsidRPr="00084ED2">
        <w:lastRenderedPageBreak/>
        <w:t>Die Dominanzstabilität beschreibt die Wahrscheinlichkeit, dass dominante semantische Richtungen über aufeinanderfolgende Zustände erhalten bleiben.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4"/>
        <w:gridCol w:w="1915"/>
      </w:tblGrid>
      <w:tr w:rsidR="00084ED2" w:rsidRPr="00084ED2" w14:paraId="0AEE2379" w14:textId="77777777" w:rsidTr="00084ED2">
        <w:trPr>
          <w:tblCellSpacing w:w="15" w:type="dxa"/>
        </w:trPr>
        <w:tc>
          <w:tcPr>
            <w:tcW w:w="0" w:type="auto"/>
            <w:vAlign w:val="center"/>
            <w:hideMark/>
          </w:tcPr>
          <w:p w14:paraId="6DDD0C23" w14:textId="77777777" w:rsidR="00084ED2" w:rsidRPr="00084ED2" w:rsidRDefault="00084ED2" w:rsidP="00084ED2">
            <w:r w:rsidRPr="00084ED2">
              <w:t>Gruppe</w:t>
            </w:r>
          </w:p>
        </w:tc>
        <w:tc>
          <w:tcPr>
            <w:tcW w:w="0" w:type="auto"/>
            <w:vAlign w:val="center"/>
            <w:hideMark/>
          </w:tcPr>
          <w:p w14:paraId="5427838A" w14:textId="77777777" w:rsidR="00084ED2" w:rsidRPr="00084ED2" w:rsidRDefault="00084ED2" w:rsidP="00084ED2">
            <w:r w:rsidRPr="00084ED2">
              <w:t>Dominanzstabilität</w:t>
            </w:r>
          </w:p>
        </w:tc>
      </w:tr>
      <w:tr w:rsidR="00084ED2" w:rsidRPr="00084ED2" w14:paraId="0E242AB5" w14:textId="77777777" w:rsidTr="00084ED2">
        <w:trPr>
          <w:tblCellSpacing w:w="15" w:type="dxa"/>
        </w:trPr>
        <w:tc>
          <w:tcPr>
            <w:tcW w:w="0" w:type="auto"/>
            <w:vAlign w:val="center"/>
            <w:hideMark/>
          </w:tcPr>
          <w:p w14:paraId="6CD3805E" w14:textId="77777777" w:rsidR="00084ED2" w:rsidRPr="00084ED2" w:rsidRDefault="00084ED2" w:rsidP="00084ED2">
            <w:r w:rsidRPr="00084ED2">
              <w:t>Alle Lehrkräfte</w:t>
            </w:r>
          </w:p>
        </w:tc>
        <w:tc>
          <w:tcPr>
            <w:tcW w:w="0" w:type="auto"/>
            <w:vAlign w:val="center"/>
            <w:hideMark/>
          </w:tcPr>
          <w:p w14:paraId="08F084D2" w14:textId="77777777" w:rsidR="00084ED2" w:rsidRPr="00084ED2" w:rsidRDefault="00084ED2" w:rsidP="00084ED2">
            <w:r w:rsidRPr="00084ED2">
              <w:t>0.333</w:t>
            </w:r>
          </w:p>
        </w:tc>
      </w:tr>
      <w:tr w:rsidR="00084ED2" w:rsidRPr="00084ED2" w14:paraId="15C4B809" w14:textId="77777777" w:rsidTr="00084ED2">
        <w:trPr>
          <w:tblCellSpacing w:w="15" w:type="dxa"/>
        </w:trPr>
        <w:tc>
          <w:tcPr>
            <w:tcW w:w="0" w:type="auto"/>
            <w:vAlign w:val="center"/>
            <w:hideMark/>
          </w:tcPr>
          <w:p w14:paraId="1C8720FF" w14:textId="77777777" w:rsidR="00084ED2" w:rsidRPr="00084ED2" w:rsidRDefault="00084ED2" w:rsidP="00084ED2">
            <w:r w:rsidRPr="00084ED2">
              <w:t>Lehrkraft 1</w:t>
            </w:r>
          </w:p>
        </w:tc>
        <w:tc>
          <w:tcPr>
            <w:tcW w:w="0" w:type="auto"/>
            <w:vAlign w:val="center"/>
            <w:hideMark/>
          </w:tcPr>
          <w:p w14:paraId="070995CE" w14:textId="77777777" w:rsidR="00084ED2" w:rsidRPr="00084ED2" w:rsidRDefault="00084ED2" w:rsidP="00084ED2">
            <w:r w:rsidRPr="00084ED2">
              <w:t>0.327</w:t>
            </w:r>
          </w:p>
        </w:tc>
      </w:tr>
      <w:tr w:rsidR="00084ED2" w:rsidRPr="00084ED2" w14:paraId="49D2F8F0" w14:textId="77777777" w:rsidTr="00084ED2">
        <w:trPr>
          <w:tblCellSpacing w:w="15" w:type="dxa"/>
        </w:trPr>
        <w:tc>
          <w:tcPr>
            <w:tcW w:w="0" w:type="auto"/>
            <w:vAlign w:val="center"/>
            <w:hideMark/>
          </w:tcPr>
          <w:p w14:paraId="36D4ED96" w14:textId="77777777" w:rsidR="00084ED2" w:rsidRPr="00084ED2" w:rsidRDefault="00084ED2" w:rsidP="00084ED2">
            <w:r w:rsidRPr="00084ED2">
              <w:t>Nicht</w:t>
            </w:r>
            <w:r w:rsidRPr="00084ED2">
              <w:noBreakHyphen/>
              <w:t>Lehrkraft 1</w:t>
            </w:r>
          </w:p>
        </w:tc>
        <w:tc>
          <w:tcPr>
            <w:tcW w:w="0" w:type="auto"/>
            <w:vAlign w:val="center"/>
            <w:hideMark/>
          </w:tcPr>
          <w:p w14:paraId="21AB75CD" w14:textId="77777777" w:rsidR="00084ED2" w:rsidRPr="00084ED2" w:rsidRDefault="00084ED2" w:rsidP="00084ED2">
            <w:r w:rsidRPr="00084ED2">
              <w:t>0.303</w:t>
            </w:r>
          </w:p>
        </w:tc>
      </w:tr>
    </w:tbl>
    <w:p w14:paraId="3DA4E342" w14:textId="77777777" w:rsidR="00084ED2" w:rsidRPr="00084ED2" w:rsidRDefault="00084ED2" w:rsidP="00084ED2">
      <w:r w:rsidRPr="00084ED2">
        <w:t>Obwohl die absoluten Werte moderat bleiben, zeigt sich eine erkennbare Stabilisierung dominanter semantischer Richtungen.</w:t>
      </w:r>
    </w:p>
    <w:p w14:paraId="79AF2D2B" w14:textId="77777777" w:rsidR="00084ED2" w:rsidRPr="00084ED2" w:rsidRDefault="00084ED2" w:rsidP="00084ED2">
      <w:r w:rsidRPr="00084ED2">
        <w:t>Die dominante Struktur bleibt bei Lehrkraft 1 häufiger erhalten.</w:t>
      </w:r>
    </w:p>
    <w:p w14:paraId="5064D4CA" w14:textId="77777777" w:rsidR="00084ED2" w:rsidRPr="00084ED2" w:rsidRDefault="00084ED2" w:rsidP="00084ED2">
      <w:r w:rsidRPr="00084ED2">
        <w:t>Dies deutet auf:</w:t>
      </w:r>
    </w:p>
    <w:p w14:paraId="47442120" w14:textId="77777777" w:rsidR="00084ED2" w:rsidRPr="00084ED2" w:rsidRDefault="00084ED2" w:rsidP="00084ED2">
      <w:pPr>
        <w:numPr>
          <w:ilvl w:val="0"/>
          <w:numId w:val="13"/>
        </w:numPr>
      </w:pPr>
      <w:r w:rsidRPr="00084ED2">
        <w:t>erhöhte Richtungsstabilität,</w:t>
      </w:r>
    </w:p>
    <w:p w14:paraId="1BB79701" w14:textId="77777777" w:rsidR="00084ED2" w:rsidRPr="00084ED2" w:rsidRDefault="00084ED2" w:rsidP="00084ED2">
      <w:pPr>
        <w:numPr>
          <w:ilvl w:val="0"/>
          <w:numId w:val="13"/>
        </w:numPr>
      </w:pPr>
      <w:r w:rsidRPr="00084ED2">
        <w:t>geringeren semantischen Zerfall,</w:t>
      </w:r>
    </w:p>
    <w:p w14:paraId="6D28B4B0" w14:textId="77777777" w:rsidR="00084ED2" w:rsidRPr="00084ED2" w:rsidRDefault="00084ED2" w:rsidP="00084ED2">
      <w:pPr>
        <w:numPr>
          <w:ilvl w:val="0"/>
          <w:numId w:val="13"/>
        </w:numPr>
      </w:pPr>
      <w:r w:rsidRPr="00084ED2">
        <w:t>höhere funktionale Orientierung,</w:t>
      </w:r>
    </w:p>
    <w:p w14:paraId="4DA8AE09" w14:textId="77777777" w:rsidR="00084ED2" w:rsidRPr="00084ED2" w:rsidRDefault="00084ED2" w:rsidP="00084ED2">
      <w:pPr>
        <w:numPr>
          <w:ilvl w:val="0"/>
          <w:numId w:val="13"/>
        </w:numPr>
      </w:pPr>
      <w:r w:rsidRPr="00084ED2">
        <w:t>stärkere semantische Verdichtung.</w:t>
      </w:r>
    </w:p>
    <w:p w14:paraId="5B2970E6" w14:textId="77777777" w:rsidR="00084ED2" w:rsidRPr="00084ED2" w:rsidRDefault="00084ED2" w:rsidP="00084ED2">
      <w:r w:rsidRPr="00084ED2">
        <w:t>Die Zustandsräume werden dadurch funktional kohärenter.</w:t>
      </w:r>
    </w:p>
    <w:p w14:paraId="5FDD1B64" w14:textId="77777777" w:rsidR="00084ED2" w:rsidRPr="00084ED2" w:rsidRDefault="00000000" w:rsidP="00084ED2">
      <w:r>
        <w:pict w14:anchorId="19B8E53B">
          <v:rect id="_x0000_i1031" style="width:0;height:1.5pt" o:hralign="center" o:hrstd="t" o:hr="t" fillcolor="#a0a0a0" stroked="f"/>
        </w:pict>
      </w:r>
    </w:p>
    <w:p w14:paraId="4070C47D" w14:textId="2F77D1EE" w:rsidR="00084ED2" w:rsidRPr="00084ED2" w:rsidRDefault="00816C67" w:rsidP="00084ED2">
      <w:pPr>
        <w:rPr>
          <w:b/>
          <w:bCs/>
        </w:rPr>
      </w:pPr>
      <w:r>
        <w:rPr>
          <w:b/>
          <w:bCs/>
        </w:rPr>
        <w:t>6.x.1</w:t>
      </w:r>
      <w:r w:rsidR="00084ED2" w:rsidRPr="00084ED2">
        <w:rPr>
          <w:b/>
          <w:bCs/>
        </w:rPr>
        <w:t>.5.4 Kohärenzindex und Stabilisierung des Resonanzraumes</w:t>
      </w:r>
    </w:p>
    <w:p w14:paraId="412EBE3C" w14:textId="77777777" w:rsidR="00084ED2" w:rsidRPr="00084ED2" w:rsidRDefault="00084ED2" w:rsidP="00084ED2">
      <w:r w:rsidRPr="00084ED2">
        <w:t>Der Kohärenzindex integriert die semantische Gesamtstabilität der Zustandsräume.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4"/>
        <w:gridCol w:w="1522"/>
      </w:tblGrid>
      <w:tr w:rsidR="00084ED2" w:rsidRPr="00084ED2" w14:paraId="243F1C0C" w14:textId="77777777" w:rsidTr="00084ED2">
        <w:trPr>
          <w:tblCellSpacing w:w="15" w:type="dxa"/>
        </w:trPr>
        <w:tc>
          <w:tcPr>
            <w:tcW w:w="0" w:type="auto"/>
            <w:vAlign w:val="center"/>
            <w:hideMark/>
          </w:tcPr>
          <w:p w14:paraId="3944E0EF" w14:textId="77777777" w:rsidR="00084ED2" w:rsidRPr="00084ED2" w:rsidRDefault="00084ED2" w:rsidP="00084ED2">
            <w:r w:rsidRPr="00084ED2">
              <w:t>Gruppe</w:t>
            </w:r>
          </w:p>
        </w:tc>
        <w:tc>
          <w:tcPr>
            <w:tcW w:w="0" w:type="auto"/>
            <w:vAlign w:val="center"/>
            <w:hideMark/>
          </w:tcPr>
          <w:p w14:paraId="22760233" w14:textId="77777777" w:rsidR="00084ED2" w:rsidRPr="00084ED2" w:rsidRDefault="00084ED2" w:rsidP="00084ED2">
            <w:r w:rsidRPr="00084ED2">
              <w:t>Kohärenzindex</w:t>
            </w:r>
          </w:p>
        </w:tc>
      </w:tr>
      <w:tr w:rsidR="00084ED2" w:rsidRPr="00084ED2" w14:paraId="6E3E58CA" w14:textId="77777777" w:rsidTr="00084ED2">
        <w:trPr>
          <w:tblCellSpacing w:w="15" w:type="dxa"/>
        </w:trPr>
        <w:tc>
          <w:tcPr>
            <w:tcW w:w="0" w:type="auto"/>
            <w:vAlign w:val="center"/>
            <w:hideMark/>
          </w:tcPr>
          <w:p w14:paraId="2423B0B5" w14:textId="77777777" w:rsidR="00084ED2" w:rsidRPr="00084ED2" w:rsidRDefault="00084ED2" w:rsidP="00084ED2">
            <w:r w:rsidRPr="00084ED2">
              <w:t>Lehrkraft 1</w:t>
            </w:r>
          </w:p>
        </w:tc>
        <w:tc>
          <w:tcPr>
            <w:tcW w:w="0" w:type="auto"/>
            <w:vAlign w:val="center"/>
            <w:hideMark/>
          </w:tcPr>
          <w:p w14:paraId="083EDA03" w14:textId="77777777" w:rsidR="00084ED2" w:rsidRPr="00084ED2" w:rsidRDefault="00084ED2" w:rsidP="00084ED2">
            <w:r w:rsidRPr="00084ED2">
              <w:t>0.534</w:t>
            </w:r>
          </w:p>
        </w:tc>
      </w:tr>
      <w:tr w:rsidR="00084ED2" w:rsidRPr="00084ED2" w14:paraId="08010EEA" w14:textId="77777777" w:rsidTr="00084ED2">
        <w:trPr>
          <w:tblCellSpacing w:w="15" w:type="dxa"/>
        </w:trPr>
        <w:tc>
          <w:tcPr>
            <w:tcW w:w="0" w:type="auto"/>
            <w:vAlign w:val="center"/>
            <w:hideMark/>
          </w:tcPr>
          <w:p w14:paraId="68E123F5" w14:textId="77777777" w:rsidR="00084ED2" w:rsidRPr="00084ED2" w:rsidRDefault="00084ED2" w:rsidP="00084ED2">
            <w:r w:rsidRPr="00084ED2">
              <w:t>Nicht</w:t>
            </w:r>
            <w:r w:rsidRPr="00084ED2">
              <w:noBreakHyphen/>
              <w:t>Lehrkraft 1</w:t>
            </w:r>
          </w:p>
        </w:tc>
        <w:tc>
          <w:tcPr>
            <w:tcW w:w="0" w:type="auto"/>
            <w:vAlign w:val="center"/>
            <w:hideMark/>
          </w:tcPr>
          <w:p w14:paraId="202D6178" w14:textId="77777777" w:rsidR="00084ED2" w:rsidRPr="00084ED2" w:rsidRDefault="00084ED2" w:rsidP="00084ED2">
            <w:r w:rsidRPr="00084ED2">
              <w:t>0.529</w:t>
            </w:r>
          </w:p>
        </w:tc>
      </w:tr>
    </w:tbl>
    <w:p w14:paraId="2BA5E413" w14:textId="77777777" w:rsidR="00084ED2" w:rsidRPr="00084ED2" w:rsidRDefault="00084ED2" w:rsidP="00084ED2">
      <w:r w:rsidRPr="00084ED2">
        <w:t>Die Unterschiede erscheinen numerisch klein, besitzen jedoch innerhalb rekursiver Systeme hohe Bedeutung.</w:t>
      </w:r>
    </w:p>
    <w:p w14:paraId="162B882B" w14:textId="77777777" w:rsidR="00084ED2" w:rsidRPr="00084ED2" w:rsidRDefault="00084ED2" w:rsidP="00084ED2">
      <w:r w:rsidRPr="00084ED2">
        <w:t>Bereits geringe Unterschiede in der semantischen Drift erzeugen langfristig erhebliche Unterschiede der Zustandsentwicklung.</w:t>
      </w:r>
    </w:p>
    <w:p w14:paraId="1F13963E" w14:textId="77777777" w:rsidR="00084ED2" w:rsidRPr="00084ED2" w:rsidRDefault="00084ED2" w:rsidP="00084ED2">
      <w:r w:rsidRPr="00084ED2">
        <w:t>Die Ergebnisse deuten darauf hin, dass sich stabile Nachhilfeinteraktionen selbst verstärken.</w:t>
      </w:r>
    </w:p>
    <w:p w14:paraId="4D7779FA" w14:textId="77777777" w:rsidR="00084ED2" w:rsidRPr="00084ED2" w:rsidRDefault="00084ED2" w:rsidP="00084ED2">
      <w:r w:rsidRPr="00084ED2">
        <w:t>Sobald sich kohärente semantische Bahnen etabliert haben, stabilisiert sich der Zustandsraum zunehmend selbst.</w:t>
      </w:r>
    </w:p>
    <w:p w14:paraId="7B8F4129" w14:textId="77777777" w:rsidR="00084ED2" w:rsidRPr="00084ED2" w:rsidRDefault="00000000" w:rsidP="00084ED2">
      <w:r>
        <w:pict w14:anchorId="653ED7A1">
          <v:rect id="_x0000_i1032" style="width:0;height:1.5pt" o:hralign="center" o:hrstd="t" o:hr="t" fillcolor="#a0a0a0" stroked="f"/>
        </w:pict>
      </w:r>
    </w:p>
    <w:p w14:paraId="41C3BDD3" w14:textId="56AAFFEC" w:rsidR="00084ED2" w:rsidRPr="00084ED2" w:rsidRDefault="00816C67" w:rsidP="00084ED2">
      <w:pPr>
        <w:rPr>
          <w:b/>
          <w:bCs/>
        </w:rPr>
      </w:pPr>
      <w:r>
        <w:rPr>
          <w:b/>
          <w:bCs/>
        </w:rPr>
        <w:t>6.x.1</w:t>
      </w:r>
      <w:r w:rsidR="00084ED2" w:rsidRPr="00084ED2">
        <w:rPr>
          <w:b/>
          <w:bCs/>
        </w:rPr>
        <w:t>.6 Stabilisierung ohne semantische Verengung</w:t>
      </w:r>
    </w:p>
    <w:p w14:paraId="0D563247" w14:textId="77777777" w:rsidR="00084ED2" w:rsidRPr="00084ED2" w:rsidRDefault="00084ED2" w:rsidP="00084ED2">
      <w:r w:rsidRPr="00084ED2">
        <w:t>Besonders relevant ist, dass die erhöhte Stabilisierung von Lehrkraft 1 nicht auf thematische Verengung zurückgeführt werden kann.</w:t>
      </w:r>
    </w:p>
    <w:p w14:paraId="3ED3937A" w14:textId="77777777" w:rsidR="00084ED2" w:rsidRPr="00084ED2" w:rsidRDefault="00084ED2" w:rsidP="00084ED2">
      <w:r w:rsidRPr="00084ED2">
        <w:t>Die semantischen Zustände bleiben weiterhin multidimensional verteilt.</w:t>
      </w:r>
    </w:p>
    <w:p w14:paraId="55CD8650" w14:textId="77777777" w:rsidR="00084ED2" w:rsidRPr="00084ED2" w:rsidRDefault="00084ED2" w:rsidP="00084ED2">
      <w:r w:rsidRPr="00084ED2">
        <w:t>Die erhöhte Kohärenz entsteht vielmehr durch:</w:t>
      </w:r>
    </w:p>
    <w:p w14:paraId="48A6807B" w14:textId="77777777" w:rsidR="00084ED2" w:rsidRPr="00084ED2" w:rsidRDefault="00084ED2" w:rsidP="00084ED2">
      <w:pPr>
        <w:numPr>
          <w:ilvl w:val="0"/>
          <w:numId w:val="14"/>
        </w:numPr>
      </w:pPr>
      <w:r w:rsidRPr="00084ED2">
        <w:t>geringere Driftbewegung,</w:t>
      </w:r>
    </w:p>
    <w:p w14:paraId="369BCB39" w14:textId="77777777" w:rsidR="00084ED2" w:rsidRPr="00084ED2" w:rsidRDefault="00084ED2" w:rsidP="00084ED2">
      <w:pPr>
        <w:numPr>
          <w:ilvl w:val="0"/>
          <w:numId w:val="14"/>
        </w:numPr>
      </w:pPr>
      <w:r w:rsidRPr="00084ED2">
        <w:lastRenderedPageBreak/>
        <w:t>erhöhte Persistenz,</w:t>
      </w:r>
    </w:p>
    <w:p w14:paraId="11D009B3" w14:textId="77777777" w:rsidR="00084ED2" w:rsidRPr="00084ED2" w:rsidRDefault="00084ED2" w:rsidP="00084ED2">
      <w:pPr>
        <w:numPr>
          <w:ilvl w:val="0"/>
          <w:numId w:val="14"/>
        </w:numPr>
      </w:pPr>
      <w:r w:rsidRPr="00084ED2">
        <w:t>rekursive Zustandskopplung,</w:t>
      </w:r>
    </w:p>
    <w:p w14:paraId="7510D025" w14:textId="77777777" w:rsidR="00084ED2" w:rsidRPr="00084ED2" w:rsidRDefault="00084ED2" w:rsidP="00084ED2">
      <w:pPr>
        <w:numPr>
          <w:ilvl w:val="0"/>
          <w:numId w:val="14"/>
        </w:numPr>
      </w:pPr>
      <w:r w:rsidRPr="00084ED2">
        <w:t>semantische Verdichtung.</w:t>
      </w:r>
    </w:p>
    <w:p w14:paraId="210E1D85" w14:textId="77777777" w:rsidR="00084ED2" w:rsidRPr="00084ED2" w:rsidRDefault="00084ED2" w:rsidP="00084ED2">
      <w:r w:rsidRPr="00084ED2">
        <w:t>Dies besitzt innerhalb des FRZK besondere Bedeutung, da Lernen hier nicht primär über Stoffmenge definiert wird, sondern über Kohärenzbildung innerhalb funktionaler Zustandsräume.</w:t>
      </w:r>
    </w:p>
    <w:p w14:paraId="358F3762" w14:textId="77777777" w:rsidR="00084ED2" w:rsidRPr="00084ED2" w:rsidRDefault="00084ED2" w:rsidP="00084ED2">
      <w:r w:rsidRPr="00084ED2">
        <w:t>Nachhilfe erscheint damit nicht als quantitative Intensivierung des Unterrichts, sondern als strukturelle Stabilisierung semantischer Dynamik.</w:t>
      </w:r>
    </w:p>
    <w:p w14:paraId="524C69B1" w14:textId="77777777" w:rsidR="00084ED2" w:rsidRPr="00084ED2" w:rsidRDefault="00000000" w:rsidP="00084ED2">
      <w:r>
        <w:pict w14:anchorId="36E33B77">
          <v:rect id="_x0000_i1033" style="width:0;height:1.5pt" o:hralign="center" o:hrstd="t" o:hr="t" fillcolor="#a0a0a0" stroked="f"/>
        </w:pict>
      </w:r>
    </w:p>
    <w:p w14:paraId="587F82E4" w14:textId="3133359B" w:rsidR="00084ED2" w:rsidRPr="00084ED2" w:rsidRDefault="00816C67" w:rsidP="00084ED2">
      <w:pPr>
        <w:rPr>
          <w:b/>
          <w:bCs/>
        </w:rPr>
      </w:pPr>
      <w:r>
        <w:rPr>
          <w:b/>
          <w:bCs/>
        </w:rPr>
        <w:t>6.x.1</w:t>
      </w:r>
      <w:r w:rsidR="00084ED2" w:rsidRPr="00084ED2">
        <w:rPr>
          <w:b/>
          <w:bCs/>
        </w:rPr>
        <w:t>.7 Nachhilfe als Stabilisierungsoperator</w:t>
      </w:r>
    </w:p>
    <w:p w14:paraId="2ECD4BA2" w14:textId="77777777" w:rsidR="00084ED2" w:rsidRPr="00084ED2" w:rsidRDefault="00084ED2" w:rsidP="00084ED2">
      <w:r w:rsidRPr="00084ED2">
        <w:t>Die Ergebnisse legen nahe, Nachhilfe innerhalb des FRZK als eigenständigen Stabilisierungsoperator zu modellieren.</w:t>
      </w:r>
    </w:p>
    <w:p w14:paraId="14DB416C" w14:textId="77777777" w:rsidR="00084ED2" w:rsidRPr="00084ED2" w:rsidRDefault="00084ED2" w:rsidP="00084ED2">
      <w:r w:rsidRPr="00084ED2">
        <w:t>Die Wirkung der Nachhilfe entsteht demnach nicht primär durch:</w:t>
      </w:r>
    </w:p>
    <w:p w14:paraId="3A698F39" w14:textId="77777777" w:rsidR="00084ED2" w:rsidRPr="00084ED2" w:rsidRDefault="00084ED2" w:rsidP="00084ED2">
      <w:pPr>
        <w:numPr>
          <w:ilvl w:val="0"/>
          <w:numId w:val="15"/>
        </w:numPr>
      </w:pPr>
      <w:r w:rsidRPr="00084ED2">
        <w:t>zusätzliche Lernzeit,</w:t>
      </w:r>
    </w:p>
    <w:p w14:paraId="7EA84004" w14:textId="77777777" w:rsidR="00084ED2" w:rsidRPr="00084ED2" w:rsidRDefault="00084ED2" w:rsidP="00084ED2">
      <w:pPr>
        <w:numPr>
          <w:ilvl w:val="0"/>
          <w:numId w:val="15"/>
        </w:numPr>
      </w:pPr>
      <w:r w:rsidRPr="00084ED2">
        <w:t>höhere Stoffmenge,</w:t>
      </w:r>
    </w:p>
    <w:p w14:paraId="17ACD024" w14:textId="77777777" w:rsidR="00084ED2" w:rsidRPr="00084ED2" w:rsidRDefault="00084ED2" w:rsidP="00084ED2">
      <w:pPr>
        <w:numPr>
          <w:ilvl w:val="0"/>
          <w:numId w:val="15"/>
        </w:numPr>
      </w:pPr>
      <w:r w:rsidRPr="00084ED2">
        <w:t>häufigere Wiederholung,</w:t>
      </w:r>
    </w:p>
    <w:p w14:paraId="5BB9C420" w14:textId="77777777" w:rsidR="00084ED2" w:rsidRPr="00084ED2" w:rsidRDefault="00084ED2" w:rsidP="00084ED2">
      <w:pPr>
        <w:numPr>
          <w:ilvl w:val="0"/>
          <w:numId w:val="15"/>
        </w:numPr>
      </w:pPr>
      <w:r w:rsidRPr="00084ED2">
        <w:t>mehr Aufgaben,</w:t>
      </w:r>
    </w:p>
    <w:p w14:paraId="00A5F1AC" w14:textId="77777777" w:rsidR="00084ED2" w:rsidRPr="00084ED2" w:rsidRDefault="00084ED2" w:rsidP="00084ED2">
      <w:pPr>
        <w:numPr>
          <w:ilvl w:val="0"/>
          <w:numId w:val="15"/>
        </w:numPr>
      </w:pPr>
      <w:r w:rsidRPr="00084ED2">
        <w:t>erhöhte Übungsintensität,</w:t>
      </w:r>
    </w:p>
    <w:p w14:paraId="7934F220" w14:textId="77777777" w:rsidR="00084ED2" w:rsidRPr="00084ED2" w:rsidRDefault="00084ED2" w:rsidP="00084ED2">
      <w:r w:rsidRPr="00084ED2">
        <w:t>sondern durch die rekursive Stabilisierung semantischer Zustände.</w:t>
      </w:r>
    </w:p>
    <w:p w14:paraId="7F39C0FD" w14:textId="77777777" w:rsidR="00084ED2" w:rsidRPr="00084ED2" w:rsidRDefault="00084ED2" w:rsidP="00084ED2">
      <w:r w:rsidRPr="00084ED2">
        <w:t>Die wiederkehrende Interaktion derselben Akteure erzeugt:</w:t>
      </w:r>
    </w:p>
    <w:p w14:paraId="65ADAFF4" w14:textId="77777777" w:rsidR="00084ED2" w:rsidRPr="00084ED2" w:rsidRDefault="00084ED2" w:rsidP="00084ED2">
      <w:pPr>
        <w:numPr>
          <w:ilvl w:val="0"/>
          <w:numId w:val="16"/>
        </w:numPr>
      </w:pPr>
      <w:r w:rsidRPr="00084ED2">
        <w:t>reduzierte semantische Varianz,</w:t>
      </w:r>
    </w:p>
    <w:p w14:paraId="53442232" w14:textId="77777777" w:rsidR="00084ED2" w:rsidRPr="00084ED2" w:rsidRDefault="00084ED2" w:rsidP="00084ED2">
      <w:pPr>
        <w:numPr>
          <w:ilvl w:val="0"/>
          <w:numId w:val="16"/>
        </w:numPr>
      </w:pPr>
      <w:r w:rsidRPr="00084ED2">
        <w:t>geringeren Drift,</w:t>
      </w:r>
    </w:p>
    <w:p w14:paraId="77E0A9FC" w14:textId="77777777" w:rsidR="00084ED2" w:rsidRPr="00084ED2" w:rsidRDefault="00084ED2" w:rsidP="00084ED2">
      <w:pPr>
        <w:numPr>
          <w:ilvl w:val="0"/>
          <w:numId w:val="16"/>
        </w:numPr>
      </w:pPr>
      <w:r w:rsidRPr="00084ED2">
        <w:t>höhere Zustandskohärenz,</w:t>
      </w:r>
    </w:p>
    <w:p w14:paraId="00E60FE1" w14:textId="77777777" w:rsidR="00084ED2" w:rsidRPr="00084ED2" w:rsidRDefault="00084ED2" w:rsidP="00084ED2">
      <w:pPr>
        <w:numPr>
          <w:ilvl w:val="0"/>
          <w:numId w:val="16"/>
        </w:numPr>
      </w:pPr>
      <w:r w:rsidRPr="00084ED2">
        <w:t>semantische Verdichtung,</w:t>
      </w:r>
    </w:p>
    <w:p w14:paraId="14FBCA70" w14:textId="77777777" w:rsidR="00084ED2" w:rsidRPr="00084ED2" w:rsidRDefault="00084ED2" w:rsidP="00084ED2">
      <w:pPr>
        <w:numPr>
          <w:ilvl w:val="0"/>
          <w:numId w:val="16"/>
        </w:numPr>
      </w:pPr>
      <w:r w:rsidRPr="00084ED2">
        <w:t xml:space="preserve">stabile </w:t>
      </w:r>
      <w:proofErr w:type="spellStart"/>
      <w:r w:rsidRPr="00084ED2">
        <w:t>Attraktorräume</w:t>
      </w:r>
      <w:proofErr w:type="spellEnd"/>
      <w:r w:rsidRPr="00084ED2">
        <w:t>.</w:t>
      </w:r>
    </w:p>
    <w:p w14:paraId="1A91D7CC" w14:textId="77777777" w:rsidR="00084ED2" w:rsidRPr="00084ED2" w:rsidRDefault="00084ED2" w:rsidP="00084ED2">
      <w:r w:rsidRPr="00084ED2">
        <w:t>Nachhilfe erscheint damit als funktionaler Kohärenzverstärker innerhalb des semantischen Zustandsraumes.</w:t>
      </w:r>
    </w:p>
    <w:p w14:paraId="6810796C" w14:textId="77777777" w:rsidR="00084ED2" w:rsidRPr="00084ED2" w:rsidRDefault="00000000" w:rsidP="00084ED2">
      <w:r>
        <w:pict w14:anchorId="466D275C">
          <v:rect id="_x0000_i1034" style="width:0;height:1.5pt" o:hralign="center" o:hrstd="t" o:hr="t" fillcolor="#a0a0a0" stroked="f"/>
        </w:pict>
      </w:r>
    </w:p>
    <w:p w14:paraId="47989DD0" w14:textId="4D615A21" w:rsidR="00707BBC" w:rsidRPr="00707BBC" w:rsidRDefault="00816C67" w:rsidP="00707BBC">
      <w:pPr>
        <w:rPr>
          <w:b/>
          <w:bCs/>
        </w:rPr>
      </w:pPr>
      <w:r>
        <w:rPr>
          <w:b/>
          <w:bCs/>
        </w:rPr>
        <w:t>6.x.1</w:t>
      </w:r>
      <w:r w:rsidR="00707BBC" w:rsidRPr="00707BBC">
        <w:rPr>
          <w:b/>
          <w:bCs/>
        </w:rPr>
        <w:t>.8 Einordnung in die Bildungsforschung</w:t>
      </w:r>
    </w:p>
    <w:p w14:paraId="44EB1838" w14:textId="77777777" w:rsidR="00707BBC" w:rsidRPr="00707BBC" w:rsidRDefault="00707BBC" w:rsidP="00707BBC">
      <w:r w:rsidRPr="00707BBC">
        <w:t>Die Ergebnisse der vorliegenden Stabilisierungsanalyse lassen sich insbesondere innerhalb jener bildungswissenschaftlichen Ansätze verorten, die Lernen nicht primär als linearen Wissenstransfer, sondern als Prozess der Stabilisierung kognitiver und relationaler Zustände beschreiben.</w:t>
      </w:r>
    </w:p>
    <w:p w14:paraId="0A0CE627" w14:textId="77777777" w:rsidR="00707BBC" w:rsidRPr="00707BBC" w:rsidRDefault="00707BBC" w:rsidP="00707BBC">
      <w:r w:rsidRPr="00707BBC">
        <w:t xml:space="preserve">Bereits die konstruktivistische Lerntheorie geht davon aus, dass Wissen nicht einfach übertragen wird, sondern sich über rekursive Anschlussfähigkeit stabilisiert. </w:t>
      </w:r>
      <w:proofErr w:type="spellStart"/>
      <w:r w:rsidRPr="00707BBC">
        <w:t>Glasersfeld</w:t>
      </w:r>
      <w:proofErr w:type="spellEnd"/>
      <w:r w:rsidRPr="00707BBC">
        <w:t xml:space="preserve"> beschreibt Lernen als kontinuierliche Konstruktion stabiler Bedeutungsstrukturen innerhalb wiederkehrender Interaktionen [1]. Die vorliegenden Daten zeigen eine vergleichbare Struktur auf semantischer Ebene:</w:t>
      </w:r>
    </w:p>
    <w:p w14:paraId="2BE6166C" w14:textId="77777777" w:rsidR="00707BBC" w:rsidRPr="00707BBC" w:rsidRDefault="00707BBC" w:rsidP="00707BBC">
      <w:r w:rsidRPr="00707BBC">
        <w:lastRenderedPageBreak/>
        <w:t>Die Zustände streuen nicht beliebig, sondern stabilisieren sich innerhalb rekursiver Nachhilfeinteraktionen zunehmend.</w:t>
      </w:r>
    </w:p>
    <w:p w14:paraId="34F7062D" w14:textId="77777777" w:rsidR="00707BBC" w:rsidRPr="00707BBC" w:rsidRDefault="00707BBC" w:rsidP="00707BBC">
      <w:r w:rsidRPr="00707BBC">
        <w:t>Auch systemtheoretische Bildungsmodelle beschreiben Lernen als emergente Stabilisierung innerhalb komplexer relationaler Systeme. Luhmann versteht pädagogische Prozesse als rekursive Kommunikationssysteme, die ihre eigene Struktur über wiederholte Anschlussoperationen reproduzieren [2]. Genau diese rekursive Selbststabilisierung wird innerhalb der FRZK</w:t>
      </w:r>
      <w:r w:rsidRPr="00707BBC">
        <w:noBreakHyphen/>
        <w:t>Analyse empirisch sichtbar:</w:t>
      </w:r>
    </w:p>
    <w:p w14:paraId="03B4B721" w14:textId="77777777" w:rsidR="00707BBC" w:rsidRPr="00707BBC" w:rsidRDefault="00707BBC" w:rsidP="00707BBC">
      <w:r w:rsidRPr="00707BBC">
        <w:t>Sinkende Driftbewegungen und reduzierte semantische Varianz weisen darauf hin, dass sich die Zustandsräume funktional selbst stabilisieren.</w:t>
      </w:r>
    </w:p>
    <w:p w14:paraId="46E22B1B" w14:textId="77777777" w:rsidR="00707BBC" w:rsidRPr="00707BBC" w:rsidRDefault="00707BBC" w:rsidP="00707BBC">
      <w:r w:rsidRPr="00707BBC">
        <w:t>Die Ergebnisse stehen zudem in enger Verbindung zur Forschung über adaptive Lernprozesse und diagnostische Rückkopplung. Hattie beschreibt die Sichtbarkeit von Lernen insbesondere dort als hoch, wo kontinuierliche Rückkopplung stabile Lernpfade erzeugt [3]. Die erhöhte Kohärenz von Lehrkraft 1 deutet darauf hin, dass genau solche rekursiven Rückkopplungsstrukturen innerhalb des Nachhilferaumes entstanden sind.</w:t>
      </w:r>
    </w:p>
    <w:p w14:paraId="6D9C7489" w14:textId="77777777" w:rsidR="00707BBC" w:rsidRPr="00707BBC" w:rsidRDefault="00707BBC" w:rsidP="00707BBC">
      <w:r w:rsidRPr="00707BBC">
        <w:t xml:space="preserve">Besondere Bedeutung besitzt außerdem die Forschung zu </w:t>
      </w:r>
      <w:proofErr w:type="spellStart"/>
      <w:r w:rsidRPr="00707BBC">
        <w:t>One</w:t>
      </w:r>
      <w:r w:rsidRPr="00707BBC">
        <w:noBreakHyphen/>
        <w:t>to</w:t>
      </w:r>
      <w:r w:rsidRPr="00707BBC">
        <w:noBreakHyphen/>
        <w:t>One</w:t>
      </w:r>
      <w:r w:rsidRPr="00707BBC">
        <w:noBreakHyphen/>
        <w:t>Tutoring</w:t>
      </w:r>
      <w:proofErr w:type="spellEnd"/>
      <w:r w:rsidRPr="00707BBC">
        <w:t xml:space="preserve">. Die Education Endowment </w:t>
      </w:r>
      <w:proofErr w:type="spellStart"/>
      <w:r w:rsidRPr="00707BBC">
        <w:t>Foundation</w:t>
      </w:r>
      <w:proofErr w:type="spellEnd"/>
      <w:r w:rsidRPr="00707BBC">
        <w:t xml:space="preserve"> beschreibt individualisierte Nachhilfe als eine der wirksamsten Bildungsinterventionen überhaupt [4]. Besonders relevant seien:</w:t>
      </w:r>
    </w:p>
    <w:p w14:paraId="262FA1C9" w14:textId="77777777" w:rsidR="00707BBC" w:rsidRPr="00707BBC" w:rsidRDefault="00707BBC" w:rsidP="00707BBC">
      <w:pPr>
        <w:numPr>
          <w:ilvl w:val="0"/>
          <w:numId w:val="20"/>
        </w:numPr>
      </w:pPr>
      <w:r w:rsidRPr="00707BBC">
        <w:t>kontinuierliche Rückkopplung,</w:t>
      </w:r>
    </w:p>
    <w:p w14:paraId="0C5E52CC" w14:textId="77777777" w:rsidR="00707BBC" w:rsidRPr="00707BBC" w:rsidRDefault="00707BBC" w:rsidP="00707BBC">
      <w:pPr>
        <w:numPr>
          <w:ilvl w:val="0"/>
          <w:numId w:val="20"/>
        </w:numPr>
      </w:pPr>
      <w:r w:rsidRPr="00707BBC">
        <w:t>stabile Tutor</w:t>
      </w:r>
      <w:r w:rsidRPr="00707BBC">
        <w:noBreakHyphen/>
        <w:t>Schüler</w:t>
      </w:r>
      <w:r w:rsidRPr="00707BBC">
        <w:noBreakHyphen/>
        <w:t>Beziehungen,</w:t>
      </w:r>
    </w:p>
    <w:p w14:paraId="199B071F" w14:textId="77777777" w:rsidR="00707BBC" w:rsidRPr="00707BBC" w:rsidRDefault="00707BBC" w:rsidP="00707BBC">
      <w:pPr>
        <w:numPr>
          <w:ilvl w:val="0"/>
          <w:numId w:val="20"/>
        </w:numPr>
      </w:pPr>
      <w:r w:rsidRPr="00707BBC">
        <w:t>adaptive Interaktionsstrukturen,</w:t>
      </w:r>
    </w:p>
    <w:p w14:paraId="6B6CEDC7" w14:textId="77777777" w:rsidR="00707BBC" w:rsidRPr="00707BBC" w:rsidRDefault="00707BBC" w:rsidP="00707BBC">
      <w:pPr>
        <w:numPr>
          <w:ilvl w:val="0"/>
          <w:numId w:val="20"/>
        </w:numPr>
      </w:pPr>
      <w:r w:rsidRPr="00707BBC">
        <w:t>wiederkehrende semantische Bezugssysteme.</w:t>
      </w:r>
    </w:p>
    <w:p w14:paraId="4CEACA00" w14:textId="77777777" w:rsidR="00707BBC" w:rsidRPr="00707BBC" w:rsidRDefault="00707BBC" w:rsidP="00707BBC">
      <w:r w:rsidRPr="00707BBC">
        <w:t>Die vorliegenden FRZK</w:t>
      </w:r>
      <w:r w:rsidRPr="00707BBC">
        <w:noBreakHyphen/>
        <w:t>Analysen erweitern diese Perspektive erheblich.</w:t>
      </w:r>
    </w:p>
    <w:p w14:paraId="6654529D" w14:textId="77777777" w:rsidR="00707BBC" w:rsidRPr="00707BBC" w:rsidRDefault="00707BBC" w:rsidP="00707BBC">
      <w:r w:rsidRPr="00707BBC">
        <w:t>Nicht nur die Lernleistung stabilisiert sich, sondern bereits die semantische Struktur des Lernraumes selbst.</w:t>
      </w:r>
    </w:p>
    <w:p w14:paraId="4BF25176" w14:textId="77777777" w:rsidR="00707BBC" w:rsidRPr="00707BBC" w:rsidRDefault="00707BBC" w:rsidP="00707BBC">
      <w:r w:rsidRPr="00707BBC">
        <w:t xml:space="preserve">Die Daten deuten damit darauf hin, dass erfolgreiche Nachhilfe zunächst stabile semantische </w:t>
      </w:r>
      <w:proofErr w:type="spellStart"/>
      <w:r w:rsidRPr="00707BBC">
        <w:t>Attraktorräume</w:t>
      </w:r>
      <w:proofErr w:type="spellEnd"/>
      <w:r w:rsidRPr="00707BBC">
        <w:t xml:space="preserve"> erzeugt, innerhalb derer Lernen funktional kohärent organisiert werden kann.</w:t>
      </w:r>
    </w:p>
    <w:p w14:paraId="2A2C0272" w14:textId="77777777" w:rsidR="00707BBC" w:rsidRPr="00707BBC" w:rsidRDefault="00707BBC" w:rsidP="00707BBC">
      <w:r w:rsidRPr="00707BBC">
        <w:t>Besonders relevant ist dabei, dass die erhöhte Stabilisierung nicht durch semantische Verengung entsteht. Die Zustandsräume bleiben multidimensional, stabilisieren sich jedoch zunehmend entlang rekursiver semantischer Bahnen.</w:t>
      </w:r>
    </w:p>
    <w:p w14:paraId="75669C70" w14:textId="77777777" w:rsidR="00707BBC" w:rsidRPr="00707BBC" w:rsidRDefault="00707BBC" w:rsidP="00707BBC">
      <w:r w:rsidRPr="00707BBC">
        <w:t>Die Ergebnisse sprechen damit gegen ein additives Unterrichtsmodell und stärker für ein kohärenzbasiertes Verständnis von Lernen.</w:t>
      </w:r>
    </w:p>
    <w:p w14:paraId="7C8C6A65" w14:textId="77777777" w:rsidR="00707BBC" w:rsidRPr="00707BBC" w:rsidRDefault="00707BBC" w:rsidP="00707BBC">
      <w:r w:rsidRPr="00707BBC">
        <w:t>Innerhalb des FRZK erscheint Lernen somit primär als Stabilisierung funktionaler Zustandsräume.</w:t>
      </w:r>
    </w:p>
    <w:p w14:paraId="5A7BEFE3" w14:textId="77777777" w:rsidR="00084ED2" w:rsidRPr="00084ED2" w:rsidRDefault="00000000" w:rsidP="00084ED2">
      <w:r>
        <w:pict w14:anchorId="648BDA2C">
          <v:rect id="_x0000_i1035" style="width:0;height:1.5pt" o:hralign="center" o:hrstd="t" o:hr="t" fillcolor="#a0a0a0" stroked="f"/>
        </w:pict>
      </w:r>
    </w:p>
    <w:p w14:paraId="5FAEC9BB" w14:textId="5DEBA590" w:rsidR="00084ED2" w:rsidRPr="00084ED2" w:rsidRDefault="00816C67" w:rsidP="00084ED2">
      <w:pPr>
        <w:rPr>
          <w:b/>
          <w:bCs/>
        </w:rPr>
      </w:pPr>
      <w:r>
        <w:rPr>
          <w:b/>
          <w:bCs/>
        </w:rPr>
        <w:t>6.x.1</w:t>
      </w:r>
      <w:r w:rsidR="00084ED2" w:rsidRPr="00084ED2">
        <w:rPr>
          <w:b/>
          <w:bCs/>
        </w:rPr>
        <w:t>.9 Bestätigte Vorhersagen des FRZK</w:t>
      </w:r>
    </w:p>
    <w:p w14:paraId="4F7DE4D9" w14:textId="666799B3" w:rsidR="00084ED2" w:rsidRPr="00084ED2" w:rsidRDefault="00084ED2" w:rsidP="00084ED2">
      <w:pPr>
        <w:rPr>
          <w:b/>
          <w:bCs/>
        </w:rPr>
      </w:pPr>
      <w:r w:rsidRPr="00084ED2">
        <w:rPr>
          <w:b/>
          <w:bCs/>
        </w:rPr>
        <w:t xml:space="preserve">Tabelle </w:t>
      </w:r>
      <w:r w:rsidR="00816C67">
        <w:rPr>
          <w:b/>
          <w:bCs/>
        </w:rPr>
        <w:t>6.x.1</w:t>
      </w:r>
      <w:r w:rsidRPr="00084ED2">
        <w:rPr>
          <w:b/>
          <w:bCs/>
        </w:rPr>
        <w:t>.2: Empirisch bestätigte Vorhersagen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4"/>
        <w:gridCol w:w="2584"/>
        <w:gridCol w:w="2655"/>
        <w:gridCol w:w="939"/>
      </w:tblGrid>
      <w:tr w:rsidR="00084ED2" w:rsidRPr="00084ED2" w14:paraId="75E46B36" w14:textId="77777777" w:rsidTr="00084ED2">
        <w:trPr>
          <w:tblCellSpacing w:w="15" w:type="dxa"/>
        </w:trPr>
        <w:tc>
          <w:tcPr>
            <w:tcW w:w="0" w:type="auto"/>
            <w:vAlign w:val="center"/>
            <w:hideMark/>
          </w:tcPr>
          <w:p w14:paraId="2BC13179" w14:textId="77777777" w:rsidR="00084ED2" w:rsidRPr="00084ED2" w:rsidRDefault="00084ED2" w:rsidP="00084ED2">
            <w:r w:rsidRPr="00084ED2">
              <w:t>FRZK</w:t>
            </w:r>
            <w:r w:rsidRPr="00084ED2">
              <w:noBreakHyphen/>
              <w:t>Vorhersage</w:t>
            </w:r>
          </w:p>
        </w:tc>
        <w:tc>
          <w:tcPr>
            <w:tcW w:w="0" w:type="auto"/>
            <w:vAlign w:val="center"/>
            <w:hideMark/>
          </w:tcPr>
          <w:p w14:paraId="2D93C43A" w14:textId="77777777" w:rsidR="00084ED2" w:rsidRPr="00084ED2" w:rsidRDefault="00084ED2" w:rsidP="00084ED2">
            <w:r w:rsidRPr="00084ED2">
              <w:t>Erwartung</w:t>
            </w:r>
          </w:p>
        </w:tc>
        <w:tc>
          <w:tcPr>
            <w:tcW w:w="0" w:type="auto"/>
            <w:vAlign w:val="center"/>
            <w:hideMark/>
          </w:tcPr>
          <w:p w14:paraId="18DBB3AC" w14:textId="77777777" w:rsidR="00084ED2" w:rsidRPr="00084ED2" w:rsidRDefault="00084ED2" w:rsidP="00084ED2">
            <w:r w:rsidRPr="00084ED2">
              <w:t>Ergebnis</w:t>
            </w:r>
          </w:p>
        </w:tc>
        <w:tc>
          <w:tcPr>
            <w:tcW w:w="0" w:type="auto"/>
            <w:vAlign w:val="center"/>
            <w:hideMark/>
          </w:tcPr>
          <w:p w14:paraId="3F8895B7" w14:textId="77777777" w:rsidR="00084ED2" w:rsidRPr="00084ED2" w:rsidRDefault="00084ED2" w:rsidP="00084ED2">
            <w:r w:rsidRPr="00084ED2">
              <w:t>Status</w:t>
            </w:r>
          </w:p>
        </w:tc>
      </w:tr>
      <w:tr w:rsidR="00084ED2" w:rsidRPr="00084ED2" w14:paraId="04CA0B77" w14:textId="77777777" w:rsidTr="00084ED2">
        <w:trPr>
          <w:tblCellSpacing w:w="15" w:type="dxa"/>
        </w:trPr>
        <w:tc>
          <w:tcPr>
            <w:tcW w:w="0" w:type="auto"/>
            <w:vAlign w:val="center"/>
            <w:hideMark/>
          </w:tcPr>
          <w:p w14:paraId="56F1FFBC" w14:textId="77777777" w:rsidR="00084ED2" w:rsidRPr="00084ED2" w:rsidRDefault="00084ED2" w:rsidP="00084ED2">
            <w:r w:rsidRPr="00084ED2">
              <w:t>Stabilisierung rekursiver Zustände</w:t>
            </w:r>
          </w:p>
        </w:tc>
        <w:tc>
          <w:tcPr>
            <w:tcW w:w="0" w:type="auto"/>
            <w:vAlign w:val="center"/>
            <w:hideMark/>
          </w:tcPr>
          <w:p w14:paraId="1CECB8B9" w14:textId="77777777" w:rsidR="00084ED2" w:rsidRPr="00084ED2" w:rsidRDefault="00084ED2" w:rsidP="00084ED2">
            <w:r w:rsidRPr="00084ED2">
              <w:t>sinkende semantische Varianz</w:t>
            </w:r>
          </w:p>
        </w:tc>
        <w:tc>
          <w:tcPr>
            <w:tcW w:w="0" w:type="auto"/>
            <w:vAlign w:val="center"/>
            <w:hideMark/>
          </w:tcPr>
          <w:p w14:paraId="40775A7D" w14:textId="77777777" w:rsidR="00084ED2" w:rsidRPr="00084ED2" w:rsidRDefault="00084ED2" w:rsidP="00084ED2">
            <w:r w:rsidRPr="00084ED2">
              <w:t>geringste Varianz bei Lehrkraft 1</w:t>
            </w:r>
          </w:p>
        </w:tc>
        <w:tc>
          <w:tcPr>
            <w:tcW w:w="0" w:type="auto"/>
            <w:vAlign w:val="center"/>
            <w:hideMark/>
          </w:tcPr>
          <w:p w14:paraId="3DD7399D" w14:textId="77777777" w:rsidR="00084ED2" w:rsidRPr="00084ED2" w:rsidRDefault="00084ED2" w:rsidP="00084ED2">
            <w:r w:rsidRPr="00084ED2">
              <w:t>bestätigt</w:t>
            </w:r>
          </w:p>
        </w:tc>
      </w:tr>
      <w:tr w:rsidR="00084ED2" w:rsidRPr="00084ED2" w14:paraId="233C6163" w14:textId="77777777" w:rsidTr="00084ED2">
        <w:trPr>
          <w:tblCellSpacing w:w="15" w:type="dxa"/>
        </w:trPr>
        <w:tc>
          <w:tcPr>
            <w:tcW w:w="0" w:type="auto"/>
            <w:vAlign w:val="center"/>
            <w:hideMark/>
          </w:tcPr>
          <w:p w14:paraId="56267606" w14:textId="77777777" w:rsidR="00084ED2" w:rsidRPr="00084ED2" w:rsidRDefault="00084ED2" w:rsidP="00084ED2">
            <w:r w:rsidRPr="00084ED2">
              <w:lastRenderedPageBreak/>
              <w:t>Driftreduktion</w:t>
            </w:r>
          </w:p>
        </w:tc>
        <w:tc>
          <w:tcPr>
            <w:tcW w:w="0" w:type="auto"/>
            <w:vAlign w:val="center"/>
            <w:hideMark/>
          </w:tcPr>
          <w:p w14:paraId="1C8A9AF3" w14:textId="77777777" w:rsidR="00084ED2" w:rsidRPr="00084ED2" w:rsidRDefault="00084ED2" w:rsidP="00084ED2">
            <w:r w:rsidRPr="00084ED2">
              <w:t>sinkende Delta</w:t>
            </w:r>
            <w:r w:rsidRPr="00084ED2">
              <w:noBreakHyphen/>
              <w:t>Bewegung</w:t>
            </w:r>
          </w:p>
        </w:tc>
        <w:tc>
          <w:tcPr>
            <w:tcW w:w="0" w:type="auto"/>
            <w:vAlign w:val="center"/>
            <w:hideMark/>
          </w:tcPr>
          <w:p w14:paraId="0C671CCB" w14:textId="77777777" w:rsidR="00084ED2" w:rsidRPr="00084ED2" w:rsidRDefault="00084ED2" w:rsidP="00084ED2">
            <w:r w:rsidRPr="00084ED2">
              <w:t>geringste Drift bei Lehrkraft 1</w:t>
            </w:r>
          </w:p>
        </w:tc>
        <w:tc>
          <w:tcPr>
            <w:tcW w:w="0" w:type="auto"/>
            <w:vAlign w:val="center"/>
            <w:hideMark/>
          </w:tcPr>
          <w:p w14:paraId="6AC85A48" w14:textId="77777777" w:rsidR="00084ED2" w:rsidRPr="00084ED2" w:rsidRDefault="00084ED2" w:rsidP="00084ED2">
            <w:r w:rsidRPr="00084ED2">
              <w:t>bestätigt</w:t>
            </w:r>
          </w:p>
        </w:tc>
      </w:tr>
      <w:tr w:rsidR="00084ED2" w:rsidRPr="00084ED2" w14:paraId="0109673B" w14:textId="77777777" w:rsidTr="00084ED2">
        <w:trPr>
          <w:tblCellSpacing w:w="15" w:type="dxa"/>
        </w:trPr>
        <w:tc>
          <w:tcPr>
            <w:tcW w:w="0" w:type="auto"/>
            <w:vAlign w:val="center"/>
            <w:hideMark/>
          </w:tcPr>
          <w:p w14:paraId="5E70D5B9" w14:textId="77777777" w:rsidR="00084ED2" w:rsidRPr="00084ED2" w:rsidRDefault="00084ED2" w:rsidP="00084ED2">
            <w:r w:rsidRPr="00084ED2">
              <w:t>Ausbildung semantischer Attraktoren</w:t>
            </w:r>
          </w:p>
        </w:tc>
        <w:tc>
          <w:tcPr>
            <w:tcW w:w="0" w:type="auto"/>
            <w:vAlign w:val="center"/>
            <w:hideMark/>
          </w:tcPr>
          <w:p w14:paraId="29C41458" w14:textId="77777777" w:rsidR="00084ED2" w:rsidRPr="00084ED2" w:rsidRDefault="00084ED2" w:rsidP="00084ED2">
            <w:r w:rsidRPr="00084ED2">
              <w:t>persistente Zustandsräume</w:t>
            </w:r>
          </w:p>
        </w:tc>
        <w:tc>
          <w:tcPr>
            <w:tcW w:w="0" w:type="auto"/>
            <w:vAlign w:val="center"/>
            <w:hideMark/>
          </w:tcPr>
          <w:p w14:paraId="624D2A4A" w14:textId="77777777" w:rsidR="00084ED2" w:rsidRPr="00084ED2" w:rsidRDefault="00084ED2" w:rsidP="00084ED2">
            <w:r w:rsidRPr="00084ED2">
              <w:t>erhöhte Kohärenzwerte</w:t>
            </w:r>
          </w:p>
        </w:tc>
        <w:tc>
          <w:tcPr>
            <w:tcW w:w="0" w:type="auto"/>
            <w:vAlign w:val="center"/>
            <w:hideMark/>
          </w:tcPr>
          <w:p w14:paraId="455C4D2C" w14:textId="77777777" w:rsidR="00084ED2" w:rsidRPr="00084ED2" w:rsidRDefault="00084ED2" w:rsidP="00084ED2">
            <w:r w:rsidRPr="00084ED2">
              <w:t>bestätigt</w:t>
            </w:r>
          </w:p>
        </w:tc>
      </w:tr>
      <w:tr w:rsidR="00084ED2" w:rsidRPr="00084ED2" w14:paraId="40D98C1B" w14:textId="77777777" w:rsidTr="00084ED2">
        <w:trPr>
          <w:tblCellSpacing w:w="15" w:type="dxa"/>
        </w:trPr>
        <w:tc>
          <w:tcPr>
            <w:tcW w:w="0" w:type="auto"/>
            <w:vAlign w:val="center"/>
            <w:hideMark/>
          </w:tcPr>
          <w:p w14:paraId="60C9F888" w14:textId="77777777" w:rsidR="00084ED2" w:rsidRPr="00084ED2" w:rsidRDefault="00084ED2" w:rsidP="00084ED2">
            <w:r w:rsidRPr="00084ED2">
              <w:t>Kohärenzbildung</w:t>
            </w:r>
          </w:p>
        </w:tc>
        <w:tc>
          <w:tcPr>
            <w:tcW w:w="0" w:type="auto"/>
            <w:vAlign w:val="center"/>
            <w:hideMark/>
          </w:tcPr>
          <w:p w14:paraId="3F5058CB" w14:textId="77777777" w:rsidR="00084ED2" w:rsidRPr="00084ED2" w:rsidRDefault="00084ED2" w:rsidP="00084ED2">
            <w:r w:rsidRPr="00084ED2">
              <w:t>stabile relationale Räume entstehen</w:t>
            </w:r>
          </w:p>
        </w:tc>
        <w:tc>
          <w:tcPr>
            <w:tcW w:w="0" w:type="auto"/>
            <w:vAlign w:val="center"/>
            <w:hideMark/>
          </w:tcPr>
          <w:p w14:paraId="086B2B75" w14:textId="77777777" w:rsidR="00084ED2" w:rsidRPr="00084ED2" w:rsidRDefault="00084ED2" w:rsidP="00084ED2">
            <w:r w:rsidRPr="00084ED2">
              <w:t>Kohärenzindex &gt; 0.52</w:t>
            </w:r>
          </w:p>
        </w:tc>
        <w:tc>
          <w:tcPr>
            <w:tcW w:w="0" w:type="auto"/>
            <w:vAlign w:val="center"/>
            <w:hideMark/>
          </w:tcPr>
          <w:p w14:paraId="126ED477" w14:textId="77777777" w:rsidR="00084ED2" w:rsidRPr="00084ED2" w:rsidRDefault="00084ED2" w:rsidP="00084ED2">
            <w:r w:rsidRPr="00084ED2">
              <w:t>bestätigt</w:t>
            </w:r>
          </w:p>
        </w:tc>
      </w:tr>
      <w:tr w:rsidR="00084ED2" w:rsidRPr="00084ED2" w14:paraId="6D355727" w14:textId="77777777" w:rsidTr="00084ED2">
        <w:trPr>
          <w:tblCellSpacing w:w="15" w:type="dxa"/>
        </w:trPr>
        <w:tc>
          <w:tcPr>
            <w:tcW w:w="0" w:type="auto"/>
            <w:vAlign w:val="center"/>
            <w:hideMark/>
          </w:tcPr>
          <w:p w14:paraId="74E0CE75" w14:textId="77777777" w:rsidR="00084ED2" w:rsidRPr="00084ED2" w:rsidRDefault="00084ED2" w:rsidP="00084ED2">
            <w:r w:rsidRPr="00084ED2">
              <w:t>Dominanzpersistenz</w:t>
            </w:r>
          </w:p>
        </w:tc>
        <w:tc>
          <w:tcPr>
            <w:tcW w:w="0" w:type="auto"/>
            <w:vAlign w:val="center"/>
            <w:hideMark/>
          </w:tcPr>
          <w:p w14:paraId="6F5D58DC" w14:textId="77777777" w:rsidR="00084ED2" w:rsidRPr="00084ED2" w:rsidRDefault="00084ED2" w:rsidP="00084ED2">
            <w:r w:rsidRPr="00084ED2">
              <w:t>dominante Richtungen bleiben erhalten</w:t>
            </w:r>
          </w:p>
        </w:tc>
        <w:tc>
          <w:tcPr>
            <w:tcW w:w="0" w:type="auto"/>
            <w:vAlign w:val="center"/>
            <w:hideMark/>
          </w:tcPr>
          <w:p w14:paraId="6B26E196" w14:textId="77777777" w:rsidR="00084ED2" w:rsidRPr="00084ED2" w:rsidRDefault="00084ED2" w:rsidP="00084ED2">
            <w:r w:rsidRPr="00084ED2">
              <w:t>erhöhte Stabilität dominanter Dimensionen</w:t>
            </w:r>
          </w:p>
        </w:tc>
        <w:tc>
          <w:tcPr>
            <w:tcW w:w="0" w:type="auto"/>
            <w:vAlign w:val="center"/>
            <w:hideMark/>
          </w:tcPr>
          <w:p w14:paraId="4DA92676" w14:textId="77777777" w:rsidR="00084ED2" w:rsidRPr="00084ED2" w:rsidRDefault="00084ED2" w:rsidP="00084ED2">
            <w:r w:rsidRPr="00084ED2">
              <w:t>bestätigt</w:t>
            </w:r>
          </w:p>
        </w:tc>
      </w:tr>
      <w:tr w:rsidR="00084ED2" w:rsidRPr="00084ED2" w14:paraId="39D5B803" w14:textId="77777777" w:rsidTr="00084ED2">
        <w:trPr>
          <w:tblCellSpacing w:w="15" w:type="dxa"/>
        </w:trPr>
        <w:tc>
          <w:tcPr>
            <w:tcW w:w="0" w:type="auto"/>
            <w:vAlign w:val="center"/>
            <w:hideMark/>
          </w:tcPr>
          <w:p w14:paraId="325D6EA7" w14:textId="77777777" w:rsidR="00084ED2" w:rsidRPr="00084ED2" w:rsidRDefault="00084ED2" w:rsidP="00084ED2">
            <w:r w:rsidRPr="00084ED2">
              <w:t>Nachhilfe als Stabilisierungsoperator</w:t>
            </w:r>
          </w:p>
        </w:tc>
        <w:tc>
          <w:tcPr>
            <w:tcW w:w="0" w:type="auto"/>
            <w:vAlign w:val="center"/>
            <w:hideMark/>
          </w:tcPr>
          <w:p w14:paraId="456ABD55" w14:textId="77777777" w:rsidR="00084ED2" w:rsidRPr="00084ED2" w:rsidRDefault="00084ED2" w:rsidP="00084ED2">
            <w:r w:rsidRPr="00084ED2">
              <w:t>rekursive Kopplung stabilisiert Zustände</w:t>
            </w:r>
          </w:p>
        </w:tc>
        <w:tc>
          <w:tcPr>
            <w:tcW w:w="0" w:type="auto"/>
            <w:vAlign w:val="center"/>
            <w:hideMark/>
          </w:tcPr>
          <w:p w14:paraId="2AEE365A" w14:textId="77777777" w:rsidR="00084ED2" w:rsidRPr="00084ED2" w:rsidRDefault="00084ED2" w:rsidP="00084ED2">
            <w:r w:rsidRPr="00084ED2">
              <w:t>höchste Kohärenz bei Lehrkraft 1</w:t>
            </w:r>
          </w:p>
        </w:tc>
        <w:tc>
          <w:tcPr>
            <w:tcW w:w="0" w:type="auto"/>
            <w:vAlign w:val="center"/>
            <w:hideMark/>
          </w:tcPr>
          <w:p w14:paraId="0FA7F7AF" w14:textId="77777777" w:rsidR="00084ED2" w:rsidRPr="00084ED2" w:rsidRDefault="00084ED2" w:rsidP="00084ED2">
            <w:r w:rsidRPr="00084ED2">
              <w:t>bestätigt</w:t>
            </w:r>
          </w:p>
        </w:tc>
      </w:tr>
    </w:tbl>
    <w:p w14:paraId="570110D9" w14:textId="77777777" w:rsidR="00084ED2" w:rsidRPr="00084ED2" w:rsidRDefault="00000000" w:rsidP="00084ED2">
      <w:r>
        <w:pict w14:anchorId="643DBD72">
          <v:rect id="_x0000_i1036" style="width:0;height:1.5pt" o:hralign="center" o:hrstd="t" o:hr="t" fillcolor="#a0a0a0" stroked="f"/>
        </w:pict>
      </w:r>
    </w:p>
    <w:p w14:paraId="5EF032CA" w14:textId="66EFED5F" w:rsidR="00084ED2" w:rsidRPr="00084ED2" w:rsidRDefault="00816C67" w:rsidP="00084ED2">
      <w:pPr>
        <w:rPr>
          <w:b/>
          <w:bCs/>
        </w:rPr>
      </w:pPr>
      <w:r>
        <w:rPr>
          <w:b/>
          <w:bCs/>
        </w:rPr>
        <w:t>6.x.1</w:t>
      </w:r>
      <w:r w:rsidR="00084ED2" w:rsidRPr="00084ED2">
        <w:rPr>
          <w:b/>
          <w:bCs/>
        </w:rPr>
        <w:t>.10 Abbildungen</w:t>
      </w:r>
    </w:p>
    <w:p w14:paraId="3FD9670B" w14:textId="40D45E43" w:rsidR="00084ED2" w:rsidRPr="00084ED2" w:rsidRDefault="00084ED2" w:rsidP="00084ED2">
      <w:pPr>
        <w:rPr>
          <w:b/>
          <w:bCs/>
        </w:rPr>
      </w:pPr>
      <w:r w:rsidRPr="00084ED2">
        <w:rPr>
          <w:b/>
          <w:bCs/>
        </w:rPr>
        <w:t xml:space="preserve">Abbildung </w:t>
      </w:r>
      <w:r w:rsidR="00816C67">
        <w:rPr>
          <w:b/>
          <w:bCs/>
        </w:rPr>
        <w:t>6.x.1</w:t>
      </w:r>
      <w:r w:rsidRPr="00084ED2">
        <w:rPr>
          <w:b/>
          <w:bCs/>
        </w:rPr>
        <w:t>.1: Mittlere semantische Stabilität nach Lehrkraftgruppe (abb_01_mittlere_stabilitaet.png)</w:t>
      </w:r>
    </w:p>
    <w:p w14:paraId="1252EDE9" w14:textId="77777777" w:rsidR="00084ED2" w:rsidRPr="00084ED2" w:rsidRDefault="00084ED2" w:rsidP="00084ED2">
      <w:r w:rsidRPr="00084ED2">
        <w:t>Die Abbildung zeigt die mittlere semantische Gesamtvarianz der drei Vergleichsgruppen.</w:t>
      </w:r>
    </w:p>
    <w:p w14:paraId="127DC01D" w14:textId="77777777" w:rsidR="00084ED2" w:rsidRPr="00084ED2" w:rsidRDefault="00084ED2" w:rsidP="00084ED2">
      <w:r w:rsidRPr="00084ED2">
        <w:t>Besonders auffällig ist die geringere Varianz von Lehrkraft 1. Die semantischen Zustände streuen hier weniger stark durch den Zustandsraum.</w:t>
      </w:r>
    </w:p>
    <w:p w14:paraId="7D3FE269" w14:textId="77777777" w:rsidR="00084ED2" w:rsidRPr="00084ED2" w:rsidRDefault="00084ED2" w:rsidP="00084ED2">
      <w:r w:rsidRPr="00084ED2">
        <w:t>Die Grafik visualisiert damit direkt die zentrale FRZK</w:t>
      </w:r>
      <w:r w:rsidRPr="00084ED2">
        <w:noBreakHyphen/>
        <w:t xml:space="preserve">Vorhersage, dass rekursive Interaktionen stabile semantische </w:t>
      </w:r>
      <w:proofErr w:type="spellStart"/>
      <w:r w:rsidRPr="00084ED2">
        <w:t>Attraktorräume</w:t>
      </w:r>
      <w:proofErr w:type="spellEnd"/>
      <w:r w:rsidRPr="00084ED2">
        <w:t xml:space="preserve"> erzeugen.</w:t>
      </w:r>
    </w:p>
    <w:p w14:paraId="16DDDA19" w14:textId="77777777" w:rsidR="00084ED2" w:rsidRPr="00084ED2" w:rsidRDefault="00084ED2" w:rsidP="00084ED2">
      <w:r w:rsidRPr="00084ED2">
        <w:t>[Abbildung: abb_01_mittlere_stabilitaet.png]</w:t>
      </w:r>
    </w:p>
    <w:p w14:paraId="58049F9D" w14:textId="77777777" w:rsidR="00084ED2" w:rsidRPr="00084ED2" w:rsidRDefault="00084ED2" w:rsidP="00084ED2">
      <w:r w:rsidRPr="00084ED2">
        <w:t>Abbildungsbeschreibung: Balkendiagramm der mittleren semantischen Stabilität auf Basis von STDDEV(</w:t>
      </w:r>
      <w:proofErr w:type="spellStart"/>
      <w:r w:rsidRPr="00084ED2">
        <w:t>d_semantisch</w:t>
      </w:r>
      <w:proofErr w:type="spellEnd"/>
      <w:r w:rsidRPr="00084ED2">
        <w:t>). Die geringere Varianz von Lehrkraft 1 deutet auf erhöhte Zustandsstabilisierung innerhalb des semantischen Raumes hin.</w:t>
      </w:r>
    </w:p>
    <w:p w14:paraId="446C1C28" w14:textId="77777777" w:rsidR="00084ED2" w:rsidRPr="00084ED2" w:rsidRDefault="00000000" w:rsidP="00084ED2">
      <w:r>
        <w:pict w14:anchorId="2F99BB19">
          <v:rect id="_x0000_i1037" style="width:0;height:1.5pt" o:hralign="center" o:hrstd="t" o:hr="t" fillcolor="#a0a0a0" stroked="f"/>
        </w:pict>
      </w:r>
    </w:p>
    <w:p w14:paraId="0281075F" w14:textId="2CBBFD3A" w:rsidR="00084ED2" w:rsidRPr="00084ED2" w:rsidRDefault="00084ED2" w:rsidP="00084ED2">
      <w:pPr>
        <w:rPr>
          <w:b/>
          <w:bCs/>
        </w:rPr>
      </w:pPr>
      <w:r w:rsidRPr="00084ED2">
        <w:rPr>
          <w:b/>
          <w:bCs/>
        </w:rPr>
        <w:t xml:space="preserve">Abbildung </w:t>
      </w:r>
      <w:r w:rsidR="00816C67">
        <w:rPr>
          <w:b/>
          <w:bCs/>
        </w:rPr>
        <w:t>6.x.1</w:t>
      </w:r>
      <w:r w:rsidRPr="00084ED2">
        <w:rPr>
          <w:b/>
          <w:bCs/>
        </w:rPr>
        <w:t>.2: Mittlere Delta</w:t>
      </w:r>
      <w:r w:rsidRPr="00084ED2">
        <w:rPr>
          <w:b/>
          <w:bCs/>
        </w:rPr>
        <w:noBreakHyphen/>
        <w:t>Bewegung semantischer Zustände (abb_01_mittlere_delta_bewegung.png)</w:t>
      </w:r>
    </w:p>
    <w:p w14:paraId="2B047D03" w14:textId="77777777" w:rsidR="00084ED2" w:rsidRPr="00084ED2" w:rsidRDefault="00084ED2" w:rsidP="00084ED2">
      <w:r w:rsidRPr="00084ED2">
        <w:t>Die Abbildung zeigt die durchschnittliche semantische Zustandsbewegung zwischen aufeinanderfolgenden Interaktionen.</w:t>
      </w:r>
    </w:p>
    <w:p w14:paraId="663CAA17" w14:textId="77777777" w:rsidR="00084ED2" w:rsidRPr="00084ED2" w:rsidRDefault="00084ED2" w:rsidP="00084ED2">
      <w:r w:rsidRPr="00084ED2">
        <w:t xml:space="preserve">Lehrkraft 1 weist </w:t>
      </w:r>
      <w:proofErr w:type="gramStart"/>
      <w:r w:rsidRPr="00084ED2">
        <w:t>die geringste Delta</w:t>
      </w:r>
      <w:proofErr w:type="gramEnd"/>
      <w:r w:rsidRPr="00084ED2">
        <w:noBreakHyphen/>
        <w:t>Bewegung auf. Die Zustände verändern sich hier langsamer und kohärenter.</w:t>
      </w:r>
    </w:p>
    <w:p w14:paraId="40562892" w14:textId="77777777" w:rsidR="00084ED2" w:rsidRPr="00084ED2" w:rsidRDefault="00084ED2" w:rsidP="00084ED2">
      <w:r w:rsidRPr="00084ED2">
        <w:t>Nicht</w:t>
      </w:r>
      <w:r w:rsidRPr="00084ED2">
        <w:noBreakHyphen/>
        <w:t>Lehrkraft 1 zeigt dagegen stärkere Driftbewegungen.</w:t>
      </w:r>
    </w:p>
    <w:p w14:paraId="445F3850" w14:textId="77777777" w:rsidR="00084ED2" w:rsidRPr="00084ED2" w:rsidRDefault="00084ED2" w:rsidP="00084ED2">
      <w:r w:rsidRPr="00084ED2">
        <w:t>Die Grafik bestätigt damit die modelllogische FRZK</w:t>
      </w:r>
      <w:r w:rsidRPr="00084ED2">
        <w:noBreakHyphen/>
        <w:t>Annahme rekursiver Zustandsstabilisierung.</w:t>
      </w:r>
    </w:p>
    <w:p w14:paraId="140035A6" w14:textId="77777777" w:rsidR="00084ED2" w:rsidRPr="00084ED2" w:rsidRDefault="00084ED2" w:rsidP="00084ED2">
      <w:r w:rsidRPr="00084ED2">
        <w:t>[Abbildung: abb_01_mittlere_delta_bewegung.png]</w:t>
      </w:r>
    </w:p>
    <w:p w14:paraId="6716D9F3" w14:textId="77777777" w:rsidR="00084ED2" w:rsidRPr="00084ED2" w:rsidRDefault="00084ED2" w:rsidP="00084ED2">
      <w:r w:rsidRPr="00084ED2">
        <w:t xml:space="preserve">Abbildungsbeschreibung: Balkendiagramm </w:t>
      </w:r>
      <w:proofErr w:type="gramStart"/>
      <w:r w:rsidRPr="00084ED2">
        <w:t>der mittleren semantischen Delta</w:t>
      </w:r>
      <w:proofErr w:type="gramEnd"/>
      <w:r w:rsidRPr="00084ED2">
        <w:noBreakHyphen/>
        <w:t>Bewegung. Geringere Werte zeigen reduzierte Drift und erhöhte Zustandskohärenz.</w:t>
      </w:r>
    </w:p>
    <w:p w14:paraId="72B42567" w14:textId="77777777" w:rsidR="00084ED2" w:rsidRPr="00084ED2" w:rsidRDefault="00000000" w:rsidP="00084ED2">
      <w:r>
        <w:pict w14:anchorId="37AB6B26">
          <v:rect id="_x0000_i1038" style="width:0;height:1.5pt" o:hralign="center" o:hrstd="t" o:hr="t" fillcolor="#a0a0a0" stroked="f"/>
        </w:pict>
      </w:r>
    </w:p>
    <w:p w14:paraId="040BD05D" w14:textId="4D9A2914" w:rsidR="00084ED2" w:rsidRPr="00084ED2" w:rsidRDefault="00084ED2" w:rsidP="00084ED2">
      <w:pPr>
        <w:rPr>
          <w:b/>
          <w:bCs/>
        </w:rPr>
      </w:pPr>
      <w:r w:rsidRPr="00084ED2">
        <w:rPr>
          <w:b/>
          <w:bCs/>
        </w:rPr>
        <w:lastRenderedPageBreak/>
        <w:t xml:space="preserve">Abbildung </w:t>
      </w:r>
      <w:r w:rsidR="00816C67">
        <w:rPr>
          <w:b/>
          <w:bCs/>
        </w:rPr>
        <w:t>6.x.1</w:t>
      </w:r>
      <w:r w:rsidRPr="00084ED2">
        <w:rPr>
          <w:b/>
          <w:bCs/>
        </w:rPr>
        <w:t>.3: Kohärenzindex der Stabilisierungsräume (abb_01_mittlerer_kohaerenz_index.png)</w:t>
      </w:r>
    </w:p>
    <w:p w14:paraId="544541A5" w14:textId="77777777" w:rsidR="00084ED2" w:rsidRPr="00084ED2" w:rsidRDefault="00084ED2" w:rsidP="00084ED2">
      <w:r w:rsidRPr="00084ED2">
        <w:t>Die Abbildung visualisiert den mittleren Kohärenzindex der drei Vergleichsgruppen.</w:t>
      </w:r>
    </w:p>
    <w:p w14:paraId="7FF44A2D" w14:textId="77777777" w:rsidR="00084ED2" w:rsidRPr="00084ED2" w:rsidRDefault="00084ED2" w:rsidP="00084ED2">
      <w:r w:rsidRPr="00084ED2">
        <w:t xml:space="preserve">Lehrkraft 1 erreicht den höchsten Kohärenzwert. Dies deutet auf eine stärkere Ausbildung funktionaler </w:t>
      </w:r>
      <w:proofErr w:type="spellStart"/>
      <w:r w:rsidRPr="00084ED2">
        <w:t>Attraktorräume</w:t>
      </w:r>
      <w:proofErr w:type="spellEnd"/>
      <w:r w:rsidRPr="00084ED2">
        <w:t xml:space="preserve"> hin.</w:t>
      </w:r>
    </w:p>
    <w:p w14:paraId="59CEAE7C" w14:textId="77777777" w:rsidR="00084ED2" w:rsidRPr="00084ED2" w:rsidRDefault="00084ED2" w:rsidP="00084ED2">
      <w:r w:rsidRPr="00084ED2">
        <w:t>Die Unterschiede erscheinen numerisch klein, besitzen jedoch innerhalb rekursiver Systeme hohe strukturelle Bedeutung.</w:t>
      </w:r>
    </w:p>
    <w:p w14:paraId="6908BAEA" w14:textId="77777777" w:rsidR="00084ED2" w:rsidRPr="00084ED2" w:rsidRDefault="00084ED2" w:rsidP="00084ED2">
      <w:r w:rsidRPr="00084ED2">
        <w:t>Die Grafik stellt damit einen zentralen empirischen Beleg der Stabilisierungsvorhersage des FRZK dar.</w:t>
      </w:r>
    </w:p>
    <w:p w14:paraId="0EF7841E" w14:textId="77777777" w:rsidR="00084ED2" w:rsidRPr="00084ED2" w:rsidRDefault="00084ED2" w:rsidP="00084ED2">
      <w:r w:rsidRPr="00084ED2">
        <w:t>[Abbildung: abb_01_mittlerer_kohaerenz_index.png]</w:t>
      </w:r>
    </w:p>
    <w:p w14:paraId="489435F6" w14:textId="77777777" w:rsidR="00084ED2" w:rsidRPr="00084ED2" w:rsidRDefault="00084ED2" w:rsidP="00084ED2">
      <w:r w:rsidRPr="00084ED2">
        <w:t>Abbildungsbeschreibung: Balkendiagramm des mittleren Kohärenzindex der semantischen Zustandsräume. Höhere Werte zeigen stärkere Stabilisierung und Kohärenzbildung.</w:t>
      </w:r>
    </w:p>
    <w:p w14:paraId="78E6E7A5" w14:textId="77777777" w:rsidR="00084ED2" w:rsidRPr="00084ED2" w:rsidRDefault="00000000" w:rsidP="00084ED2">
      <w:r>
        <w:pict w14:anchorId="463A6C11">
          <v:rect id="_x0000_i1039" style="width:0;height:1.5pt" o:hralign="center" o:hrstd="t" o:hr="t" fillcolor="#a0a0a0" stroked="f"/>
        </w:pict>
      </w:r>
    </w:p>
    <w:p w14:paraId="4D519782" w14:textId="21630BF2" w:rsidR="00084ED2" w:rsidRPr="00084ED2" w:rsidRDefault="00084ED2" w:rsidP="00084ED2">
      <w:pPr>
        <w:rPr>
          <w:b/>
          <w:bCs/>
        </w:rPr>
      </w:pPr>
      <w:r w:rsidRPr="00084ED2">
        <w:rPr>
          <w:b/>
          <w:bCs/>
        </w:rPr>
        <w:t xml:space="preserve">Abbildung </w:t>
      </w:r>
      <w:r w:rsidR="00816C67">
        <w:rPr>
          <w:b/>
          <w:bCs/>
        </w:rPr>
        <w:t>6.x.1</w:t>
      </w:r>
      <w:r w:rsidRPr="00084ED2">
        <w:rPr>
          <w:b/>
          <w:bCs/>
        </w:rPr>
        <w:t>.4: Zusammenhang zwischen Stabilität und Delta</w:t>
      </w:r>
      <w:r w:rsidRPr="00084ED2">
        <w:rPr>
          <w:b/>
          <w:bCs/>
        </w:rPr>
        <w:noBreakHyphen/>
        <w:t>Bewegung (abb_01_stabilitaet_vs_delta_*.</w:t>
      </w:r>
      <w:proofErr w:type="spellStart"/>
      <w:r w:rsidRPr="00084ED2">
        <w:rPr>
          <w:b/>
          <w:bCs/>
        </w:rPr>
        <w:t>png</w:t>
      </w:r>
      <w:proofErr w:type="spellEnd"/>
      <w:r w:rsidRPr="00084ED2">
        <w:rPr>
          <w:b/>
          <w:bCs/>
        </w:rPr>
        <w:t>)</w:t>
      </w:r>
    </w:p>
    <w:p w14:paraId="4E2E25BA" w14:textId="77777777" w:rsidR="00084ED2" w:rsidRPr="00084ED2" w:rsidRDefault="00084ED2" w:rsidP="00084ED2">
      <w:proofErr w:type="gramStart"/>
      <w:r w:rsidRPr="00084ED2">
        <w:t>Die Scatterplot</w:t>
      </w:r>
      <w:proofErr w:type="gramEnd"/>
      <w:r w:rsidRPr="00084ED2">
        <w:noBreakHyphen/>
        <w:t>Darstellungen zeigen die Beziehung zwischen semantischer Stabilität und mittlerer Delta</w:t>
      </w:r>
      <w:r w:rsidRPr="00084ED2">
        <w:noBreakHyphen/>
        <w:t>Bewegung auf Teilnehmerniveau.</w:t>
      </w:r>
    </w:p>
    <w:p w14:paraId="5B6A1FB1" w14:textId="77777777" w:rsidR="00084ED2" w:rsidRPr="00084ED2" w:rsidRDefault="00084ED2" w:rsidP="00084ED2">
      <w:r w:rsidRPr="00084ED2">
        <w:t>Besonders relevant ist die erkennbare Driftstruktur:</w:t>
      </w:r>
    </w:p>
    <w:p w14:paraId="114EC250" w14:textId="77777777" w:rsidR="00084ED2" w:rsidRPr="00084ED2" w:rsidRDefault="00084ED2" w:rsidP="00084ED2">
      <w:pPr>
        <w:numPr>
          <w:ilvl w:val="0"/>
          <w:numId w:val="18"/>
        </w:numPr>
      </w:pPr>
      <w:r w:rsidRPr="00084ED2">
        <w:t>Teilnehmer mit geringer Varianz zeigen meist auch geringe Delta</w:t>
      </w:r>
      <w:r w:rsidRPr="00084ED2">
        <w:noBreakHyphen/>
        <w:t>Bewegung.</w:t>
      </w:r>
    </w:p>
    <w:p w14:paraId="158137F4" w14:textId="77777777" w:rsidR="00084ED2" w:rsidRPr="00084ED2" w:rsidRDefault="00084ED2" w:rsidP="00084ED2">
      <w:pPr>
        <w:numPr>
          <w:ilvl w:val="0"/>
          <w:numId w:val="18"/>
        </w:numPr>
      </w:pPr>
      <w:r w:rsidRPr="00084ED2">
        <w:t>Instabile Zustände weisen stärkere Driftbewegungen auf.</w:t>
      </w:r>
    </w:p>
    <w:p w14:paraId="194C4AA8" w14:textId="77777777" w:rsidR="00084ED2" w:rsidRPr="00084ED2" w:rsidRDefault="00084ED2" w:rsidP="00084ED2">
      <w:pPr>
        <w:numPr>
          <w:ilvl w:val="0"/>
          <w:numId w:val="18"/>
        </w:numPr>
      </w:pPr>
      <w:r w:rsidRPr="00084ED2">
        <w:t>Lehrkraft 1 konzentriert sich stärker im kohärenten Stabilitätsbereich.</w:t>
      </w:r>
    </w:p>
    <w:p w14:paraId="1ED8DFA8" w14:textId="77777777" w:rsidR="00084ED2" w:rsidRPr="00084ED2" w:rsidRDefault="00084ED2" w:rsidP="00084ED2">
      <w:pPr>
        <w:numPr>
          <w:ilvl w:val="0"/>
          <w:numId w:val="18"/>
        </w:numPr>
      </w:pPr>
      <w:r w:rsidRPr="00084ED2">
        <w:t>Nicht</w:t>
      </w:r>
      <w:r w:rsidRPr="00084ED2">
        <w:noBreakHyphen/>
        <w:t>Lehrkraft 1 zeigt größere Streuung.</w:t>
      </w:r>
    </w:p>
    <w:p w14:paraId="0108F498" w14:textId="77777777" w:rsidR="00084ED2" w:rsidRPr="00084ED2" w:rsidRDefault="00084ED2" w:rsidP="00084ED2">
      <w:r w:rsidRPr="00084ED2">
        <w:t xml:space="preserve">Die Abbildungen visualisieren damit die emergente Struktur semantischer </w:t>
      </w:r>
      <w:proofErr w:type="spellStart"/>
      <w:r w:rsidRPr="00084ED2">
        <w:t>Attraktorräume</w:t>
      </w:r>
      <w:proofErr w:type="spellEnd"/>
      <w:r w:rsidRPr="00084ED2">
        <w:t>.</w:t>
      </w:r>
    </w:p>
    <w:p w14:paraId="4F9C2669" w14:textId="77777777" w:rsidR="00084ED2" w:rsidRPr="00084ED2" w:rsidRDefault="00084ED2" w:rsidP="00084ED2">
      <w:r w:rsidRPr="00084ED2">
        <w:t>[Abbildung: abb_01_stabilitaet_vs_delta_alle_lehrkraefte.png] [Abbildung: abb_01_stabilitaet_vs_delta_lehrkraft_1.png] [Abbildung: abb_01_stabilitaet_vs_delta_ohne_lehrkraft_1.png]</w:t>
      </w:r>
    </w:p>
    <w:p w14:paraId="347A7704" w14:textId="77777777" w:rsidR="00084ED2" w:rsidRPr="00084ED2" w:rsidRDefault="00084ED2" w:rsidP="00084ED2">
      <w:r w:rsidRPr="00084ED2">
        <w:t xml:space="preserve">Abbildungsbeschreibung: Scatterplots der Beziehung zwischen semantischer Gesamtvarianz und </w:t>
      </w:r>
      <w:proofErr w:type="gramStart"/>
      <w:r w:rsidRPr="00084ED2">
        <w:t>mittlerer Delta</w:t>
      </w:r>
      <w:proofErr w:type="gramEnd"/>
      <w:r w:rsidRPr="00084ED2">
        <w:noBreakHyphen/>
        <w:t>Bewegung. Die Darstellungen verdeutlichen die Ausbildung kohärenter Stabilisierungsräume.</w:t>
      </w:r>
    </w:p>
    <w:p w14:paraId="5934B6D5" w14:textId="77777777" w:rsidR="00084ED2" w:rsidRPr="00084ED2" w:rsidRDefault="00000000" w:rsidP="00084ED2">
      <w:r>
        <w:pict w14:anchorId="4A50AB28">
          <v:rect id="_x0000_i1040" style="width:0;height:1.5pt" o:hralign="center" o:hrstd="t" o:hr="t" fillcolor="#a0a0a0" stroked="f"/>
        </w:pict>
      </w:r>
    </w:p>
    <w:p w14:paraId="5656F62C" w14:textId="4DF60F08" w:rsidR="00084ED2" w:rsidRPr="00084ED2" w:rsidRDefault="00084ED2" w:rsidP="00084ED2">
      <w:pPr>
        <w:rPr>
          <w:b/>
          <w:bCs/>
        </w:rPr>
      </w:pPr>
      <w:r w:rsidRPr="00084ED2">
        <w:rPr>
          <w:b/>
          <w:bCs/>
        </w:rPr>
        <w:t xml:space="preserve">Abbildung </w:t>
      </w:r>
      <w:r w:rsidR="00816C67">
        <w:rPr>
          <w:b/>
          <w:bCs/>
        </w:rPr>
        <w:t>6.x.1</w:t>
      </w:r>
      <w:r w:rsidRPr="00084ED2">
        <w:rPr>
          <w:b/>
          <w:bCs/>
        </w:rPr>
        <w:t>.5: Kohärenzverteilung der Teilnehmerzustände (abb_01_kohaerenzverteilung_*.</w:t>
      </w:r>
      <w:proofErr w:type="spellStart"/>
      <w:r w:rsidRPr="00084ED2">
        <w:rPr>
          <w:b/>
          <w:bCs/>
        </w:rPr>
        <w:t>png</w:t>
      </w:r>
      <w:proofErr w:type="spellEnd"/>
      <w:r w:rsidRPr="00084ED2">
        <w:rPr>
          <w:b/>
          <w:bCs/>
        </w:rPr>
        <w:t>)</w:t>
      </w:r>
    </w:p>
    <w:p w14:paraId="612EEC4B" w14:textId="77777777" w:rsidR="00084ED2" w:rsidRPr="00084ED2" w:rsidRDefault="00084ED2" w:rsidP="00084ED2">
      <w:r w:rsidRPr="00084ED2">
        <w:t>Die Histogramme zeigen die Verteilung des Kohärenzindex innerhalb der drei Vergleichsgruppen.</w:t>
      </w:r>
    </w:p>
    <w:p w14:paraId="602BF22E" w14:textId="77777777" w:rsidR="00084ED2" w:rsidRPr="00084ED2" w:rsidRDefault="00084ED2" w:rsidP="00084ED2">
      <w:r w:rsidRPr="00084ED2">
        <w:t>Die Verteilungen verdeutlichen, dass sich stabile Zustandsräume nicht nur bei einzelnen Teilnehmern, sondern strukturell innerhalb des gesamten Nachhilferaumes ausbilden.</w:t>
      </w:r>
    </w:p>
    <w:p w14:paraId="10F6AEFF" w14:textId="77777777" w:rsidR="00084ED2" w:rsidRPr="00084ED2" w:rsidRDefault="00084ED2" w:rsidP="00084ED2">
      <w:r w:rsidRPr="00084ED2">
        <w:t>Besonders bei Lehrkraft 1 verschiebt sich die Verteilung leicht in Richtung höherer Kohärenzbereiche.</w:t>
      </w:r>
    </w:p>
    <w:p w14:paraId="62A42FC5" w14:textId="77777777" w:rsidR="00084ED2" w:rsidRPr="00084ED2" w:rsidRDefault="00084ED2" w:rsidP="00084ED2">
      <w:r w:rsidRPr="00084ED2">
        <w:lastRenderedPageBreak/>
        <w:t xml:space="preserve">Die Ergebnisse sprechen damit gegen zufällige semantische Dynamik und für rekursive </w:t>
      </w:r>
      <w:proofErr w:type="spellStart"/>
      <w:r w:rsidRPr="00084ED2">
        <w:t>Attraktorbildung</w:t>
      </w:r>
      <w:proofErr w:type="spellEnd"/>
      <w:r w:rsidRPr="00084ED2">
        <w:t>.</w:t>
      </w:r>
    </w:p>
    <w:p w14:paraId="4FC98F2D" w14:textId="77777777" w:rsidR="00084ED2" w:rsidRPr="00084ED2" w:rsidRDefault="00084ED2" w:rsidP="00084ED2">
      <w:r w:rsidRPr="00084ED2">
        <w:t>[Abbildung: abb_01_kohaerenzverteilung_alle_lehrkraefte.png] [Abbildung: abb_01_kohaerenzverteilung_lehrkraft_1.png] [Abbildung: abb_01_kohaerenzverteilung_ohne_lehrkraft_1.png]</w:t>
      </w:r>
    </w:p>
    <w:p w14:paraId="02869FCC" w14:textId="77777777" w:rsidR="00084ED2" w:rsidRPr="00084ED2" w:rsidRDefault="00084ED2" w:rsidP="00084ED2">
      <w:r w:rsidRPr="00084ED2">
        <w:t xml:space="preserve">Abbildungsbeschreibung: Histogramme der Kohärenzverteilung semantischer Zustände. Die Verteilungen zeigen die Ausbildung stabiler </w:t>
      </w:r>
      <w:proofErr w:type="spellStart"/>
      <w:r w:rsidRPr="00084ED2">
        <w:t>Attraktorräume</w:t>
      </w:r>
      <w:proofErr w:type="spellEnd"/>
      <w:r w:rsidRPr="00084ED2">
        <w:t xml:space="preserve"> innerhalb rekursiver Nachhilfeinteraktionen.</w:t>
      </w:r>
    </w:p>
    <w:p w14:paraId="01ACFE8D" w14:textId="77777777" w:rsidR="00084ED2" w:rsidRPr="00084ED2" w:rsidRDefault="00000000" w:rsidP="00084ED2">
      <w:r>
        <w:pict w14:anchorId="13C2F55A">
          <v:rect id="_x0000_i1041" style="width:0;height:1.5pt" o:hralign="center" o:hrstd="t" o:hr="t" fillcolor="#a0a0a0" stroked="f"/>
        </w:pict>
      </w:r>
    </w:p>
    <w:p w14:paraId="64AE057E" w14:textId="14E918B8" w:rsidR="00084ED2" w:rsidRPr="00084ED2" w:rsidRDefault="00816C67" w:rsidP="00084ED2">
      <w:pPr>
        <w:rPr>
          <w:b/>
          <w:bCs/>
        </w:rPr>
      </w:pPr>
      <w:r>
        <w:rPr>
          <w:b/>
          <w:bCs/>
        </w:rPr>
        <w:t>6.x.1</w:t>
      </w:r>
      <w:r w:rsidR="00084ED2" w:rsidRPr="00084ED2">
        <w:rPr>
          <w:b/>
          <w:bCs/>
        </w:rPr>
        <w:t>.11 Gesamtschlussfolgerung</w:t>
      </w:r>
    </w:p>
    <w:p w14:paraId="0315B24D" w14:textId="77777777" w:rsidR="00084ED2" w:rsidRPr="00084ED2" w:rsidRDefault="00084ED2" w:rsidP="00084ED2">
      <w:r w:rsidRPr="00084ED2">
        <w:t>Die Stabilisierungsvorhersage des FRZK wird durch die vorliegenden Daten deutlich gestützt.</w:t>
      </w:r>
    </w:p>
    <w:p w14:paraId="7265E5A6" w14:textId="77777777" w:rsidR="00084ED2" w:rsidRPr="00084ED2" w:rsidRDefault="00084ED2" w:rsidP="00084ED2">
      <w:r w:rsidRPr="00084ED2">
        <w:t>Die Analyse zeigt:</w:t>
      </w:r>
    </w:p>
    <w:p w14:paraId="4A27FB8E" w14:textId="77777777" w:rsidR="00084ED2" w:rsidRPr="00084ED2" w:rsidRDefault="00084ED2" w:rsidP="00084ED2">
      <w:pPr>
        <w:numPr>
          <w:ilvl w:val="0"/>
          <w:numId w:val="19"/>
        </w:numPr>
      </w:pPr>
      <w:r w:rsidRPr="00084ED2">
        <w:t>reduzierte semantische Varianz,</w:t>
      </w:r>
    </w:p>
    <w:p w14:paraId="7AEA56DE" w14:textId="77777777" w:rsidR="00084ED2" w:rsidRPr="00084ED2" w:rsidRDefault="00084ED2" w:rsidP="00084ED2">
      <w:pPr>
        <w:numPr>
          <w:ilvl w:val="0"/>
          <w:numId w:val="19"/>
        </w:numPr>
      </w:pPr>
      <w:r w:rsidRPr="00084ED2">
        <w:t>geringere Driftbewegung,</w:t>
      </w:r>
    </w:p>
    <w:p w14:paraId="0B136C27" w14:textId="77777777" w:rsidR="00084ED2" w:rsidRPr="00084ED2" w:rsidRDefault="00084ED2" w:rsidP="00084ED2">
      <w:pPr>
        <w:numPr>
          <w:ilvl w:val="0"/>
          <w:numId w:val="19"/>
        </w:numPr>
      </w:pPr>
      <w:r w:rsidRPr="00084ED2">
        <w:t>erhöhte Dominanzstabilität,</w:t>
      </w:r>
    </w:p>
    <w:p w14:paraId="0328BE0F" w14:textId="77777777" w:rsidR="00084ED2" w:rsidRPr="00084ED2" w:rsidRDefault="00084ED2" w:rsidP="00084ED2">
      <w:pPr>
        <w:numPr>
          <w:ilvl w:val="0"/>
          <w:numId w:val="19"/>
        </w:numPr>
      </w:pPr>
      <w:r w:rsidRPr="00084ED2">
        <w:t>stabile Kohärenzräume,</w:t>
      </w:r>
    </w:p>
    <w:p w14:paraId="4D0FE72B" w14:textId="77777777" w:rsidR="00084ED2" w:rsidRPr="00084ED2" w:rsidRDefault="00084ED2" w:rsidP="00084ED2">
      <w:pPr>
        <w:numPr>
          <w:ilvl w:val="0"/>
          <w:numId w:val="19"/>
        </w:numPr>
      </w:pPr>
      <w:r w:rsidRPr="00084ED2">
        <w:t>persistente semantische Attraktoren.</w:t>
      </w:r>
    </w:p>
    <w:p w14:paraId="76242C6B" w14:textId="77777777" w:rsidR="00084ED2" w:rsidRPr="00084ED2" w:rsidRDefault="00084ED2" w:rsidP="00084ED2">
      <w:r w:rsidRPr="00084ED2">
        <w:t>Besonders die Nachhilfeinteraktion von Lehrkraft 1 weist die geringste semantische Drift sowie den höchsten Kohärenzindex auf.</w:t>
      </w:r>
    </w:p>
    <w:p w14:paraId="64C906DF" w14:textId="77777777" w:rsidR="00084ED2" w:rsidRPr="00084ED2" w:rsidRDefault="00084ED2" w:rsidP="00084ED2">
      <w:r w:rsidRPr="00084ED2">
        <w:t>Die Ergebnisse sprechen daher dafür, Nachhilfe nicht primär als additive Stoffvermittlung zu interpretieren, sondern als rekursiven Stabilisierungsraum, innerhalb dessen semantische Zustände verdichtet, gekoppelt und funktional stabilisiert werden.</w:t>
      </w:r>
    </w:p>
    <w:p w14:paraId="0F19788C" w14:textId="77777777" w:rsidR="00084ED2" w:rsidRPr="00084ED2" w:rsidRDefault="00084ED2" w:rsidP="00084ED2">
      <w:r w:rsidRPr="00084ED2">
        <w:t>Innerhalb des FRZK erscheint Lernen damit primär als Kohärenzbildung im Zustandsraum und nicht als lineare Akkumulation isolierter Wissenselemente.</w:t>
      </w:r>
    </w:p>
    <w:p w14:paraId="5F325D09" w14:textId="77777777" w:rsidR="00084ED2" w:rsidRPr="00084ED2" w:rsidRDefault="00000000" w:rsidP="00084ED2">
      <w:r>
        <w:pict w14:anchorId="394B2CAD">
          <v:rect id="_x0000_i1042" style="width:0;height:1.5pt" o:hralign="center" o:hrstd="t" o:hr="t" fillcolor="#a0a0a0" stroked="f"/>
        </w:pict>
      </w:r>
    </w:p>
    <w:p w14:paraId="2A281BBB" w14:textId="77777777" w:rsidR="00084ED2" w:rsidRPr="00084ED2" w:rsidRDefault="00084ED2" w:rsidP="00084ED2">
      <w:pPr>
        <w:rPr>
          <w:b/>
          <w:bCs/>
        </w:rPr>
      </w:pPr>
      <w:r w:rsidRPr="00084ED2">
        <w:rPr>
          <w:b/>
          <w:bCs/>
        </w:rPr>
        <w:t>Quellenverzeichnis</w:t>
      </w:r>
    </w:p>
    <w:p w14:paraId="5FBC9944" w14:textId="77777777" w:rsidR="00084ED2" w:rsidRPr="00084ED2" w:rsidRDefault="00084ED2" w:rsidP="00084ED2">
      <w:r w:rsidRPr="00084ED2">
        <w:t xml:space="preserve">[1] Education Endowment </w:t>
      </w:r>
      <w:proofErr w:type="spellStart"/>
      <w:r w:rsidRPr="00084ED2">
        <w:t>Foundation</w:t>
      </w:r>
      <w:proofErr w:type="spellEnd"/>
      <w:r w:rsidRPr="00084ED2">
        <w:t xml:space="preserve">: </w:t>
      </w:r>
      <w:proofErr w:type="spellStart"/>
      <w:r w:rsidRPr="00084ED2">
        <w:t>One</w:t>
      </w:r>
      <w:proofErr w:type="spellEnd"/>
      <w:r w:rsidRPr="00084ED2">
        <w:t xml:space="preserve"> </w:t>
      </w:r>
      <w:proofErr w:type="spellStart"/>
      <w:r w:rsidRPr="00084ED2">
        <w:t>to</w:t>
      </w:r>
      <w:proofErr w:type="spellEnd"/>
      <w:r w:rsidRPr="00084ED2">
        <w:t xml:space="preserve"> </w:t>
      </w:r>
      <w:proofErr w:type="spellStart"/>
      <w:r w:rsidRPr="00084ED2">
        <w:t>One</w:t>
      </w:r>
      <w:proofErr w:type="spellEnd"/>
      <w:r w:rsidRPr="00084ED2">
        <w:t xml:space="preserve"> </w:t>
      </w:r>
      <w:proofErr w:type="spellStart"/>
      <w:r w:rsidRPr="00084ED2">
        <w:t>Tuition</w:t>
      </w:r>
      <w:proofErr w:type="spellEnd"/>
      <w:r w:rsidRPr="00084ED2">
        <w:t>. Online verfügbar unter: https://educationendowmentfoundation.org.uk/education-evidence/teaching-learning-toolkit/one-to-one-tuition (Zugriff: 20.05.2026).</w:t>
      </w:r>
    </w:p>
    <w:p w14:paraId="6150B8B7" w14:textId="77777777" w:rsidR="00084ED2" w:rsidRPr="00084ED2" w:rsidRDefault="00084ED2" w:rsidP="00084ED2">
      <w:r w:rsidRPr="00084ED2">
        <w:t>[2] J</w:t>
      </w:r>
      <w:r w:rsidRPr="00084ED2">
        <w:noBreakHyphen/>
        <w:t xml:space="preserve">PAL North </w:t>
      </w:r>
      <w:proofErr w:type="spellStart"/>
      <w:r w:rsidRPr="00084ED2">
        <w:t>America</w:t>
      </w:r>
      <w:proofErr w:type="spellEnd"/>
      <w:r w:rsidRPr="00084ED2">
        <w:t xml:space="preserve">: </w:t>
      </w:r>
      <w:proofErr w:type="spellStart"/>
      <w:r w:rsidRPr="00084ED2">
        <w:t>Tutoring</w:t>
      </w:r>
      <w:proofErr w:type="spellEnd"/>
      <w:r w:rsidRPr="00084ED2">
        <w:t xml:space="preserve"> </w:t>
      </w:r>
      <w:proofErr w:type="spellStart"/>
      <w:r w:rsidRPr="00084ED2">
        <w:t>programs</w:t>
      </w:r>
      <w:proofErr w:type="spellEnd"/>
      <w:r w:rsidRPr="00084ED2">
        <w:t xml:space="preserve"> </w:t>
      </w:r>
      <w:proofErr w:type="spellStart"/>
      <w:r w:rsidRPr="00084ED2">
        <w:t>lead</w:t>
      </w:r>
      <w:proofErr w:type="spellEnd"/>
      <w:r w:rsidRPr="00084ED2">
        <w:t xml:space="preserve"> </w:t>
      </w:r>
      <w:proofErr w:type="spellStart"/>
      <w:r w:rsidRPr="00084ED2">
        <w:t>to</w:t>
      </w:r>
      <w:proofErr w:type="spellEnd"/>
      <w:r w:rsidRPr="00084ED2">
        <w:t xml:space="preserve"> </w:t>
      </w:r>
      <w:proofErr w:type="spellStart"/>
      <w:r w:rsidRPr="00084ED2">
        <w:t>learning</w:t>
      </w:r>
      <w:proofErr w:type="spellEnd"/>
      <w:r w:rsidRPr="00084ED2">
        <w:t xml:space="preserve"> </w:t>
      </w:r>
      <w:proofErr w:type="spellStart"/>
      <w:r w:rsidRPr="00084ED2">
        <w:t>improvements</w:t>
      </w:r>
      <w:proofErr w:type="spellEnd"/>
      <w:r w:rsidRPr="00084ED2">
        <w:t>. Online verfügbar unter: https://www.povertyactionlab.org/evidence-effect/tutoring-programs-lead-to-learning-improvements (Zugriff: 20.05.2026).</w:t>
      </w:r>
    </w:p>
    <w:p w14:paraId="70CB3DB6" w14:textId="77777777" w:rsidR="00084ED2" w:rsidRPr="00084ED2" w:rsidRDefault="00084ED2" w:rsidP="00084ED2">
      <w:r w:rsidRPr="00084ED2">
        <w:t>[3] J</w:t>
      </w:r>
      <w:r w:rsidRPr="00084ED2">
        <w:noBreakHyphen/>
        <w:t xml:space="preserve">PAL North </w:t>
      </w:r>
      <w:proofErr w:type="spellStart"/>
      <w:r w:rsidRPr="00084ED2">
        <w:t>America</w:t>
      </w:r>
      <w:proofErr w:type="spellEnd"/>
      <w:r w:rsidRPr="00084ED2">
        <w:t xml:space="preserve">: </w:t>
      </w:r>
      <w:proofErr w:type="spellStart"/>
      <w:r w:rsidRPr="00084ED2">
        <w:t>Tutoring</w:t>
      </w:r>
      <w:proofErr w:type="spellEnd"/>
      <w:r w:rsidRPr="00084ED2">
        <w:t xml:space="preserve"> </w:t>
      </w:r>
      <w:proofErr w:type="spellStart"/>
      <w:r w:rsidRPr="00084ED2">
        <w:t>Pre</w:t>
      </w:r>
      <w:proofErr w:type="spellEnd"/>
      <w:r w:rsidRPr="00084ED2">
        <w:t xml:space="preserve"> K</w:t>
      </w:r>
      <w:r w:rsidRPr="00084ED2">
        <w:noBreakHyphen/>
        <w:t xml:space="preserve">12: </w:t>
      </w:r>
      <w:proofErr w:type="spellStart"/>
      <w:r w:rsidRPr="00084ED2">
        <w:t>Evidence</w:t>
      </w:r>
      <w:proofErr w:type="spellEnd"/>
      <w:r w:rsidRPr="00084ED2">
        <w:t xml:space="preserve"> and Resources. Online verfügbar unter: https://www.povertyactionlab.org/tutoring (Zugriff: 20.05.2026).</w:t>
      </w:r>
    </w:p>
    <w:p w14:paraId="400B6B46" w14:textId="77777777" w:rsidR="00084ED2" w:rsidRPr="00084ED2" w:rsidRDefault="00084ED2" w:rsidP="00084ED2">
      <w:r w:rsidRPr="00084ED2">
        <w:t xml:space="preserve">[4] Education Endowment </w:t>
      </w:r>
      <w:proofErr w:type="spellStart"/>
      <w:r w:rsidRPr="00084ED2">
        <w:t>Foundation</w:t>
      </w:r>
      <w:proofErr w:type="spellEnd"/>
      <w:r w:rsidRPr="00084ED2">
        <w:t xml:space="preserve">: Making a </w:t>
      </w:r>
      <w:proofErr w:type="spellStart"/>
      <w:r w:rsidRPr="00084ED2">
        <w:t>Difference</w:t>
      </w:r>
      <w:proofErr w:type="spellEnd"/>
      <w:r w:rsidRPr="00084ED2">
        <w:t xml:space="preserve"> </w:t>
      </w:r>
      <w:proofErr w:type="spellStart"/>
      <w:r w:rsidRPr="00084ED2">
        <w:t>with</w:t>
      </w:r>
      <w:proofErr w:type="spellEnd"/>
      <w:r w:rsidRPr="00084ED2">
        <w:t xml:space="preserve"> </w:t>
      </w:r>
      <w:proofErr w:type="spellStart"/>
      <w:r w:rsidRPr="00084ED2">
        <w:t>Effective</w:t>
      </w:r>
      <w:proofErr w:type="spellEnd"/>
      <w:r w:rsidRPr="00084ED2">
        <w:t xml:space="preserve"> </w:t>
      </w:r>
      <w:proofErr w:type="spellStart"/>
      <w:r w:rsidRPr="00084ED2">
        <w:t>Tutoring</w:t>
      </w:r>
      <w:proofErr w:type="spellEnd"/>
      <w:r w:rsidRPr="00084ED2">
        <w:t>. Online verfügbar unter: https://educationendowmentfoundation.org.uk/education-evidence/effective-tutoring (Zugriff: 20.05.2026).</w:t>
      </w:r>
    </w:p>
    <w:p w14:paraId="111F3586" w14:textId="77777777" w:rsidR="00084ED2" w:rsidRPr="00084ED2" w:rsidRDefault="00084ED2" w:rsidP="00084ED2">
      <w:r w:rsidRPr="00084ED2">
        <w:t xml:space="preserve">[5] </w:t>
      </w:r>
      <w:proofErr w:type="spellStart"/>
      <w:r w:rsidRPr="00084ED2">
        <w:t>Evidence</w:t>
      </w:r>
      <w:proofErr w:type="spellEnd"/>
      <w:r w:rsidRPr="00084ED2">
        <w:t xml:space="preserve"> </w:t>
      </w:r>
      <w:proofErr w:type="spellStart"/>
      <w:r w:rsidRPr="00084ED2">
        <w:t>for</w:t>
      </w:r>
      <w:proofErr w:type="spellEnd"/>
      <w:r w:rsidRPr="00084ED2">
        <w:t xml:space="preserve"> Learning: </w:t>
      </w:r>
      <w:proofErr w:type="spellStart"/>
      <w:r w:rsidRPr="00084ED2">
        <w:t>One</w:t>
      </w:r>
      <w:proofErr w:type="spellEnd"/>
      <w:r w:rsidRPr="00084ED2">
        <w:t xml:space="preserve"> </w:t>
      </w:r>
      <w:proofErr w:type="spellStart"/>
      <w:r w:rsidRPr="00084ED2">
        <w:t>to</w:t>
      </w:r>
      <w:proofErr w:type="spellEnd"/>
      <w:r w:rsidRPr="00084ED2">
        <w:t xml:space="preserve"> </w:t>
      </w:r>
      <w:proofErr w:type="spellStart"/>
      <w:r w:rsidRPr="00084ED2">
        <w:t>one</w:t>
      </w:r>
      <w:proofErr w:type="spellEnd"/>
      <w:r w:rsidRPr="00084ED2">
        <w:t xml:space="preserve"> </w:t>
      </w:r>
      <w:proofErr w:type="spellStart"/>
      <w:r w:rsidRPr="00084ED2">
        <w:t>tuition</w:t>
      </w:r>
      <w:proofErr w:type="spellEnd"/>
      <w:r w:rsidRPr="00084ED2">
        <w:t>. Online verfügbar unter: https://evidenceforlearning.org.au/education-evidence/teaching-learning-toolkit/one-to-one-tuition (Zugriff: 20.05.2026).</w:t>
      </w:r>
    </w:p>
    <w:p w14:paraId="75550807" w14:textId="77777777" w:rsidR="00084ED2" w:rsidRPr="00084ED2" w:rsidRDefault="00084ED2" w:rsidP="00084ED2">
      <w:r w:rsidRPr="00084ED2">
        <w:lastRenderedPageBreak/>
        <w:t xml:space="preserve">[6] </w:t>
      </w:r>
      <w:proofErr w:type="gramStart"/>
      <w:r w:rsidRPr="00084ED2">
        <w:t>UK Government</w:t>
      </w:r>
      <w:proofErr w:type="gramEnd"/>
      <w:r w:rsidRPr="00084ED2">
        <w:t xml:space="preserve">: Independent review </w:t>
      </w:r>
      <w:proofErr w:type="spellStart"/>
      <w:r w:rsidRPr="00084ED2">
        <w:t>of</w:t>
      </w:r>
      <w:proofErr w:type="spellEnd"/>
      <w:r w:rsidRPr="00084ED2">
        <w:t xml:space="preserve"> </w:t>
      </w:r>
      <w:proofErr w:type="spellStart"/>
      <w:r w:rsidRPr="00084ED2">
        <w:t>tutoring</w:t>
      </w:r>
      <w:proofErr w:type="spellEnd"/>
      <w:r w:rsidRPr="00084ED2">
        <w:t xml:space="preserve"> in </w:t>
      </w:r>
      <w:proofErr w:type="spellStart"/>
      <w:r w:rsidRPr="00084ED2">
        <w:t>schools</w:t>
      </w:r>
      <w:proofErr w:type="spellEnd"/>
      <w:r w:rsidRPr="00084ED2">
        <w:t>. Online verfügbar unter: https://www.gov.uk/government/publications/independent-review-of-tutoring-in-schools-and-16-to-19-providers/independent-review-of-tutoring-in-schools-phase-1-findings (Zugriff: 20.05.2026).</w:t>
      </w:r>
    </w:p>
    <w:p w14:paraId="0A4270A5"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717694"/>
    <w:multiLevelType w:val="multilevel"/>
    <w:tmpl w:val="AD2CF1B8"/>
    <w:lvl w:ilvl="0">
      <w:start w:val="1"/>
      <w:numFmt w:val="bullet"/>
      <w:pStyle w:val="Quellenverzeichnis"/>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64EB6"/>
    <w:multiLevelType w:val="multilevel"/>
    <w:tmpl w:val="9D8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FB4197F"/>
    <w:multiLevelType w:val="multilevel"/>
    <w:tmpl w:val="A8C0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3286F"/>
    <w:multiLevelType w:val="multilevel"/>
    <w:tmpl w:val="CE06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75A49"/>
    <w:multiLevelType w:val="multilevel"/>
    <w:tmpl w:val="FD740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E57CBA"/>
    <w:multiLevelType w:val="multilevel"/>
    <w:tmpl w:val="5F40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09607C"/>
    <w:multiLevelType w:val="multilevel"/>
    <w:tmpl w:val="8DF4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1A3C77"/>
    <w:multiLevelType w:val="multilevel"/>
    <w:tmpl w:val="C850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A01845"/>
    <w:multiLevelType w:val="multilevel"/>
    <w:tmpl w:val="9C64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085DFD"/>
    <w:multiLevelType w:val="multilevel"/>
    <w:tmpl w:val="E0E4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965700"/>
    <w:multiLevelType w:val="multilevel"/>
    <w:tmpl w:val="C5AE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F0255E"/>
    <w:multiLevelType w:val="multilevel"/>
    <w:tmpl w:val="9658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170221"/>
    <w:multiLevelType w:val="multilevel"/>
    <w:tmpl w:val="C764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276516"/>
    <w:multiLevelType w:val="multilevel"/>
    <w:tmpl w:val="739C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771580"/>
    <w:multiLevelType w:val="multilevel"/>
    <w:tmpl w:val="10EC8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9C37E9"/>
    <w:multiLevelType w:val="multilevel"/>
    <w:tmpl w:val="5BCABC04"/>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718B292C"/>
    <w:multiLevelType w:val="multilevel"/>
    <w:tmpl w:val="7030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D31572"/>
    <w:multiLevelType w:val="multilevel"/>
    <w:tmpl w:val="C8E0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7462679">
    <w:abstractNumId w:val="0"/>
  </w:num>
  <w:num w:numId="2" w16cid:durableId="608201897">
    <w:abstractNumId w:val="3"/>
  </w:num>
  <w:num w:numId="3" w16cid:durableId="1502161771">
    <w:abstractNumId w:val="9"/>
  </w:num>
  <w:num w:numId="4" w16cid:durableId="16665640">
    <w:abstractNumId w:val="8"/>
  </w:num>
  <w:num w:numId="5" w16cid:durableId="1161964440">
    <w:abstractNumId w:val="13"/>
  </w:num>
  <w:num w:numId="6" w16cid:durableId="1197962765">
    <w:abstractNumId w:val="6"/>
  </w:num>
  <w:num w:numId="7" w16cid:durableId="1942487089">
    <w:abstractNumId w:val="7"/>
  </w:num>
  <w:num w:numId="8" w16cid:durableId="1919703372">
    <w:abstractNumId w:val="1"/>
  </w:num>
  <w:num w:numId="9" w16cid:durableId="27150853">
    <w:abstractNumId w:val="2"/>
  </w:num>
  <w:num w:numId="10" w16cid:durableId="599873324">
    <w:abstractNumId w:val="17"/>
  </w:num>
  <w:num w:numId="11" w16cid:durableId="712191158">
    <w:abstractNumId w:val="12"/>
  </w:num>
  <w:num w:numId="12" w16cid:durableId="925378500">
    <w:abstractNumId w:val="20"/>
  </w:num>
  <w:num w:numId="13" w16cid:durableId="2091267729">
    <w:abstractNumId w:val="5"/>
  </w:num>
  <w:num w:numId="14" w16cid:durableId="238830720">
    <w:abstractNumId w:val="4"/>
  </w:num>
  <w:num w:numId="15" w16cid:durableId="1768192604">
    <w:abstractNumId w:val="10"/>
  </w:num>
  <w:num w:numId="16" w16cid:durableId="1277130362">
    <w:abstractNumId w:val="15"/>
  </w:num>
  <w:num w:numId="17" w16cid:durableId="2051684148">
    <w:abstractNumId w:val="16"/>
  </w:num>
  <w:num w:numId="18" w16cid:durableId="678964056">
    <w:abstractNumId w:val="14"/>
  </w:num>
  <w:num w:numId="19" w16cid:durableId="440298945">
    <w:abstractNumId w:val="19"/>
  </w:num>
  <w:num w:numId="20" w16cid:durableId="1187014739">
    <w:abstractNumId w:val="11"/>
  </w:num>
  <w:num w:numId="21" w16cid:durableId="1039932188">
    <w:abstractNumId w:val="1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ED2"/>
    <w:rsid w:val="00003048"/>
    <w:rsid w:val="000467F2"/>
    <w:rsid w:val="00082214"/>
    <w:rsid w:val="00084ED2"/>
    <w:rsid w:val="00103784"/>
    <w:rsid w:val="00106528"/>
    <w:rsid w:val="001830F2"/>
    <w:rsid w:val="0019229D"/>
    <w:rsid w:val="002B03D4"/>
    <w:rsid w:val="002D20FA"/>
    <w:rsid w:val="002D4202"/>
    <w:rsid w:val="00324306"/>
    <w:rsid w:val="00433ECB"/>
    <w:rsid w:val="00436FC4"/>
    <w:rsid w:val="0044266C"/>
    <w:rsid w:val="00446557"/>
    <w:rsid w:val="00500020"/>
    <w:rsid w:val="005454E6"/>
    <w:rsid w:val="00560B17"/>
    <w:rsid w:val="005B5EFD"/>
    <w:rsid w:val="005E4CED"/>
    <w:rsid w:val="006016DC"/>
    <w:rsid w:val="00706409"/>
    <w:rsid w:val="00707BBC"/>
    <w:rsid w:val="007A3369"/>
    <w:rsid w:val="007B7DE7"/>
    <w:rsid w:val="007E333F"/>
    <w:rsid w:val="00816C67"/>
    <w:rsid w:val="008871CF"/>
    <w:rsid w:val="008B0C43"/>
    <w:rsid w:val="008C4935"/>
    <w:rsid w:val="009032D7"/>
    <w:rsid w:val="00997246"/>
    <w:rsid w:val="00A307C9"/>
    <w:rsid w:val="00AA4222"/>
    <w:rsid w:val="00AF6392"/>
    <w:rsid w:val="00B04313"/>
    <w:rsid w:val="00B53EE0"/>
    <w:rsid w:val="00B873C2"/>
    <w:rsid w:val="00BA664A"/>
    <w:rsid w:val="00BC7968"/>
    <w:rsid w:val="00C2343F"/>
    <w:rsid w:val="00C6537C"/>
    <w:rsid w:val="00CD2089"/>
    <w:rsid w:val="00D33BDA"/>
    <w:rsid w:val="00D44FE7"/>
    <w:rsid w:val="00D542C6"/>
    <w:rsid w:val="00D67542"/>
    <w:rsid w:val="00D80CC8"/>
    <w:rsid w:val="00E6450A"/>
    <w:rsid w:val="00EA1CC2"/>
    <w:rsid w:val="00EC35D8"/>
    <w:rsid w:val="00EC476A"/>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629E0"/>
  <w15:chartTrackingRefBased/>
  <w15:docId w15:val="{3F9E25C5-1828-442C-9C9F-908F0D445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cs="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21"/>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2D20FA"/>
    <w:rPr>
      <w:rFonts w:ascii="Courier New" w:eastAsia="Times New Roman" w:hAnsi="Courier New"/>
      <w:szCs w:val="24"/>
    </w:rPr>
  </w:style>
  <w:style w:type="character" w:customStyle="1" w:styleId="SQLTabellennamenZchn">
    <w:name w:val="SQLTabellennamen Zchn"/>
    <w:link w:val="SQLTabellennamen"/>
    <w:rsid w:val="002D20FA"/>
    <w:rPr>
      <w:rFonts w:ascii="Courier New" w:eastAsia="Times New Roman" w:hAnsi="Courier New"/>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45727109">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36261905">
      <w:bodyDiv w:val="1"/>
      <w:marLeft w:val="0"/>
      <w:marRight w:val="0"/>
      <w:marTop w:val="0"/>
      <w:marBottom w:val="0"/>
      <w:divBdr>
        <w:top w:val="none" w:sz="0" w:space="0" w:color="auto"/>
        <w:left w:val="none" w:sz="0" w:space="0" w:color="auto"/>
        <w:bottom w:val="none" w:sz="0" w:space="0" w:color="auto"/>
        <w:right w:val="none" w:sz="0" w:space="0" w:color="auto"/>
      </w:divBdr>
    </w:div>
    <w:div w:id="870922549">
      <w:bodyDiv w:val="1"/>
      <w:marLeft w:val="0"/>
      <w:marRight w:val="0"/>
      <w:marTop w:val="0"/>
      <w:marBottom w:val="0"/>
      <w:divBdr>
        <w:top w:val="none" w:sz="0" w:space="0" w:color="auto"/>
        <w:left w:val="none" w:sz="0" w:space="0" w:color="auto"/>
        <w:bottom w:val="none" w:sz="0" w:space="0" w:color="auto"/>
        <w:right w:val="none" w:sz="0" w:space="0" w:color="auto"/>
      </w:divBdr>
      <w:divsChild>
        <w:div w:id="615020236">
          <w:marLeft w:val="0"/>
          <w:marRight w:val="0"/>
          <w:marTop w:val="0"/>
          <w:marBottom w:val="0"/>
          <w:divBdr>
            <w:top w:val="none" w:sz="0" w:space="0" w:color="auto"/>
            <w:left w:val="none" w:sz="0" w:space="0" w:color="auto"/>
            <w:bottom w:val="none" w:sz="0" w:space="0" w:color="auto"/>
            <w:right w:val="none" w:sz="0" w:space="0" w:color="auto"/>
          </w:divBdr>
        </w:div>
        <w:div w:id="384380287">
          <w:marLeft w:val="0"/>
          <w:marRight w:val="0"/>
          <w:marTop w:val="0"/>
          <w:marBottom w:val="0"/>
          <w:divBdr>
            <w:top w:val="none" w:sz="0" w:space="0" w:color="auto"/>
            <w:left w:val="none" w:sz="0" w:space="0" w:color="auto"/>
            <w:bottom w:val="none" w:sz="0" w:space="0" w:color="auto"/>
            <w:right w:val="none" w:sz="0" w:space="0" w:color="auto"/>
          </w:divBdr>
        </w:div>
        <w:div w:id="149830788">
          <w:marLeft w:val="0"/>
          <w:marRight w:val="0"/>
          <w:marTop w:val="0"/>
          <w:marBottom w:val="0"/>
          <w:divBdr>
            <w:top w:val="none" w:sz="0" w:space="0" w:color="auto"/>
            <w:left w:val="none" w:sz="0" w:space="0" w:color="auto"/>
            <w:bottom w:val="none" w:sz="0" w:space="0" w:color="auto"/>
            <w:right w:val="none" w:sz="0" w:space="0" w:color="auto"/>
          </w:divBdr>
        </w:div>
        <w:div w:id="1580484652">
          <w:marLeft w:val="0"/>
          <w:marRight w:val="0"/>
          <w:marTop w:val="0"/>
          <w:marBottom w:val="0"/>
          <w:divBdr>
            <w:top w:val="none" w:sz="0" w:space="0" w:color="auto"/>
            <w:left w:val="none" w:sz="0" w:space="0" w:color="auto"/>
            <w:bottom w:val="none" w:sz="0" w:space="0" w:color="auto"/>
            <w:right w:val="none" w:sz="0" w:space="0" w:color="auto"/>
          </w:divBdr>
        </w:div>
        <w:div w:id="245577975">
          <w:marLeft w:val="0"/>
          <w:marRight w:val="0"/>
          <w:marTop w:val="0"/>
          <w:marBottom w:val="0"/>
          <w:divBdr>
            <w:top w:val="none" w:sz="0" w:space="0" w:color="auto"/>
            <w:left w:val="none" w:sz="0" w:space="0" w:color="auto"/>
            <w:bottom w:val="none" w:sz="0" w:space="0" w:color="auto"/>
            <w:right w:val="none" w:sz="0" w:space="0" w:color="auto"/>
          </w:divBdr>
        </w:div>
        <w:div w:id="1208034639">
          <w:marLeft w:val="0"/>
          <w:marRight w:val="0"/>
          <w:marTop w:val="0"/>
          <w:marBottom w:val="0"/>
          <w:divBdr>
            <w:top w:val="none" w:sz="0" w:space="0" w:color="auto"/>
            <w:left w:val="none" w:sz="0" w:space="0" w:color="auto"/>
            <w:bottom w:val="none" w:sz="0" w:space="0" w:color="auto"/>
            <w:right w:val="none" w:sz="0" w:space="0" w:color="auto"/>
          </w:divBdr>
        </w:div>
        <w:div w:id="461656421">
          <w:marLeft w:val="0"/>
          <w:marRight w:val="0"/>
          <w:marTop w:val="0"/>
          <w:marBottom w:val="0"/>
          <w:divBdr>
            <w:top w:val="none" w:sz="0" w:space="0" w:color="auto"/>
            <w:left w:val="none" w:sz="0" w:space="0" w:color="auto"/>
            <w:bottom w:val="none" w:sz="0" w:space="0" w:color="auto"/>
            <w:right w:val="none" w:sz="0" w:space="0" w:color="auto"/>
          </w:divBdr>
        </w:div>
        <w:div w:id="1611203728">
          <w:marLeft w:val="0"/>
          <w:marRight w:val="0"/>
          <w:marTop w:val="0"/>
          <w:marBottom w:val="0"/>
          <w:divBdr>
            <w:top w:val="none" w:sz="0" w:space="0" w:color="auto"/>
            <w:left w:val="none" w:sz="0" w:space="0" w:color="auto"/>
            <w:bottom w:val="none" w:sz="0" w:space="0" w:color="auto"/>
            <w:right w:val="none" w:sz="0" w:space="0" w:color="auto"/>
          </w:divBdr>
        </w:div>
        <w:div w:id="815225814">
          <w:marLeft w:val="0"/>
          <w:marRight w:val="0"/>
          <w:marTop w:val="0"/>
          <w:marBottom w:val="0"/>
          <w:divBdr>
            <w:top w:val="none" w:sz="0" w:space="0" w:color="auto"/>
            <w:left w:val="none" w:sz="0" w:space="0" w:color="auto"/>
            <w:bottom w:val="none" w:sz="0" w:space="0" w:color="auto"/>
            <w:right w:val="none" w:sz="0" w:space="0" w:color="auto"/>
          </w:divBdr>
        </w:div>
        <w:div w:id="1978795561">
          <w:marLeft w:val="0"/>
          <w:marRight w:val="0"/>
          <w:marTop w:val="0"/>
          <w:marBottom w:val="0"/>
          <w:divBdr>
            <w:top w:val="none" w:sz="0" w:space="0" w:color="auto"/>
            <w:left w:val="none" w:sz="0" w:space="0" w:color="auto"/>
            <w:bottom w:val="none" w:sz="0" w:space="0" w:color="auto"/>
            <w:right w:val="none" w:sz="0" w:space="0" w:color="auto"/>
          </w:divBdr>
        </w:div>
        <w:div w:id="2019309022">
          <w:marLeft w:val="0"/>
          <w:marRight w:val="0"/>
          <w:marTop w:val="0"/>
          <w:marBottom w:val="0"/>
          <w:divBdr>
            <w:top w:val="none" w:sz="0" w:space="0" w:color="auto"/>
            <w:left w:val="none" w:sz="0" w:space="0" w:color="auto"/>
            <w:bottom w:val="none" w:sz="0" w:space="0" w:color="auto"/>
            <w:right w:val="none" w:sz="0" w:space="0" w:color="auto"/>
          </w:divBdr>
        </w:div>
        <w:div w:id="1799031631">
          <w:marLeft w:val="0"/>
          <w:marRight w:val="0"/>
          <w:marTop w:val="0"/>
          <w:marBottom w:val="0"/>
          <w:divBdr>
            <w:top w:val="none" w:sz="0" w:space="0" w:color="auto"/>
            <w:left w:val="none" w:sz="0" w:space="0" w:color="auto"/>
            <w:bottom w:val="none" w:sz="0" w:space="0" w:color="auto"/>
            <w:right w:val="none" w:sz="0" w:space="0" w:color="auto"/>
          </w:divBdr>
        </w:div>
        <w:div w:id="1828398115">
          <w:marLeft w:val="0"/>
          <w:marRight w:val="0"/>
          <w:marTop w:val="0"/>
          <w:marBottom w:val="0"/>
          <w:divBdr>
            <w:top w:val="none" w:sz="0" w:space="0" w:color="auto"/>
            <w:left w:val="none" w:sz="0" w:space="0" w:color="auto"/>
            <w:bottom w:val="none" w:sz="0" w:space="0" w:color="auto"/>
            <w:right w:val="none" w:sz="0" w:space="0" w:color="auto"/>
          </w:divBdr>
        </w:div>
        <w:div w:id="1547528797">
          <w:marLeft w:val="0"/>
          <w:marRight w:val="0"/>
          <w:marTop w:val="0"/>
          <w:marBottom w:val="0"/>
          <w:divBdr>
            <w:top w:val="none" w:sz="0" w:space="0" w:color="auto"/>
            <w:left w:val="none" w:sz="0" w:space="0" w:color="auto"/>
            <w:bottom w:val="none" w:sz="0" w:space="0" w:color="auto"/>
            <w:right w:val="none" w:sz="0" w:space="0" w:color="auto"/>
          </w:divBdr>
        </w:div>
        <w:div w:id="416482847">
          <w:marLeft w:val="0"/>
          <w:marRight w:val="0"/>
          <w:marTop w:val="0"/>
          <w:marBottom w:val="0"/>
          <w:divBdr>
            <w:top w:val="none" w:sz="0" w:space="0" w:color="auto"/>
            <w:left w:val="none" w:sz="0" w:space="0" w:color="auto"/>
            <w:bottom w:val="none" w:sz="0" w:space="0" w:color="auto"/>
            <w:right w:val="none" w:sz="0" w:space="0" w:color="auto"/>
          </w:divBdr>
        </w:div>
        <w:div w:id="64844157">
          <w:marLeft w:val="0"/>
          <w:marRight w:val="0"/>
          <w:marTop w:val="0"/>
          <w:marBottom w:val="0"/>
          <w:divBdr>
            <w:top w:val="none" w:sz="0" w:space="0" w:color="auto"/>
            <w:left w:val="none" w:sz="0" w:space="0" w:color="auto"/>
            <w:bottom w:val="none" w:sz="0" w:space="0" w:color="auto"/>
            <w:right w:val="none" w:sz="0" w:space="0" w:color="auto"/>
          </w:divBdr>
        </w:div>
        <w:div w:id="2110270940">
          <w:marLeft w:val="0"/>
          <w:marRight w:val="0"/>
          <w:marTop w:val="0"/>
          <w:marBottom w:val="0"/>
          <w:divBdr>
            <w:top w:val="none" w:sz="0" w:space="0" w:color="auto"/>
            <w:left w:val="none" w:sz="0" w:space="0" w:color="auto"/>
            <w:bottom w:val="none" w:sz="0" w:space="0" w:color="auto"/>
            <w:right w:val="none" w:sz="0" w:space="0" w:color="auto"/>
          </w:divBdr>
        </w:div>
        <w:div w:id="1229609688">
          <w:marLeft w:val="0"/>
          <w:marRight w:val="0"/>
          <w:marTop w:val="0"/>
          <w:marBottom w:val="0"/>
          <w:divBdr>
            <w:top w:val="none" w:sz="0" w:space="0" w:color="auto"/>
            <w:left w:val="none" w:sz="0" w:space="0" w:color="auto"/>
            <w:bottom w:val="none" w:sz="0" w:space="0" w:color="auto"/>
            <w:right w:val="none" w:sz="0" w:space="0" w:color="auto"/>
          </w:divBdr>
        </w:div>
      </w:divsChild>
    </w:div>
    <w:div w:id="1617175209">
      <w:bodyDiv w:val="1"/>
      <w:marLeft w:val="0"/>
      <w:marRight w:val="0"/>
      <w:marTop w:val="0"/>
      <w:marBottom w:val="0"/>
      <w:divBdr>
        <w:top w:val="none" w:sz="0" w:space="0" w:color="auto"/>
        <w:left w:val="none" w:sz="0" w:space="0" w:color="auto"/>
        <w:bottom w:val="none" w:sz="0" w:space="0" w:color="auto"/>
        <w:right w:val="none" w:sz="0" w:space="0" w:color="auto"/>
      </w:divBdr>
      <w:divsChild>
        <w:div w:id="435519000">
          <w:marLeft w:val="0"/>
          <w:marRight w:val="0"/>
          <w:marTop w:val="0"/>
          <w:marBottom w:val="0"/>
          <w:divBdr>
            <w:top w:val="none" w:sz="0" w:space="0" w:color="auto"/>
            <w:left w:val="none" w:sz="0" w:space="0" w:color="auto"/>
            <w:bottom w:val="none" w:sz="0" w:space="0" w:color="auto"/>
            <w:right w:val="none" w:sz="0" w:space="0" w:color="auto"/>
          </w:divBdr>
        </w:div>
        <w:div w:id="113598326">
          <w:marLeft w:val="0"/>
          <w:marRight w:val="0"/>
          <w:marTop w:val="0"/>
          <w:marBottom w:val="0"/>
          <w:divBdr>
            <w:top w:val="none" w:sz="0" w:space="0" w:color="auto"/>
            <w:left w:val="none" w:sz="0" w:space="0" w:color="auto"/>
            <w:bottom w:val="none" w:sz="0" w:space="0" w:color="auto"/>
            <w:right w:val="none" w:sz="0" w:space="0" w:color="auto"/>
          </w:divBdr>
        </w:div>
        <w:div w:id="1785926814">
          <w:marLeft w:val="0"/>
          <w:marRight w:val="0"/>
          <w:marTop w:val="0"/>
          <w:marBottom w:val="0"/>
          <w:divBdr>
            <w:top w:val="none" w:sz="0" w:space="0" w:color="auto"/>
            <w:left w:val="none" w:sz="0" w:space="0" w:color="auto"/>
            <w:bottom w:val="none" w:sz="0" w:space="0" w:color="auto"/>
            <w:right w:val="none" w:sz="0" w:space="0" w:color="auto"/>
          </w:divBdr>
        </w:div>
        <w:div w:id="1917202077">
          <w:marLeft w:val="0"/>
          <w:marRight w:val="0"/>
          <w:marTop w:val="0"/>
          <w:marBottom w:val="0"/>
          <w:divBdr>
            <w:top w:val="none" w:sz="0" w:space="0" w:color="auto"/>
            <w:left w:val="none" w:sz="0" w:space="0" w:color="auto"/>
            <w:bottom w:val="none" w:sz="0" w:space="0" w:color="auto"/>
            <w:right w:val="none" w:sz="0" w:space="0" w:color="auto"/>
          </w:divBdr>
        </w:div>
        <w:div w:id="1477837235">
          <w:marLeft w:val="0"/>
          <w:marRight w:val="0"/>
          <w:marTop w:val="0"/>
          <w:marBottom w:val="0"/>
          <w:divBdr>
            <w:top w:val="none" w:sz="0" w:space="0" w:color="auto"/>
            <w:left w:val="none" w:sz="0" w:space="0" w:color="auto"/>
            <w:bottom w:val="none" w:sz="0" w:space="0" w:color="auto"/>
            <w:right w:val="none" w:sz="0" w:space="0" w:color="auto"/>
          </w:divBdr>
        </w:div>
        <w:div w:id="825126349">
          <w:marLeft w:val="0"/>
          <w:marRight w:val="0"/>
          <w:marTop w:val="0"/>
          <w:marBottom w:val="0"/>
          <w:divBdr>
            <w:top w:val="none" w:sz="0" w:space="0" w:color="auto"/>
            <w:left w:val="none" w:sz="0" w:space="0" w:color="auto"/>
            <w:bottom w:val="none" w:sz="0" w:space="0" w:color="auto"/>
            <w:right w:val="none" w:sz="0" w:space="0" w:color="auto"/>
          </w:divBdr>
        </w:div>
        <w:div w:id="1074278430">
          <w:marLeft w:val="0"/>
          <w:marRight w:val="0"/>
          <w:marTop w:val="0"/>
          <w:marBottom w:val="0"/>
          <w:divBdr>
            <w:top w:val="none" w:sz="0" w:space="0" w:color="auto"/>
            <w:left w:val="none" w:sz="0" w:space="0" w:color="auto"/>
            <w:bottom w:val="none" w:sz="0" w:space="0" w:color="auto"/>
            <w:right w:val="none" w:sz="0" w:space="0" w:color="auto"/>
          </w:divBdr>
        </w:div>
        <w:div w:id="20937185">
          <w:marLeft w:val="0"/>
          <w:marRight w:val="0"/>
          <w:marTop w:val="0"/>
          <w:marBottom w:val="0"/>
          <w:divBdr>
            <w:top w:val="none" w:sz="0" w:space="0" w:color="auto"/>
            <w:left w:val="none" w:sz="0" w:space="0" w:color="auto"/>
            <w:bottom w:val="none" w:sz="0" w:space="0" w:color="auto"/>
            <w:right w:val="none" w:sz="0" w:space="0" w:color="auto"/>
          </w:divBdr>
        </w:div>
        <w:div w:id="733427191">
          <w:marLeft w:val="0"/>
          <w:marRight w:val="0"/>
          <w:marTop w:val="0"/>
          <w:marBottom w:val="0"/>
          <w:divBdr>
            <w:top w:val="none" w:sz="0" w:space="0" w:color="auto"/>
            <w:left w:val="none" w:sz="0" w:space="0" w:color="auto"/>
            <w:bottom w:val="none" w:sz="0" w:space="0" w:color="auto"/>
            <w:right w:val="none" w:sz="0" w:space="0" w:color="auto"/>
          </w:divBdr>
        </w:div>
        <w:div w:id="989015260">
          <w:marLeft w:val="0"/>
          <w:marRight w:val="0"/>
          <w:marTop w:val="0"/>
          <w:marBottom w:val="0"/>
          <w:divBdr>
            <w:top w:val="none" w:sz="0" w:space="0" w:color="auto"/>
            <w:left w:val="none" w:sz="0" w:space="0" w:color="auto"/>
            <w:bottom w:val="none" w:sz="0" w:space="0" w:color="auto"/>
            <w:right w:val="none" w:sz="0" w:space="0" w:color="auto"/>
          </w:divBdr>
        </w:div>
        <w:div w:id="1543053864">
          <w:marLeft w:val="0"/>
          <w:marRight w:val="0"/>
          <w:marTop w:val="0"/>
          <w:marBottom w:val="0"/>
          <w:divBdr>
            <w:top w:val="none" w:sz="0" w:space="0" w:color="auto"/>
            <w:left w:val="none" w:sz="0" w:space="0" w:color="auto"/>
            <w:bottom w:val="none" w:sz="0" w:space="0" w:color="auto"/>
            <w:right w:val="none" w:sz="0" w:space="0" w:color="auto"/>
          </w:divBdr>
        </w:div>
        <w:div w:id="683364337">
          <w:marLeft w:val="0"/>
          <w:marRight w:val="0"/>
          <w:marTop w:val="0"/>
          <w:marBottom w:val="0"/>
          <w:divBdr>
            <w:top w:val="none" w:sz="0" w:space="0" w:color="auto"/>
            <w:left w:val="none" w:sz="0" w:space="0" w:color="auto"/>
            <w:bottom w:val="none" w:sz="0" w:space="0" w:color="auto"/>
            <w:right w:val="none" w:sz="0" w:space="0" w:color="auto"/>
          </w:divBdr>
        </w:div>
        <w:div w:id="1682047414">
          <w:marLeft w:val="0"/>
          <w:marRight w:val="0"/>
          <w:marTop w:val="0"/>
          <w:marBottom w:val="0"/>
          <w:divBdr>
            <w:top w:val="none" w:sz="0" w:space="0" w:color="auto"/>
            <w:left w:val="none" w:sz="0" w:space="0" w:color="auto"/>
            <w:bottom w:val="none" w:sz="0" w:space="0" w:color="auto"/>
            <w:right w:val="none" w:sz="0" w:space="0" w:color="auto"/>
          </w:divBdr>
        </w:div>
        <w:div w:id="485517549">
          <w:marLeft w:val="0"/>
          <w:marRight w:val="0"/>
          <w:marTop w:val="0"/>
          <w:marBottom w:val="0"/>
          <w:divBdr>
            <w:top w:val="none" w:sz="0" w:space="0" w:color="auto"/>
            <w:left w:val="none" w:sz="0" w:space="0" w:color="auto"/>
            <w:bottom w:val="none" w:sz="0" w:space="0" w:color="auto"/>
            <w:right w:val="none" w:sz="0" w:space="0" w:color="auto"/>
          </w:divBdr>
        </w:div>
        <w:div w:id="1881361602">
          <w:marLeft w:val="0"/>
          <w:marRight w:val="0"/>
          <w:marTop w:val="0"/>
          <w:marBottom w:val="0"/>
          <w:divBdr>
            <w:top w:val="none" w:sz="0" w:space="0" w:color="auto"/>
            <w:left w:val="none" w:sz="0" w:space="0" w:color="auto"/>
            <w:bottom w:val="none" w:sz="0" w:space="0" w:color="auto"/>
            <w:right w:val="none" w:sz="0" w:space="0" w:color="auto"/>
          </w:divBdr>
        </w:div>
        <w:div w:id="1336803521">
          <w:marLeft w:val="0"/>
          <w:marRight w:val="0"/>
          <w:marTop w:val="0"/>
          <w:marBottom w:val="0"/>
          <w:divBdr>
            <w:top w:val="none" w:sz="0" w:space="0" w:color="auto"/>
            <w:left w:val="none" w:sz="0" w:space="0" w:color="auto"/>
            <w:bottom w:val="none" w:sz="0" w:space="0" w:color="auto"/>
            <w:right w:val="none" w:sz="0" w:space="0" w:color="auto"/>
          </w:divBdr>
        </w:div>
        <w:div w:id="1903979679">
          <w:marLeft w:val="0"/>
          <w:marRight w:val="0"/>
          <w:marTop w:val="0"/>
          <w:marBottom w:val="0"/>
          <w:divBdr>
            <w:top w:val="none" w:sz="0" w:space="0" w:color="auto"/>
            <w:left w:val="none" w:sz="0" w:space="0" w:color="auto"/>
            <w:bottom w:val="none" w:sz="0" w:space="0" w:color="auto"/>
            <w:right w:val="none" w:sz="0" w:space="0" w:color="auto"/>
          </w:divBdr>
        </w:div>
        <w:div w:id="13735775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11</Pages>
  <Words>2591</Words>
  <Characters>16327</Characters>
  <Application>Microsoft Office Word</Application>
  <DocSecurity>0</DocSecurity>
  <Lines>136</Lines>
  <Paragraphs>37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4</cp:revision>
  <dcterms:created xsi:type="dcterms:W3CDTF">2026-05-20T03:48:00Z</dcterms:created>
  <dcterms:modified xsi:type="dcterms:W3CDTF">2026-05-20T04:17:00Z</dcterms:modified>
</cp:coreProperties>
</file>