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C6C78" w14:textId="77777777" w:rsidR="00385CE9" w:rsidRPr="00385CE9" w:rsidRDefault="00385CE9" w:rsidP="00385CE9">
      <w:pPr>
        <w:rPr>
          <w:b/>
          <w:bCs/>
        </w:rPr>
      </w:pPr>
      <w:r w:rsidRPr="00385CE9">
        <w:rPr>
          <w:b/>
          <w:bCs/>
        </w:rPr>
        <w:t>6.x.3 Semantische Distanz zwischen Lehrkraft und Teilnehmer im FRZK-Raum unter dem Gesamtaspekt der Nachhilfe</w:t>
      </w:r>
    </w:p>
    <w:p w14:paraId="20DA1EFF" w14:textId="77777777" w:rsidR="00385CE9" w:rsidRPr="00385CE9" w:rsidRDefault="00385CE9" w:rsidP="00385CE9">
      <w:pPr>
        <w:rPr>
          <w:b/>
          <w:bCs/>
        </w:rPr>
      </w:pPr>
      <w:r w:rsidRPr="00385CE9">
        <w:rPr>
          <w:b/>
          <w:bCs/>
        </w:rPr>
        <w:t>6.x.3.1 Einleitung</w:t>
      </w:r>
    </w:p>
    <w:p w14:paraId="6AE3E996" w14:textId="77777777" w:rsidR="00385CE9" w:rsidRPr="00385CE9" w:rsidRDefault="00385CE9" w:rsidP="00385CE9">
      <w:r w:rsidRPr="00385CE9">
        <w:t>Die Distanzvorhersage des Funktionalen Raum-Zeit-Kohärenzsystems (FRZK) postuliert, dass Lernprozesse nicht allein über isolierte Wissenszuwächse beschrieben werden können, sondern wesentlich über die relationale Nähe oder Distanz semantischer Zustände innerhalb eines gemeinsamen Resonanzraumes bestimmt werden. Lernen erscheint innerhalb dieser Perspektive als Prozess funktionaler Zustandsannäherung zwischen Lehrkraft- und Teilnehmerraum.</w:t>
      </w:r>
    </w:p>
    <w:p w14:paraId="44850E3C" w14:textId="77777777" w:rsidR="00385CE9" w:rsidRPr="00385CE9" w:rsidRDefault="00385CE9" w:rsidP="00385CE9">
      <w:r w:rsidRPr="00385CE9">
        <w:t>Gerade im Kontext der Nachhilfe besitzt diese Annahme besondere Bedeutung. Nachhilfe ist durch hohe Wiederholungsdichte, geringe Gruppengröße, intensive Rückkopplung sowie rekursive Interaktion zwischen denselben Akteuren gekennzeichnet. Dadurch entstehen Bedingungen, unter denen sich semantische Zustände zwischen Lehrkraft und Teilnehmer nicht zufällig verteilen, sondern funktional koppeln können.</w:t>
      </w:r>
    </w:p>
    <w:p w14:paraId="3F7FFF9E" w14:textId="77777777" w:rsidR="00385CE9" w:rsidRPr="00385CE9" w:rsidRDefault="00385CE9" w:rsidP="00385CE9">
      <w:r w:rsidRPr="00385CE9">
        <w:t>Die vorliegende Untersuchung analysiert daher die semantische Distanz zwischen Lehrkraftsicht und Teilnehmer-7D-Sicht innerhalb des FRZK-Raumes. Grundlage bilden gekoppelte Zustandsdaten zwischen:</w:t>
      </w:r>
    </w:p>
    <w:p w14:paraId="2C7E38DA" w14:textId="77777777" w:rsidR="00385CE9" w:rsidRPr="00385CE9" w:rsidRDefault="00385CE9" w:rsidP="00385CE9">
      <w:pPr>
        <w:numPr>
          <w:ilvl w:val="0"/>
          <w:numId w:val="4"/>
        </w:numPr>
      </w:pPr>
      <w:r w:rsidRPr="00385CE9">
        <w:t xml:space="preserve">semantischer Lehrkraftbeschreibung, </w:t>
      </w:r>
    </w:p>
    <w:p w14:paraId="0157BE9E" w14:textId="77777777" w:rsidR="00385CE9" w:rsidRPr="00385CE9" w:rsidRDefault="00385CE9" w:rsidP="00385CE9">
      <w:pPr>
        <w:numPr>
          <w:ilvl w:val="0"/>
          <w:numId w:val="4"/>
        </w:numPr>
      </w:pPr>
      <w:r w:rsidRPr="00385CE9">
        <w:t xml:space="preserve">Teilnehmer-7D-Vektorisierung, </w:t>
      </w:r>
    </w:p>
    <w:p w14:paraId="1E386873" w14:textId="77777777" w:rsidR="00385CE9" w:rsidRPr="00385CE9" w:rsidRDefault="00385CE9" w:rsidP="00385CE9">
      <w:pPr>
        <w:numPr>
          <w:ilvl w:val="0"/>
          <w:numId w:val="4"/>
        </w:numPr>
      </w:pPr>
      <w:r w:rsidRPr="00385CE9">
        <w:t xml:space="preserve">emotionaler Teilnehmerstruktur, </w:t>
      </w:r>
    </w:p>
    <w:p w14:paraId="750BCE54" w14:textId="77777777" w:rsidR="00385CE9" w:rsidRPr="00385CE9" w:rsidRDefault="00385CE9" w:rsidP="00385CE9">
      <w:pPr>
        <w:numPr>
          <w:ilvl w:val="0"/>
          <w:numId w:val="4"/>
        </w:numPr>
      </w:pPr>
      <w:r w:rsidRPr="00385CE9">
        <w:t xml:space="preserve">dominanter Dimensionsdynamik, </w:t>
      </w:r>
    </w:p>
    <w:p w14:paraId="60F76DF4" w14:textId="77777777" w:rsidR="00385CE9" w:rsidRPr="00385CE9" w:rsidRDefault="00385CE9" w:rsidP="00385CE9">
      <w:pPr>
        <w:numPr>
          <w:ilvl w:val="0"/>
          <w:numId w:val="4"/>
        </w:numPr>
      </w:pPr>
      <w:r w:rsidRPr="00385CE9">
        <w:t xml:space="preserve">Polaritätsstabilität. </w:t>
      </w:r>
    </w:p>
    <w:p w14:paraId="0F420E6C" w14:textId="77777777" w:rsidR="00385CE9" w:rsidRPr="00385CE9" w:rsidRDefault="00385CE9" w:rsidP="00385CE9">
      <w:r w:rsidRPr="00385CE9">
        <w:t>Ziel der Untersuchung ist die Überprüfung der modelllogischen FRZK-Vorhersage, dass erfolgreiche Nachhilfeprozesse zu einer funktionalen Annäherung semantischer Zustandsräume führen.</w:t>
      </w:r>
    </w:p>
    <w:p w14:paraId="74300479" w14:textId="77777777" w:rsidR="00385CE9" w:rsidRPr="00385CE9" w:rsidRDefault="00385CE9" w:rsidP="00385CE9">
      <w:r w:rsidRPr="00385CE9">
        <w:t>Die Untersuchung verbindet damit drei Ebenen:</w:t>
      </w:r>
    </w:p>
    <w:p w14:paraId="71287B7B" w14:textId="77777777" w:rsidR="00385CE9" w:rsidRPr="00385CE9" w:rsidRDefault="00385CE9" w:rsidP="00385CE9">
      <w:pPr>
        <w:numPr>
          <w:ilvl w:val="0"/>
          <w:numId w:val="5"/>
        </w:numPr>
      </w:pPr>
      <w:r w:rsidRPr="00385CE9">
        <w:t xml:space="preserve">die modelllogische Distanzvorhersage des FRZK, </w:t>
      </w:r>
    </w:p>
    <w:p w14:paraId="391622AF" w14:textId="77777777" w:rsidR="00385CE9" w:rsidRPr="00385CE9" w:rsidRDefault="00385CE9" w:rsidP="00385CE9">
      <w:pPr>
        <w:numPr>
          <w:ilvl w:val="0"/>
          <w:numId w:val="5"/>
        </w:numPr>
      </w:pPr>
      <w:r w:rsidRPr="00385CE9">
        <w:t xml:space="preserve">die empirische Analyse gekoppelter Zustandsräume, </w:t>
      </w:r>
    </w:p>
    <w:p w14:paraId="213D56F0" w14:textId="77777777" w:rsidR="00385CE9" w:rsidRPr="00385CE9" w:rsidRDefault="00385CE9" w:rsidP="00385CE9">
      <w:pPr>
        <w:numPr>
          <w:ilvl w:val="0"/>
          <w:numId w:val="5"/>
        </w:numPr>
      </w:pPr>
      <w:r w:rsidRPr="00385CE9">
        <w:t xml:space="preserve">die bildungswissenschaftliche Interpretation unter dem Aspekt rekursiver Nachhilfeinteraktion. </w:t>
      </w:r>
    </w:p>
    <w:p w14:paraId="493CF3FA" w14:textId="77777777" w:rsidR="00385CE9" w:rsidRPr="00385CE9" w:rsidRDefault="00385CE9" w:rsidP="00385CE9">
      <w:r w:rsidRPr="00385CE9">
        <w:pict w14:anchorId="71CD3860">
          <v:rect id="_x0000_i1121" style="width:0;height:1.5pt" o:hralign="center" o:hrstd="t" o:hr="t" fillcolor="#a0a0a0" stroked="f"/>
        </w:pict>
      </w:r>
    </w:p>
    <w:p w14:paraId="42689FE7" w14:textId="77777777" w:rsidR="00385CE9" w:rsidRPr="00385CE9" w:rsidRDefault="00385CE9" w:rsidP="00385CE9">
      <w:pPr>
        <w:rPr>
          <w:b/>
          <w:bCs/>
        </w:rPr>
      </w:pPr>
      <w:r w:rsidRPr="00385CE9">
        <w:rPr>
          <w:b/>
          <w:bCs/>
        </w:rPr>
        <w:t>6.x.3.2 Modelllogische Grundlage der Distanzvorhersage</w:t>
      </w:r>
    </w:p>
    <w:p w14:paraId="42CB31D7" w14:textId="77777777" w:rsidR="00385CE9" w:rsidRPr="00385CE9" w:rsidRDefault="00385CE9" w:rsidP="00385CE9">
      <w:r w:rsidRPr="00385CE9">
        <w:t>Innerhalb des FRZK wird jeder semantische Zustand als sieben-dimensionaler Zustandsvektor modelliert:</w:t>
      </w:r>
    </w:p>
    <w:p w14:paraId="0843E58B" w14:textId="77777777" w:rsidR="00385CE9" w:rsidRPr="00385CE9" w:rsidRDefault="00385CE9" w:rsidP="00385CE9">
      <w:r w:rsidRPr="00385CE9">
        <w:t>St=(</w:t>
      </w:r>
      <w:proofErr w:type="gramStart"/>
      <w:r w:rsidRPr="00385CE9">
        <w:t>xkognition,xsozial</w:t>
      </w:r>
      <w:proofErr w:type="gramEnd"/>
      <w:r w:rsidRPr="00385CE9">
        <w:t>,xaffektiv,xmotivation,xmethodik,xperformanz,xregulation)S_t=(x_{kognition},x_{sozial},x_{affektiv},x_{motivation},x_{methodik},x_{performanz},x_{regulation})St​=(xkognition​,xsozial​,xaffektiv​,xmotivation​,xmethodik​,xperformanz​,xregulation​)</w:t>
      </w:r>
    </w:p>
    <w:p w14:paraId="2FC9B035" w14:textId="77777777" w:rsidR="00385CE9" w:rsidRPr="00385CE9" w:rsidRDefault="00385CE9" w:rsidP="00385CE9">
      <w:r w:rsidRPr="00385CE9">
        <w:t xml:space="preserve">Die semantische Distanz zwischen Lehrkraftzustand </w:t>
      </w:r>
      <w:proofErr w:type="spellStart"/>
      <w:r w:rsidRPr="00385CE9">
        <w:t>LtL_tLt</w:t>
      </w:r>
      <w:proofErr w:type="spellEnd"/>
      <w:r w:rsidRPr="00385CE9">
        <w:t xml:space="preserve">​ und Teilnehmerzustand </w:t>
      </w:r>
      <w:proofErr w:type="spellStart"/>
      <w:r w:rsidRPr="00385CE9">
        <w:t>TtT_tTt</w:t>
      </w:r>
      <w:proofErr w:type="spellEnd"/>
      <w:r w:rsidRPr="00385CE9">
        <w:t>​ wird über die euklidische Distanz im Zustandsraum beschrieben:</w:t>
      </w:r>
    </w:p>
    <w:p w14:paraId="6779A942" w14:textId="77777777" w:rsidR="00385CE9" w:rsidRPr="00385CE9" w:rsidRDefault="00385CE9" w:rsidP="00385CE9">
      <w:r w:rsidRPr="00385CE9">
        <w:t>DLT=</w:t>
      </w:r>
      <w:r w:rsidRPr="00385CE9">
        <w:rPr>
          <w:rFonts w:ascii="Cambria Math" w:hAnsi="Cambria Math" w:cs="Cambria Math"/>
        </w:rPr>
        <w:t>∥</w:t>
      </w:r>
      <w:proofErr w:type="spellStart"/>
      <w:r w:rsidRPr="00385CE9">
        <w:t>Lt</w:t>
      </w:r>
      <w:r w:rsidRPr="00385CE9">
        <w:rPr>
          <w:rFonts w:cs="Calibri"/>
        </w:rPr>
        <w:t>−</w:t>
      </w:r>
      <w:r w:rsidRPr="00385CE9">
        <w:t>Tt</w:t>
      </w:r>
      <w:r w:rsidRPr="00385CE9">
        <w:rPr>
          <w:rFonts w:ascii="Cambria Math" w:hAnsi="Cambria Math" w:cs="Cambria Math"/>
        </w:rPr>
        <w:t>∥</w:t>
      </w:r>
      <w:r w:rsidRPr="00385CE9">
        <w:t>D</w:t>
      </w:r>
      <w:proofErr w:type="spellEnd"/>
      <w:r w:rsidRPr="00385CE9">
        <w:t>_{LT}=\|</w:t>
      </w:r>
      <w:proofErr w:type="spellStart"/>
      <w:r w:rsidRPr="00385CE9">
        <w:t>L_t-T_t</w:t>
      </w:r>
      <w:proofErr w:type="spellEnd"/>
      <w:r w:rsidRPr="00385CE9">
        <w:t>\|DLT​=</w:t>
      </w:r>
      <w:r w:rsidRPr="00385CE9">
        <w:rPr>
          <w:rFonts w:ascii="Cambria Math" w:hAnsi="Cambria Math" w:cs="Cambria Math"/>
        </w:rPr>
        <w:t>∥</w:t>
      </w:r>
      <w:proofErr w:type="spellStart"/>
      <w:r w:rsidRPr="00385CE9">
        <w:t>Lt</w:t>
      </w:r>
      <w:proofErr w:type="spellEnd"/>
      <w:r w:rsidRPr="00385CE9">
        <w:t>​−</w:t>
      </w:r>
      <w:proofErr w:type="spellStart"/>
      <w:r w:rsidRPr="00385CE9">
        <w:t>Tt</w:t>
      </w:r>
      <w:proofErr w:type="spellEnd"/>
      <w:r w:rsidRPr="00385CE9">
        <w:t>​</w:t>
      </w:r>
      <w:r w:rsidRPr="00385CE9">
        <w:rPr>
          <w:rFonts w:ascii="Cambria Math" w:hAnsi="Cambria Math" w:cs="Cambria Math"/>
        </w:rPr>
        <w:t>∥</w:t>
      </w:r>
    </w:p>
    <w:p w14:paraId="415F382C" w14:textId="77777777" w:rsidR="00385CE9" w:rsidRPr="00385CE9" w:rsidRDefault="00385CE9" w:rsidP="00385CE9">
      <w:r w:rsidRPr="00385CE9">
        <w:lastRenderedPageBreak/>
        <w:t>Formal ergibt sich:</w:t>
      </w:r>
    </w:p>
    <w:p w14:paraId="7CFAB8BD" w14:textId="77777777" w:rsidR="00385CE9" w:rsidRPr="00385CE9" w:rsidRDefault="00385CE9" w:rsidP="00385CE9">
      <w:r w:rsidRPr="00385CE9">
        <w:t>DLT=∑i=17(Li−Ti)2D_{LT}=\sqrt{\sum_{i=</w:t>
      </w:r>
      <w:proofErr w:type="gramStart"/>
      <w:r w:rsidRPr="00385CE9">
        <w:t>1}^</w:t>
      </w:r>
      <w:proofErr w:type="gramEnd"/>
      <w:r w:rsidRPr="00385CE9">
        <w:t>{7}(L_i-T_i)^2}DLT​=∑i=17​(Li​−Ti​)2​</w:t>
      </w:r>
    </w:p>
    <w:p w14:paraId="398E12D0" w14:textId="77777777" w:rsidR="00385CE9" w:rsidRPr="00385CE9" w:rsidRDefault="00385CE9" w:rsidP="00385CE9">
      <w:r w:rsidRPr="00385CE9">
        <w:t>Kleine Werte von DLTD_{LT}DLT​ bedeuten:</w:t>
      </w:r>
    </w:p>
    <w:p w14:paraId="1A747BA0" w14:textId="77777777" w:rsidR="00385CE9" w:rsidRPr="00385CE9" w:rsidRDefault="00385CE9" w:rsidP="00385CE9">
      <w:pPr>
        <w:numPr>
          <w:ilvl w:val="0"/>
          <w:numId w:val="6"/>
        </w:numPr>
      </w:pPr>
      <w:r w:rsidRPr="00385CE9">
        <w:t xml:space="preserve">hohe semantische Kopplung, </w:t>
      </w:r>
    </w:p>
    <w:p w14:paraId="01B7563C" w14:textId="77777777" w:rsidR="00385CE9" w:rsidRPr="00385CE9" w:rsidRDefault="00385CE9" w:rsidP="00385CE9">
      <w:pPr>
        <w:numPr>
          <w:ilvl w:val="0"/>
          <w:numId w:val="6"/>
        </w:numPr>
      </w:pPr>
      <w:r w:rsidRPr="00385CE9">
        <w:t xml:space="preserve">ähnliche Zustandsorientierung, </w:t>
      </w:r>
    </w:p>
    <w:p w14:paraId="7173FC9B" w14:textId="77777777" w:rsidR="00385CE9" w:rsidRPr="00385CE9" w:rsidRDefault="00385CE9" w:rsidP="00385CE9">
      <w:pPr>
        <w:numPr>
          <w:ilvl w:val="0"/>
          <w:numId w:val="6"/>
        </w:numPr>
      </w:pPr>
      <w:r w:rsidRPr="00385CE9">
        <w:t xml:space="preserve">funktionale Resonanz, </w:t>
      </w:r>
    </w:p>
    <w:p w14:paraId="09AECB16" w14:textId="77777777" w:rsidR="00385CE9" w:rsidRPr="00385CE9" w:rsidRDefault="00385CE9" w:rsidP="00385CE9">
      <w:pPr>
        <w:numPr>
          <w:ilvl w:val="0"/>
          <w:numId w:val="6"/>
        </w:numPr>
      </w:pPr>
      <w:r w:rsidRPr="00385CE9">
        <w:t xml:space="preserve">gemeinsame Kohärenzbildung. </w:t>
      </w:r>
    </w:p>
    <w:p w14:paraId="11B1D074" w14:textId="77777777" w:rsidR="00385CE9" w:rsidRPr="00385CE9" w:rsidRDefault="00385CE9" w:rsidP="00385CE9">
      <w:r w:rsidRPr="00385CE9">
        <w:t>Große Werte von DLTD_{LT}DLT​ deuten dagegen auf:</w:t>
      </w:r>
    </w:p>
    <w:p w14:paraId="6D96B43A" w14:textId="77777777" w:rsidR="00385CE9" w:rsidRPr="00385CE9" w:rsidRDefault="00385CE9" w:rsidP="00385CE9">
      <w:pPr>
        <w:numPr>
          <w:ilvl w:val="0"/>
          <w:numId w:val="7"/>
        </w:numPr>
      </w:pPr>
      <w:r w:rsidRPr="00385CE9">
        <w:t xml:space="preserve">divergente Wahrnehmungsräume, </w:t>
      </w:r>
    </w:p>
    <w:p w14:paraId="498CF6DA" w14:textId="77777777" w:rsidR="00385CE9" w:rsidRPr="00385CE9" w:rsidRDefault="00385CE9" w:rsidP="00385CE9">
      <w:pPr>
        <w:numPr>
          <w:ilvl w:val="0"/>
          <w:numId w:val="7"/>
        </w:numPr>
      </w:pPr>
      <w:r w:rsidRPr="00385CE9">
        <w:t xml:space="preserve">semantische Entkopplung, </w:t>
      </w:r>
    </w:p>
    <w:p w14:paraId="3FE6E4AF" w14:textId="77777777" w:rsidR="00385CE9" w:rsidRPr="00385CE9" w:rsidRDefault="00385CE9" w:rsidP="00385CE9">
      <w:pPr>
        <w:numPr>
          <w:ilvl w:val="0"/>
          <w:numId w:val="7"/>
        </w:numPr>
      </w:pPr>
      <w:r w:rsidRPr="00385CE9">
        <w:t xml:space="preserve">erhöhte Drift, </w:t>
      </w:r>
    </w:p>
    <w:p w14:paraId="17DFDF19" w14:textId="77777777" w:rsidR="00385CE9" w:rsidRPr="00385CE9" w:rsidRDefault="00385CE9" w:rsidP="00385CE9">
      <w:pPr>
        <w:numPr>
          <w:ilvl w:val="0"/>
          <w:numId w:val="7"/>
        </w:numPr>
      </w:pPr>
      <w:r w:rsidRPr="00385CE9">
        <w:t xml:space="preserve">instabile Resonanzbildung. </w:t>
      </w:r>
    </w:p>
    <w:p w14:paraId="027E8D8A" w14:textId="77777777" w:rsidR="00385CE9" w:rsidRPr="00385CE9" w:rsidRDefault="00385CE9" w:rsidP="00385CE9">
      <w:r w:rsidRPr="00385CE9">
        <w:t xml:space="preserve">Zusätzlich wird die Richtungsähnlichkeit der Zustände über die </w:t>
      </w:r>
      <w:proofErr w:type="spellStart"/>
      <w:r w:rsidRPr="00385CE9">
        <w:t>Cosine-Similarity</w:t>
      </w:r>
      <w:proofErr w:type="spellEnd"/>
      <w:r w:rsidRPr="00385CE9">
        <w:t xml:space="preserve"> beschrieben:</w:t>
      </w:r>
    </w:p>
    <w:p w14:paraId="4C08973D" w14:textId="77777777" w:rsidR="00385CE9" w:rsidRPr="00385CE9" w:rsidRDefault="00385CE9" w:rsidP="00385CE9">
      <w:proofErr w:type="spellStart"/>
      <w:proofErr w:type="gramStart"/>
      <w:r w:rsidRPr="00385CE9">
        <w:t>Rcos</w:t>
      </w:r>
      <w:proofErr w:type="spellEnd"/>
      <w:r w:rsidRPr="00385CE9">
        <w:t>(</w:t>
      </w:r>
      <w:proofErr w:type="spellStart"/>
      <w:proofErr w:type="gramEnd"/>
      <w:r w:rsidRPr="00385CE9">
        <w:t>Lt,Tt</w:t>
      </w:r>
      <w:proofErr w:type="spellEnd"/>
      <w:r w:rsidRPr="00385CE9">
        <w:t>)=</w:t>
      </w:r>
      <w:proofErr w:type="spellStart"/>
      <w:r w:rsidRPr="00385CE9">
        <w:t>Lt</w:t>
      </w:r>
      <w:r w:rsidRPr="00385CE9">
        <w:rPr>
          <w:rFonts w:ascii="Cambria Math" w:hAnsi="Cambria Math" w:cs="Cambria Math"/>
        </w:rPr>
        <w:t>⋅</w:t>
      </w:r>
      <w:r w:rsidRPr="00385CE9">
        <w:t>Tt</w:t>
      </w:r>
      <w:r w:rsidRPr="00385CE9">
        <w:rPr>
          <w:rFonts w:ascii="Cambria Math" w:hAnsi="Cambria Math" w:cs="Cambria Math"/>
        </w:rPr>
        <w:t>∥</w:t>
      </w:r>
      <w:r w:rsidRPr="00385CE9">
        <w:t>Lt</w:t>
      </w:r>
      <w:proofErr w:type="spellEnd"/>
      <w:r w:rsidRPr="00385CE9">
        <w:rPr>
          <w:rFonts w:ascii="Cambria Math" w:hAnsi="Cambria Math" w:cs="Cambria Math"/>
        </w:rPr>
        <w:t>∥⋅∥</w:t>
      </w:r>
      <w:proofErr w:type="spellStart"/>
      <w:r w:rsidRPr="00385CE9">
        <w:t>Tt</w:t>
      </w:r>
      <w:r w:rsidRPr="00385CE9">
        <w:rPr>
          <w:rFonts w:ascii="Cambria Math" w:hAnsi="Cambria Math" w:cs="Cambria Math"/>
        </w:rPr>
        <w:t>∥</w:t>
      </w:r>
      <w:r w:rsidRPr="00385CE9">
        <w:t>R</w:t>
      </w:r>
      <w:proofErr w:type="spellEnd"/>
      <w:r w:rsidRPr="00385CE9">
        <w:t>_{cos}(</w:t>
      </w:r>
      <w:proofErr w:type="spellStart"/>
      <w:r w:rsidRPr="00385CE9">
        <w:t>L_t,T_t</w:t>
      </w:r>
      <w:proofErr w:type="spellEnd"/>
      <w:r w:rsidRPr="00385CE9">
        <w:t>)=\</w:t>
      </w:r>
      <w:proofErr w:type="spellStart"/>
      <w:r w:rsidRPr="00385CE9">
        <w:t>frac</w:t>
      </w:r>
      <w:proofErr w:type="spellEnd"/>
      <w:r w:rsidRPr="00385CE9">
        <w:t>{</w:t>
      </w:r>
      <w:proofErr w:type="spellStart"/>
      <w:r w:rsidRPr="00385CE9">
        <w:t>L_t</w:t>
      </w:r>
      <w:proofErr w:type="spellEnd"/>
      <w:r w:rsidRPr="00385CE9">
        <w:t>\</w:t>
      </w:r>
      <w:proofErr w:type="spellStart"/>
      <w:r w:rsidRPr="00385CE9">
        <w:t>cdot</w:t>
      </w:r>
      <w:proofErr w:type="spellEnd"/>
      <w:r w:rsidRPr="00385CE9">
        <w:t xml:space="preserve"> </w:t>
      </w:r>
      <w:proofErr w:type="spellStart"/>
      <w:r w:rsidRPr="00385CE9">
        <w:t>T_t</w:t>
      </w:r>
      <w:proofErr w:type="spellEnd"/>
      <w:r w:rsidRPr="00385CE9">
        <w:t>}{\|</w:t>
      </w:r>
      <w:proofErr w:type="spellStart"/>
      <w:r w:rsidRPr="00385CE9">
        <w:t>L_t</w:t>
      </w:r>
      <w:proofErr w:type="spellEnd"/>
      <w:r w:rsidRPr="00385CE9">
        <w:t>\|\</w:t>
      </w:r>
      <w:proofErr w:type="spellStart"/>
      <w:r w:rsidRPr="00385CE9">
        <w:t>cdot</w:t>
      </w:r>
      <w:proofErr w:type="spellEnd"/>
      <w:r w:rsidRPr="00385CE9">
        <w:t>\|</w:t>
      </w:r>
      <w:proofErr w:type="spellStart"/>
      <w:r w:rsidRPr="00385CE9">
        <w:t>T_t</w:t>
      </w:r>
      <w:proofErr w:type="spellEnd"/>
      <w:r w:rsidRPr="00385CE9">
        <w:t>\|}</w:t>
      </w:r>
      <w:proofErr w:type="spellStart"/>
      <w:r w:rsidRPr="00385CE9">
        <w:t>Rcos</w:t>
      </w:r>
      <w:proofErr w:type="spellEnd"/>
      <w:r w:rsidRPr="00385CE9">
        <w:t>​(</w:t>
      </w:r>
      <w:proofErr w:type="spellStart"/>
      <w:r w:rsidRPr="00385CE9">
        <w:t>Lt</w:t>
      </w:r>
      <w:proofErr w:type="spellEnd"/>
      <w:r w:rsidRPr="00385CE9">
        <w:t>​,</w:t>
      </w:r>
      <w:proofErr w:type="spellStart"/>
      <w:r w:rsidRPr="00385CE9">
        <w:t>Tt</w:t>
      </w:r>
      <w:proofErr w:type="spellEnd"/>
      <w:r w:rsidRPr="00385CE9">
        <w:t>​)=</w:t>
      </w:r>
      <w:r w:rsidRPr="00385CE9">
        <w:rPr>
          <w:rFonts w:ascii="Cambria Math" w:hAnsi="Cambria Math" w:cs="Cambria Math"/>
        </w:rPr>
        <w:t>∥</w:t>
      </w:r>
      <w:proofErr w:type="spellStart"/>
      <w:r w:rsidRPr="00385CE9">
        <w:t>Lt</w:t>
      </w:r>
      <w:proofErr w:type="spellEnd"/>
      <w:r w:rsidRPr="00385CE9">
        <w:t>​</w:t>
      </w:r>
      <w:r w:rsidRPr="00385CE9">
        <w:rPr>
          <w:rFonts w:ascii="Cambria Math" w:hAnsi="Cambria Math" w:cs="Cambria Math"/>
        </w:rPr>
        <w:t>∥⋅∥</w:t>
      </w:r>
      <w:proofErr w:type="spellStart"/>
      <w:r w:rsidRPr="00385CE9">
        <w:t>Tt</w:t>
      </w:r>
      <w:proofErr w:type="spellEnd"/>
      <w:r w:rsidRPr="00385CE9">
        <w:t>​</w:t>
      </w:r>
      <w:r w:rsidRPr="00385CE9">
        <w:rPr>
          <w:rFonts w:ascii="Cambria Math" w:hAnsi="Cambria Math" w:cs="Cambria Math"/>
        </w:rPr>
        <w:t>∥</w:t>
      </w:r>
      <w:proofErr w:type="spellStart"/>
      <w:r w:rsidRPr="00385CE9">
        <w:t>Lt</w:t>
      </w:r>
      <w:proofErr w:type="spellEnd"/>
      <w:r w:rsidRPr="00385CE9">
        <w:t>​</w:t>
      </w:r>
      <w:r w:rsidRPr="00385CE9">
        <w:rPr>
          <w:rFonts w:ascii="Cambria Math" w:hAnsi="Cambria Math" w:cs="Cambria Math"/>
        </w:rPr>
        <w:t>⋅</w:t>
      </w:r>
      <w:proofErr w:type="spellStart"/>
      <w:r w:rsidRPr="00385CE9">
        <w:t>Tt</w:t>
      </w:r>
      <w:proofErr w:type="spellEnd"/>
      <w:r w:rsidRPr="00385CE9">
        <w:t>​​</w:t>
      </w:r>
    </w:p>
    <w:p w14:paraId="009ECA2B" w14:textId="77777777" w:rsidR="00385CE9" w:rsidRPr="00385CE9" w:rsidRDefault="00385CE9" w:rsidP="00385CE9">
      <w:r w:rsidRPr="00385CE9">
        <w:t>Die zentrale Distanzhypothese des FRZK lautet:</w:t>
      </w:r>
    </w:p>
    <w:p w14:paraId="66BE9748" w14:textId="77777777" w:rsidR="00385CE9" w:rsidRPr="00385CE9" w:rsidRDefault="00385CE9" w:rsidP="00385CE9">
      <w:r w:rsidRPr="00385CE9">
        <w:t>DLT↓</w:t>
      </w:r>
      <w:r w:rsidRPr="00385CE9">
        <w:rPr>
          <w:rFonts w:ascii="Cambria Math" w:hAnsi="Cambria Math" w:cs="Cambria Math"/>
        </w:rPr>
        <w:t>⇒</w:t>
      </w:r>
      <w:r w:rsidRPr="00385CE9">
        <w:t>C(St)</w:t>
      </w:r>
      <w:r w:rsidRPr="00385CE9">
        <w:rPr>
          <w:rFonts w:cs="Calibri"/>
        </w:rPr>
        <w:t>↑</w:t>
      </w:r>
      <w:r w:rsidRPr="00385CE9">
        <w:t>D_{LT}\</w:t>
      </w:r>
      <w:proofErr w:type="spellStart"/>
      <w:r w:rsidRPr="00385CE9">
        <w:t>downarrow</w:t>
      </w:r>
      <w:proofErr w:type="spellEnd"/>
      <w:r w:rsidRPr="00385CE9">
        <w:t>\</w:t>
      </w:r>
      <w:proofErr w:type="spellStart"/>
      <w:r w:rsidRPr="00385CE9">
        <w:t>Rightarrow</w:t>
      </w:r>
      <w:proofErr w:type="spellEnd"/>
      <w:r w:rsidRPr="00385CE9">
        <w:t xml:space="preserve"> C(</w:t>
      </w:r>
      <w:proofErr w:type="spellStart"/>
      <w:r w:rsidRPr="00385CE9">
        <w:t>S_</w:t>
      </w:r>
      <w:proofErr w:type="gramStart"/>
      <w:r w:rsidRPr="00385CE9">
        <w:t>t</w:t>
      </w:r>
      <w:proofErr w:type="spellEnd"/>
      <w:r w:rsidRPr="00385CE9">
        <w:t>)\</w:t>
      </w:r>
      <w:proofErr w:type="spellStart"/>
      <w:proofErr w:type="gramEnd"/>
      <w:r w:rsidRPr="00385CE9">
        <w:t>uparrowDLT</w:t>
      </w:r>
      <w:proofErr w:type="spellEnd"/>
      <w:r w:rsidRPr="00385CE9">
        <w:t>​↓</w:t>
      </w:r>
      <w:r w:rsidRPr="00385CE9">
        <w:rPr>
          <w:rFonts w:ascii="Cambria Math" w:hAnsi="Cambria Math" w:cs="Cambria Math"/>
        </w:rPr>
        <w:t>⇒</w:t>
      </w:r>
      <w:r w:rsidRPr="00385CE9">
        <w:t>C(St​)↑</w:t>
      </w:r>
    </w:p>
    <w:p w14:paraId="38BE7FD2" w14:textId="77777777" w:rsidR="00385CE9" w:rsidRPr="00385CE9" w:rsidRDefault="00385CE9" w:rsidP="00385CE9">
      <w:r w:rsidRPr="00385CE9">
        <w:t>Mit sinkender semantischer Distanz steigt die Kohärenz des gemeinsamen Resonanzraumes.</w:t>
      </w:r>
    </w:p>
    <w:p w14:paraId="7F3A7859" w14:textId="77777777" w:rsidR="00385CE9" w:rsidRPr="00385CE9" w:rsidRDefault="00385CE9" w:rsidP="00385CE9">
      <w:r w:rsidRPr="00385CE9">
        <w:t>Nachhilfe besitzt innerhalb dieser Modelllogik die Funktion eines rekursiven Resonanzoperators, der semantische Zustände iterativ stabilisiert und Drift reduziert.</w:t>
      </w:r>
    </w:p>
    <w:p w14:paraId="0127DF1A" w14:textId="77777777" w:rsidR="00385CE9" w:rsidRPr="00385CE9" w:rsidRDefault="00385CE9" w:rsidP="00385CE9">
      <w:r w:rsidRPr="00385CE9">
        <w:pict w14:anchorId="68F89EE7">
          <v:rect id="_x0000_i1122" style="width:0;height:1.5pt" o:hralign="center" o:hrstd="t" o:hr="t" fillcolor="#a0a0a0" stroked="f"/>
        </w:pict>
      </w:r>
    </w:p>
    <w:p w14:paraId="71A6AA28" w14:textId="77777777" w:rsidR="00385CE9" w:rsidRPr="00385CE9" w:rsidRDefault="00385CE9" w:rsidP="00385CE9">
      <w:pPr>
        <w:rPr>
          <w:b/>
          <w:bCs/>
        </w:rPr>
      </w:pPr>
      <w:r w:rsidRPr="00385CE9">
        <w:rPr>
          <w:b/>
          <w:bCs/>
        </w:rPr>
        <w:t>6.x.3.3 Methodik</w:t>
      </w:r>
    </w:p>
    <w:p w14:paraId="21DAA5D6" w14:textId="77777777" w:rsidR="00385CE9" w:rsidRPr="00385CE9" w:rsidRDefault="00385CE9" w:rsidP="00385CE9">
      <w:r w:rsidRPr="00385CE9">
        <w:t>Die Analyse basiert auf gekoppelten Datensätzen zwischen:</w:t>
      </w:r>
    </w:p>
    <w:p w14:paraId="5C18D7EF" w14:textId="77777777" w:rsidR="00385CE9" w:rsidRPr="00385CE9" w:rsidRDefault="00385CE9" w:rsidP="00385CE9">
      <w:pPr>
        <w:numPr>
          <w:ilvl w:val="0"/>
          <w:numId w:val="8"/>
        </w:numPr>
      </w:pPr>
      <w:r w:rsidRPr="00385CE9">
        <w:t xml:space="preserve">sql_semantische_dichte_lehrer_type_1 </w:t>
      </w:r>
    </w:p>
    <w:p w14:paraId="4020D9D2" w14:textId="77777777" w:rsidR="00385CE9" w:rsidRPr="00385CE9" w:rsidRDefault="00385CE9" w:rsidP="00385CE9">
      <w:pPr>
        <w:numPr>
          <w:ilvl w:val="0"/>
          <w:numId w:val="8"/>
        </w:numPr>
      </w:pPr>
      <w:r w:rsidRPr="00385CE9">
        <w:t xml:space="preserve">frzk_semantische_dichte_teilnehmer_7d </w:t>
      </w:r>
    </w:p>
    <w:p w14:paraId="475119A4" w14:textId="77777777" w:rsidR="00385CE9" w:rsidRPr="00385CE9" w:rsidRDefault="00385CE9" w:rsidP="00385CE9">
      <w:r w:rsidRPr="00385CE9">
        <w:t>Die Datensätze wurden über folgende Kriterien gekoppelt:</w:t>
      </w:r>
    </w:p>
    <w:p w14:paraId="0D5185F1" w14:textId="77777777" w:rsidR="00385CE9" w:rsidRPr="00385CE9" w:rsidRDefault="00385CE9" w:rsidP="00385CE9">
      <w:pPr>
        <w:numPr>
          <w:ilvl w:val="0"/>
          <w:numId w:val="9"/>
        </w:numPr>
      </w:pPr>
      <w:proofErr w:type="spellStart"/>
      <w:r w:rsidRPr="00385CE9">
        <w:t>gruppe_id</w:t>
      </w:r>
      <w:proofErr w:type="spellEnd"/>
      <w:r w:rsidRPr="00385CE9">
        <w:t xml:space="preserve">, </w:t>
      </w:r>
    </w:p>
    <w:p w14:paraId="0B8C2E78" w14:textId="77777777" w:rsidR="00385CE9" w:rsidRPr="00385CE9" w:rsidRDefault="00385CE9" w:rsidP="00385CE9">
      <w:pPr>
        <w:numPr>
          <w:ilvl w:val="0"/>
          <w:numId w:val="9"/>
        </w:numPr>
      </w:pPr>
      <w:proofErr w:type="spellStart"/>
      <w:r w:rsidRPr="00385CE9">
        <w:t>teilnehmer_id</w:t>
      </w:r>
      <w:proofErr w:type="spellEnd"/>
      <w:r w:rsidRPr="00385CE9">
        <w:t xml:space="preserve">, </w:t>
      </w:r>
    </w:p>
    <w:p w14:paraId="1BDF62C0" w14:textId="77777777" w:rsidR="00385CE9" w:rsidRPr="00385CE9" w:rsidRDefault="00385CE9" w:rsidP="00385CE9">
      <w:pPr>
        <w:numPr>
          <w:ilvl w:val="0"/>
          <w:numId w:val="9"/>
        </w:numPr>
      </w:pPr>
      <w:r w:rsidRPr="00385CE9">
        <w:t xml:space="preserve">gleiches Datum, </w:t>
      </w:r>
    </w:p>
    <w:p w14:paraId="63DC1938" w14:textId="77777777" w:rsidR="00385CE9" w:rsidRPr="00385CE9" w:rsidRDefault="00385CE9" w:rsidP="00385CE9">
      <w:pPr>
        <w:numPr>
          <w:ilvl w:val="0"/>
          <w:numId w:val="9"/>
        </w:numPr>
      </w:pPr>
      <w:r w:rsidRPr="00385CE9">
        <w:t xml:space="preserve">Lehrkraft-ID = 1. </w:t>
      </w:r>
    </w:p>
    <w:p w14:paraId="0DC05F66" w14:textId="77777777" w:rsidR="00385CE9" w:rsidRPr="00385CE9" w:rsidRDefault="00385CE9" w:rsidP="00385CE9">
      <w:r w:rsidRPr="00385CE9">
        <w:t>Jeder Datensatz enthält:</w:t>
      </w:r>
    </w:p>
    <w:p w14:paraId="28188EAB" w14:textId="77777777" w:rsidR="00385CE9" w:rsidRPr="00385CE9" w:rsidRDefault="00385CE9" w:rsidP="00385CE9">
      <w:pPr>
        <w:numPr>
          <w:ilvl w:val="0"/>
          <w:numId w:val="10"/>
        </w:numPr>
      </w:pPr>
      <w:r w:rsidRPr="00385CE9">
        <w:t xml:space="preserve">den sieben-dimensionalen Lehrkraftvektor, </w:t>
      </w:r>
    </w:p>
    <w:p w14:paraId="5125FBF4" w14:textId="77777777" w:rsidR="00385CE9" w:rsidRPr="00385CE9" w:rsidRDefault="00385CE9" w:rsidP="00385CE9">
      <w:pPr>
        <w:numPr>
          <w:ilvl w:val="0"/>
          <w:numId w:val="10"/>
        </w:numPr>
      </w:pPr>
      <w:r w:rsidRPr="00385CE9">
        <w:t xml:space="preserve">den sieben-dimensionalen Teilnehmervektor, </w:t>
      </w:r>
    </w:p>
    <w:p w14:paraId="393FA492" w14:textId="77777777" w:rsidR="00385CE9" w:rsidRPr="00385CE9" w:rsidRDefault="00385CE9" w:rsidP="00385CE9">
      <w:pPr>
        <w:numPr>
          <w:ilvl w:val="0"/>
          <w:numId w:val="10"/>
        </w:numPr>
      </w:pPr>
      <w:r w:rsidRPr="00385CE9">
        <w:t xml:space="preserve">Dominanzdimension, </w:t>
      </w:r>
    </w:p>
    <w:p w14:paraId="59994237" w14:textId="77777777" w:rsidR="00385CE9" w:rsidRPr="00385CE9" w:rsidRDefault="00385CE9" w:rsidP="00385CE9">
      <w:pPr>
        <w:numPr>
          <w:ilvl w:val="0"/>
          <w:numId w:val="10"/>
        </w:numPr>
      </w:pPr>
      <w:r w:rsidRPr="00385CE9">
        <w:lastRenderedPageBreak/>
        <w:t xml:space="preserve">Polarität, </w:t>
      </w:r>
    </w:p>
    <w:p w14:paraId="678E1544" w14:textId="77777777" w:rsidR="00385CE9" w:rsidRPr="00385CE9" w:rsidRDefault="00385CE9" w:rsidP="00385CE9">
      <w:pPr>
        <w:numPr>
          <w:ilvl w:val="0"/>
          <w:numId w:val="10"/>
        </w:numPr>
      </w:pPr>
      <w:r w:rsidRPr="00385CE9">
        <w:t xml:space="preserve">semantische Dichte, </w:t>
      </w:r>
    </w:p>
    <w:p w14:paraId="50D2B103" w14:textId="77777777" w:rsidR="00385CE9" w:rsidRPr="00385CE9" w:rsidRDefault="00385CE9" w:rsidP="00385CE9">
      <w:pPr>
        <w:numPr>
          <w:ilvl w:val="0"/>
          <w:numId w:val="10"/>
        </w:numPr>
      </w:pPr>
      <w:r w:rsidRPr="00385CE9">
        <w:t xml:space="preserve">emotionale Teilnehmerparameter. </w:t>
      </w:r>
    </w:p>
    <w:p w14:paraId="3DDD9BBA" w14:textId="77777777" w:rsidR="00385CE9" w:rsidRPr="00385CE9" w:rsidRDefault="00385CE9" w:rsidP="00385CE9">
      <w:r w:rsidRPr="00385CE9">
        <w:t>Analysiert wurden:</w:t>
      </w:r>
    </w:p>
    <w:p w14:paraId="79AC0E07" w14:textId="77777777" w:rsidR="00385CE9" w:rsidRPr="00385CE9" w:rsidRDefault="00385CE9" w:rsidP="00385CE9">
      <w:pPr>
        <w:numPr>
          <w:ilvl w:val="0"/>
          <w:numId w:val="11"/>
        </w:numPr>
      </w:pPr>
      <w:r w:rsidRPr="00385CE9">
        <w:t xml:space="preserve">euklidische Distanz DLTD_{LT}DLT​, </w:t>
      </w:r>
    </w:p>
    <w:p w14:paraId="58A30C1E" w14:textId="77777777" w:rsidR="00385CE9" w:rsidRPr="00385CE9" w:rsidRDefault="00385CE9" w:rsidP="00385CE9">
      <w:pPr>
        <w:numPr>
          <w:ilvl w:val="0"/>
          <w:numId w:val="11"/>
        </w:numPr>
      </w:pPr>
      <w:proofErr w:type="spellStart"/>
      <w:r w:rsidRPr="00385CE9">
        <w:t>Cosine-Similarity</w:t>
      </w:r>
      <w:proofErr w:type="spellEnd"/>
      <w:r w:rsidRPr="00385CE9">
        <w:t xml:space="preserve">, </w:t>
      </w:r>
    </w:p>
    <w:p w14:paraId="0214B232" w14:textId="77777777" w:rsidR="00385CE9" w:rsidRPr="00385CE9" w:rsidRDefault="00385CE9" w:rsidP="00385CE9">
      <w:pPr>
        <w:numPr>
          <w:ilvl w:val="0"/>
          <w:numId w:val="11"/>
        </w:numPr>
      </w:pPr>
      <w:r w:rsidRPr="00385CE9">
        <w:t xml:space="preserve">dimensionsspezifische Abweichungen, </w:t>
      </w:r>
    </w:p>
    <w:p w14:paraId="6F04CCBA" w14:textId="77777777" w:rsidR="00385CE9" w:rsidRPr="00385CE9" w:rsidRDefault="00385CE9" w:rsidP="00385CE9">
      <w:pPr>
        <w:numPr>
          <w:ilvl w:val="0"/>
          <w:numId w:val="11"/>
        </w:numPr>
      </w:pPr>
      <w:r w:rsidRPr="00385CE9">
        <w:t>Dominanz-</w:t>
      </w:r>
      <w:proofErr w:type="spellStart"/>
      <w:r w:rsidRPr="00385CE9">
        <w:t>Matching</w:t>
      </w:r>
      <w:proofErr w:type="spellEnd"/>
      <w:r w:rsidRPr="00385CE9">
        <w:t xml:space="preserve">, </w:t>
      </w:r>
    </w:p>
    <w:p w14:paraId="262EEDFD" w14:textId="77777777" w:rsidR="00385CE9" w:rsidRPr="00385CE9" w:rsidRDefault="00385CE9" w:rsidP="00385CE9">
      <w:pPr>
        <w:numPr>
          <w:ilvl w:val="0"/>
          <w:numId w:val="11"/>
        </w:numPr>
      </w:pPr>
      <w:r w:rsidRPr="00385CE9">
        <w:t>Polaritäts-</w:t>
      </w:r>
      <w:proofErr w:type="spellStart"/>
      <w:r w:rsidRPr="00385CE9">
        <w:t>Matching</w:t>
      </w:r>
      <w:proofErr w:type="spellEnd"/>
      <w:r w:rsidRPr="00385CE9">
        <w:t xml:space="preserve">, </w:t>
      </w:r>
    </w:p>
    <w:p w14:paraId="716CDB66" w14:textId="77777777" w:rsidR="00385CE9" w:rsidRPr="00385CE9" w:rsidRDefault="00385CE9" w:rsidP="00385CE9">
      <w:pPr>
        <w:numPr>
          <w:ilvl w:val="0"/>
          <w:numId w:val="11"/>
        </w:numPr>
      </w:pPr>
      <w:r w:rsidRPr="00385CE9">
        <w:t xml:space="preserve">zeitliche Distanzverläufe, </w:t>
      </w:r>
    </w:p>
    <w:p w14:paraId="7829C5BF" w14:textId="77777777" w:rsidR="00385CE9" w:rsidRPr="00385CE9" w:rsidRDefault="00385CE9" w:rsidP="00385CE9">
      <w:pPr>
        <w:numPr>
          <w:ilvl w:val="0"/>
          <w:numId w:val="11"/>
        </w:numPr>
      </w:pPr>
      <w:r w:rsidRPr="00385CE9">
        <w:t xml:space="preserve">Teilnehmercluster, </w:t>
      </w:r>
    </w:p>
    <w:p w14:paraId="75942D97" w14:textId="77777777" w:rsidR="00385CE9" w:rsidRPr="00385CE9" w:rsidRDefault="00385CE9" w:rsidP="00385CE9">
      <w:pPr>
        <w:numPr>
          <w:ilvl w:val="0"/>
          <w:numId w:val="11"/>
        </w:numPr>
      </w:pPr>
      <w:r w:rsidRPr="00385CE9">
        <w:t xml:space="preserve">Driftmuster. </w:t>
      </w:r>
    </w:p>
    <w:p w14:paraId="50A5E7C6" w14:textId="77777777" w:rsidR="00385CE9" w:rsidRPr="00385CE9" w:rsidRDefault="00385CE9" w:rsidP="00385CE9">
      <w:r w:rsidRPr="00385CE9">
        <w:t>Die Auswertung erfolgte ausschließlich unter dem Aspekt der Nachhilfeinteraktion, wodurch ausschließlich rekursive Kleingruppen- und Einzelkopplungen analysiert werden.</w:t>
      </w:r>
    </w:p>
    <w:p w14:paraId="07B982C1" w14:textId="77777777" w:rsidR="00385CE9" w:rsidRPr="00385CE9" w:rsidRDefault="00385CE9" w:rsidP="00385CE9">
      <w:r w:rsidRPr="00385CE9">
        <w:pict w14:anchorId="24F4F0A4">
          <v:rect id="_x0000_i1123" style="width:0;height:1.5pt" o:hralign="center" o:hrstd="t" o:hr="t" fillcolor="#a0a0a0" stroked="f"/>
        </w:pict>
      </w:r>
    </w:p>
    <w:p w14:paraId="72D9E832" w14:textId="77777777" w:rsidR="00385CE9" w:rsidRPr="00385CE9" w:rsidRDefault="00385CE9" w:rsidP="00385CE9">
      <w:pPr>
        <w:rPr>
          <w:b/>
          <w:bCs/>
        </w:rPr>
      </w:pPr>
      <w:r w:rsidRPr="00385CE9">
        <w:rPr>
          <w:b/>
          <w:bCs/>
        </w:rPr>
        <w:t>6.x.3.4 Ergebnisse</w:t>
      </w:r>
    </w:p>
    <w:p w14:paraId="2CADCE4F" w14:textId="77777777" w:rsidR="00385CE9" w:rsidRPr="00385CE9" w:rsidRDefault="00385CE9" w:rsidP="00385CE9">
      <w:r w:rsidRPr="00385CE9">
        <w:t>Die Analyse zeigt eine insgesamt geringe semantische Distanz zwischen Lehrkraftsicht und Teilnehmer-7D-Sicht.</w:t>
      </w:r>
    </w:p>
    <w:p w14:paraId="22D08830" w14:textId="77777777" w:rsidR="00385CE9" w:rsidRPr="00385CE9" w:rsidRDefault="00385CE9" w:rsidP="00385CE9">
      <w:r w:rsidRPr="00385CE9">
        <w:t>Die Mehrzahl der Zustände befindet sich innerhalb niedriger Distanzbereiche, wodurch sich funktional gekoppelte Resonanzräume ergeben.</w:t>
      </w:r>
    </w:p>
    <w:p w14:paraId="35056AF6" w14:textId="77777777" w:rsidR="00385CE9" w:rsidRPr="00385CE9" w:rsidRDefault="00385CE9" w:rsidP="00385CE9">
      <w:r w:rsidRPr="00385CE9">
        <w:t>Besonders auffällig ist:</w:t>
      </w:r>
    </w:p>
    <w:p w14:paraId="2BE52AD2" w14:textId="77777777" w:rsidR="00385CE9" w:rsidRPr="00385CE9" w:rsidRDefault="00385CE9" w:rsidP="00385CE9">
      <w:pPr>
        <w:numPr>
          <w:ilvl w:val="0"/>
          <w:numId w:val="12"/>
        </w:numPr>
      </w:pPr>
      <w:r w:rsidRPr="00385CE9">
        <w:t xml:space="preserve">hohe Richtungsähnlichkeit, </w:t>
      </w:r>
    </w:p>
    <w:p w14:paraId="11A890C2" w14:textId="77777777" w:rsidR="00385CE9" w:rsidRPr="00385CE9" w:rsidRDefault="00385CE9" w:rsidP="00385CE9">
      <w:pPr>
        <w:numPr>
          <w:ilvl w:val="0"/>
          <w:numId w:val="12"/>
        </w:numPr>
      </w:pPr>
      <w:r w:rsidRPr="00385CE9">
        <w:t xml:space="preserve">geringe dimensionsspezifische Drift, </w:t>
      </w:r>
    </w:p>
    <w:p w14:paraId="0AC62D7C" w14:textId="77777777" w:rsidR="00385CE9" w:rsidRPr="00385CE9" w:rsidRDefault="00385CE9" w:rsidP="00385CE9">
      <w:pPr>
        <w:numPr>
          <w:ilvl w:val="0"/>
          <w:numId w:val="12"/>
        </w:numPr>
      </w:pPr>
      <w:r w:rsidRPr="00385CE9">
        <w:t xml:space="preserve">stabile Polaritätskopplung, </w:t>
      </w:r>
    </w:p>
    <w:p w14:paraId="6FCB9AB4" w14:textId="77777777" w:rsidR="00385CE9" w:rsidRPr="00385CE9" w:rsidRDefault="00385CE9" w:rsidP="00385CE9">
      <w:pPr>
        <w:numPr>
          <w:ilvl w:val="0"/>
          <w:numId w:val="12"/>
        </w:numPr>
      </w:pPr>
      <w:r w:rsidRPr="00385CE9">
        <w:t xml:space="preserve">persistente Dominanzräume. </w:t>
      </w:r>
    </w:p>
    <w:p w14:paraId="70FACF1E" w14:textId="77777777" w:rsidR="00385CE9" w:rsidRPr="00385CE9" w:rsidRDefault="00385CE9" w:rsidP="00385CE9">
      <w:r w:rsidRPr="00385CE9">
        <w:t>Die Ergebnisse deuten darauf hin, dass Teilnehmerzustände im Nachhilferaum nicht unabhängig von der Lehrkraftstruktur entstehen, sondern rekursiv an diese gekoppelt bleiben.</w:t>
      </w:r>
    </w:p>
    <w:p w14:paraId="60E8A91C" w14:textId="77777777" w:rsidR="00385CE9" w:rsidRPr="00385CE9" w:rsidRDefault="00385CE9" w:rsidP="00385CE9">
      <w:r w:rsidRPr="00385CE9">
        <w:t>Die semantischen Zustände zeigen damit keine zufällige Streuung, sondern emergente Konvergenz innerhalb eines gemeinsamen Resonanzraumes.</w:t>
      </w:r>
    </w:p>
    <w:p w14:paraId="58AC70B6" w14:textId="77777777" w:rsidR="00385CE9" w:rsidRPr="00385CE9" w:rsidRDefault="00385CE9" w:rsidP="00385CE9">
      <w:r w:rsidRPr="00385CE9">
        <w:pict w14:anchorId="63C08C8E">
          <v:rect id="_x0000_i1124" style="width:0;height:1.5pt" o:hralign="center" o:hrstd="t" o:hr="t" fillcolor="#a0a0a0" stroked="f"/>
        </w:pict>
      </w:r>
    </w:p>
    <w:p w14:paraId="6A6CD247" w14:textId="77777777" w:rsidR="00385CE9" w:rsidRPr="00385CE9" w:rsidRDefault="00385CE9" w:rsidP="00385CE9">
      <w:pPr>
        <w:rPr>
          <w:b/>
          <w:bCs/>
        </w:rPr>
      </w:pPr>
      <w:r w:rsidRPr="00385CE9">
        <w:rPr>
          <w:b/>
          <w:bCs/>
        </w:rPr>
        <w:t>6.x.3.5 Interpretation der Distanzstrukturen</w:t>
      </w:r>
    </w:p>
    <w:p w14:paraId="6BCBD7AA" w14:textId="77777777" w:rsidR="00385CE9" w:rsidRPr="00385CE9" w:rsidRDefault="00385CE9" w:rsidP="00385CE9">
      <w:pPr>
        <w:rPr>
          <w:b/>
          <w:bCs/>
        </w:rPr>
      </w:pPr>
      <w:r w:rsidRPr="00385CE9">
        <w:rPr>
          <w:b/>
          <w:bCs/>
        </w:rPr>
        <w:t>6.x.3.5.1 Semantische Annäherung im Nachhilferaum</w:t>
      </w:r>
    </w:p>
    <w:p w14:paraId="061D87DA" w14:textId="77777777" w:rsidR="00385CE9" w:rsidRPr="00385CE9" w:rsidRDefault="00385CE9" w:rsidP="00385CE9">
      <w:r w:rsidRPr="00385CE9">
        <w:t>Die geringe Distanz zwischen Lehrkraft- und Teilnehmerraum besitzt hohe modelllogische Relevanz.</w:t>
      </w:r>
    </w:p>
    <w:p w14:paraId="35F169AC" w14:textId="77777777" w:rsidR="00385CE9" w:rsidRPr="00385CE9" w:rsidRDefault="00385CE9" w:rsidP="00385CE9">
      <w:r w:rsidRPr="00385CE9">
        <w:t>Im klassischen Unterricht entstehen häufig große semantische Divergenzen durch:</w:t>
      </w:r>
    </w:p>
    <w:p w14:paraId="096FBD29" w14:textId="77777777" w:rsidR="00385CE9" w:rsidRPr="00385CE9" w:rsidRDefault="00385CE9" w:rsidP="00385CE9">
      <w:pPr>
        <w:numPr>
          <w:ilvl w:val="0"/>
          <w:numId w:val="13"/>
        </w:numPr>
      </w:pPr>
      <w:r w:rsidRPr="00385CE9">
        <w:lastRenderedPageBreak/>
        <w:t xml:space="preserve">hohe Gruppengröße, </w:t>
      </w:r>
    </w:p>
    <w:p w14:paraId="1EB880EC" w14:textId="77777777" w:rsidR="00385CE9" w:rsidRPr="00385CE9" w:rsidRDefault="00385CE9" w:rsidP="00385CE9">
      <w:pPr>
        <w:numPr>
          <w:ilvl w:val="0"/>
          <w:numId w:val="13"/>
        </w:numPr>
      </w:pPr>
      <w:r w:rsidRPr="00385CE9">
        <w:t xml:space="preserve">geringe Individualisierung, </w:t>
      </w:r>
    </w:p>
    <w:p w14:paraId="2736ABF6" w14:textId="77777777" w:rsidR="00385CE9" w:rsidRPr="00385CE9" w:rsidRDefault="00385CE9" w:rsidP="00385CE9">
      <w:pPr>
        <w:numPr>
          <w:ilvl w:val="0"/>
          <w:numId w:val="13"/>
        </w:numPr>
      </w:pPr>
      <w:r w:rsidRPr="00385CE9">
        <w:t xml:space="preserve">reduzierte Rückkopplungsdichte, </w:t>
      </w:r>
    </w:p>
    <w:p w14:paraId="776FC81E" w14:textId="77777777" w:rsidR="00385CE9" w:rsidRPr="00385CE9" w:rsidRDefault="00385CE9" w:rsidP="00385CE9">
      <w:pPr>
        <w:numPr>
          <w:ilvl w:val="0"/>
          <w:numId w:val="13"/>
        </w:numPr>
      </w:pPr>
      <w:r w:rsidRPr="00385CE9">
        <w:t xml:space="preserve">starke Themenfragmentierung, </w:t>
      </w:r>
    </w:p>
    <w:p w14:paraId="165D193E" w14:textId="77777777" w:rsidR="00385CE9" w:rsidRPr="00385CE9" w:rsidRDefault="00385CE9" w:rsidP="00385CE9">
      <w:pPr>
        <w:numPr>
          <w:ilvl w:val="0"/>
          <w:numId w:val="13"/>
        </w:numPr>
      </w:pPr>
      <w:r w:rsidRPr="00385CE9">
        <w:t xml:space="preserve">heterogene Resonanzbedingungen. </w:t>
      </w:r>
    </w:p>
    <w:p w14:paraId="0C9E1A32" w14:textId="77777777" w:rsidR="00385CE9" w:rsidRPr="00385CE9" w:rsidRDefault="00385CE9" w:rsidP="00385CE9">
      <w:r w:rsidRPr="00385CE9">
        <w:t>Nachhilfe reduziert diese Störvariablen erheblich.</w:t>
      </w:r>
    </w:p>
    <w:p w14:paraId="285FAC42" w14:textId="77777777" w:rsidR="00385CE9" w:rsidRPr="00385CE9" w:rsidRDefault="00385CE9" w:rsidP="00385CE9">
      <w:r w:rsidRPr="00385CE9">
        <w:t>Dadurch entsteht ein Raum rekursiver semantischer Stabilisierung.</w:t>
      </w:r>
    </w:p>
    <w:p w14:paraId="79602D60" w14:textId="77777777" w:rsidR="00385CE9" w:rsidRPr="00385CE9" w:rsidRDefault="00385CE9" w:rsidP="00385CE9">
      <w:r w:rsidRPr="00385CE9">
        <w:t>Die Teilnehmerzustände bleiben nicht isoliert, sondern koppeln sich funktional an die semantischen Dominanzräume der Lehrkraft.</w:t>
      </w:r>
    </w:p>
    <w:p w14:paraId="79B9AE10" w14:textId="77777777" w:rsidR="00385CE9" w:rsidRPr="00385CE9" w:rsidRDefault="00385CE9" w:rsidP="00385CE9">
      <w:r w:rsidRPr="00385CE9">
        <w:t>Innerhalb des FRZK bedeutet dies:</w:t>
      </w:r>
    </w:p>
    <w:p w14:paraId="6357951F" w14:textId="77777777" w:rsidR="00385CE9" w:rsidRPr="00385CE9" w:rsidRDefault="00385CE9" w:rsidP="00385CE9">
      <w:r w:rsidRPr="00385CE9">
        <w:t>Nachhilfe erzeugt keine bloße Wissensübertragung, sondern semantische Zustandsannäherung.</w:t>
      </w:r>
    </w:p>
    <w:p w14:paraId="3200A319" w14:textId="77777777" w:rsidR="00385CE9" w:rsidRPr="00385CE9" w:rsidRDefault="00385CE9" w:rsidP="00385CE9">
      <w:r w:rsidRPr="00385CE9">
        <w:pict w14:anchorId="6CDD20A4">
          <v:rect id="_x0000_i1125" style="width:0;height:1.5pt" o:hralign="center" o:hrstd="t" o:hr="t" fillcolor="#a0a0a0" stroked="f"/>
        </w:pict>
      </w:r>
    </w:p>
    <w:p w14:paraId="5D7DD1F1" w14:textId="77777777" w:rsidR="00385CE9" w:rsidRPr="00385CE9" w:rsidRDefault="00385CE9" w:rsidP="00385CE9">
      <w:pPr>
        <w:rPr>
          <w:b/>
          <w:bCs/>
        </w:rPr>
      </w:pPr>
      <w:r w:rsidRPr="00385CE9">
        <w:rPr>
          <w:b/>
          <w:bCs/>
        </w:rPr>
        <w:t>6.x.3.5.2 Richtungsähnlichkeit und Resonanzkopplung</w:t>
      </w:r>
    </w:p>
    <w:p w14:paraId="3EEBFEEA" w14:textId="77777777" w:rsidR="00385CE9" w:rsidRPr="00385CE9" w:rsidRDefault="00385CE9" w:rsidP="00385CE9">
      <w:r w:rsidRPr="00385CE9">
        <w:t xml:space="preserve">Die hohe </w:t>
      </w:r>
      <w:proofErr w:type="spellStart"/>
      <w:r w:rsidRPr="00385CE9">
        <w:t>Cosine-Similarity</w:t>
      </w:r>
      <w:proofErr w:type="spellEnd"/>
      <w:r w:rsidRPr="00385CE9">
        <w:t xml:space="preserve"> zeigt, dass Lehrkraft- und Teilnehmerzustände nicht nur ähnliche Intensitäten besitzen, sondern auch ähnliche semantische Richtungen aufweisen.</w:t>
      </w:r>
    </w:p>
    <w:p w14:paraId="7E9F3437" w14:textId="77777777" w:rsidR="00385CE9" w:rsidRPr="00385CE9" w:rsidRDefault="00385CE9" w:rsidP="00385CE9">
      <w:r w:rsidRPr="00385CE9">
        <w:t>Dies ist entscheidend:</w:t>
      </w:r>
    </w:p>
    <w:p w14:paraId="3CA320AF" w14:textId="77777777" w:rsidR="00385CE9" w:rsidRPr="00385CE9" w:rsidRDefault="00385CE9" w:rsidP="00385CE9">
      <w:r w:rsidRPr="00385CE9">
        <w:t>Zwei Zustände können ähnliche Stärke besitzen, aber unterschiedliche Orientierung haben.</w:t>
      </w:r>
    </w:p>
    <w:p w14:paraId="5929B968" w14:textId="77777777" w:rsidR="00385CE9" w:rsidRPr="00385CE9" w:rsidRDefault="00385CE9" w:rsidP="00385CE9">
      <w:r w:rsidRPr="00385CE9">
        <w:t>Die hohe Richtungsähnlichkeit bedeutet dagegen:</w:t>
      </w:r>
    </w:p>
    <w:p w14:paraId="30BAB0D6" w14:textId="77777777" w:rsidR="00385CE9" w:rsidRPr="00385CE9" w:rsidRDefault="00385CE9" w:rsidP="00385CE9">
      <w:pPr>
        <w:numPr>
          <w:ilvl w:val="0"/>
          <w:numId w:val="14"/>
        </w:numPr>
      </w:pPr>
      <w:r w:rsidRPr="00385CE9">
        <w:t xml:space="preserve">ähnliche semantische Schwerpunktbildung, </w:t>
      </w:r>
    </w:p>
    <w:p w14:paraId="051EC45B" w14:textId="77777777" w:rsidR="00385CE9" w:rsidRPr="00385CE9" w:rsidRDefault="00385CE9" w:rsidP="00385CE9">
      <w:pPr>
        <w:numPr>
          <w:ilvl w:val="0"/>
          <w:numId w:val="14"/>
        </w:numPr>
      </w:pPr>
      <w:r w:rsidRPr="00385CE9">
        <w:t xml:space="preserve">gemeinsame funktionale Orientierung, </w:t>
      </w:r>
    </w:p>
    <w:p w14:paraId="085F9CE5" w14:textId="77777777" w:rsidR="00385CE9" w:rsidRPr="00385CE9" w:rsidRDefault="00385CE9" w:rsidP="00385CE9">
      <w:pPr>
        <w:numPr>
          <w:ilvl w:val="0"/>
          <w:numId w:val="14"/>
        </w:numPr>
      </w:pPr>
      <w:r w:rsidRPr="00385CE9">
        <w:t xml:space="preserve">gekoppelte Resonanzachsen, </w:t>
      </w:r>
    </w:p>
    <w:p w14:paraId="5712BBC1" w14:textId="77777777" w:rsidR="00385CE9" w:rsidRPr="00385CE9" w:rsidRDefault="00385CE9" w:rsidP="00385CE9">
      <w:pPr>
        <w:numPr>
          <w:ilvl w:val="0"/>
          <w:numId w:val="14"/>
        </w:numPr>
      </w:pPr>
      <w:r w:rsidRPr="00385CE9">
        <w:t xml:space="preserve">rekursive Zustandsfortführung. </w:t>
      </w:r>
    </w:p>
    <w:p w14:paraId="04B9CEA8" w14:textId="77777777" w:rsidR="00385CE9" w:rsidRPr="00385CE9" w:rsidRDefault="00385CE9" w:rsidP="00385CE9">
      <w:r w:rsidRPr="00385CE9">
        <w:t xml:space="preserve">Die Teilnehmer bewegen sich somit innerhalb desselben semantischen </w:t>
      </w:r>
      <w:proofErr w:type="spellStart"/>
      <w:r w:rsidRPr="00385CE9">
        <w:t>Attraktorraumes</w:t>
      </w:r>
      <w:proofErr w:type="spellEnd"/>
      <w:r w:rsidRPr="00385CE9">
        <w:t xml:space="preserve"> wie die Lehrkraft.</w:t>
      </w:r>
    </w:p>
    <w:p w14:paraId="6739B9F4" w14:textId="77777777" w:rsidR="00385CE9" w:rsidRPr="00385CE9" w:rsidRDefault="00385CE9" w:rsidP="00385CE9">
      <w:r w:rsidRPr="00385CE9">
        <w:pict w14:anchorId="7A3A137C">
          <v:rect id="_x0000_i1126" style="width:0;height:1.5pt" o:hralign="center" o:hrstd="t" o:hr="t" fillcolor="#a0a0a0" stroked="f"/>
        </w:pict>
      </w:r>
    </w:p>
    <w:p w14:paraId="2C9FA4F3" w14:textId="77777777" w:rsidR="00385CE9" w:rsidRPr="00385CE9" w:rsidRDefault="00385CE9" w:rsidP="00385CE9">
      <w:pPr>
        <w:rPr>
          <w:b/>
          <w:bCs/>
        </w:rPr>
      </w:pPr>
      <w:r w:rsidRPr="00385CE9">
        <w:rPr>
          <w:b/>
          <w:bCs/>
        </w:rPr>
        <w:t>6.x.3.5.3 Dominanzkopplung als Kohärenzindikator</w:t>
      </w:r>
    </w:p>
    <w:p w14:paraId="0387D9EB" w14:textId="77777777" w:rsidR="00385CE9" w:rsidRPr="00385CE9" w:rsidRDefault="00385CE9" w:rsidP="00385CE9">
      <w:r w:rsidRPr="00385CE9">
        <w:t>Besonders relevant ist die hohe Stabilität dominanter Dimensionen.</w:t>
      </w:r>
    </w:p>
    <w:p w14:paraId="0DBFC578" w14:textId="77777777" w:rsidR="00385CE9" w:rsidRPr="00385CE9" w:rsidRDefault="00385CE9" w:rsidP="00385CE9">
      <w:r w:rsidRPr="00385CE9">
        <w:t>Die dominante semantische Richtung bleibt häufig zwischen Lehrkraft und Teilnehmer identisch.</w:t>
      </w:r>
    </w:p>
    <w:p w14:paraId="11074FCF" w14:textId="77777777" w:rsidR="00385CE9" w:rsidRPr="00385CE9" w:rsidRDefault="00385CE9" w:rsidP="00385CE9">
      <w:r w:rsidRPr="00385CE9">
        <w:t>Dies betrifft insbesondere:</w:t>
      </w:r>
    </w:p>
    <w:p w14:paraId="608D690D" w14:textId="77777777" w:rsidR="00385CE9" w:rsidRPr="00385CE9" w:rsidRDefault="00385CE9" w:rsidP="00385CE9">
      <w:pPr>
        <w:numPr>
          <w:ilvl w:val="0"/>
          <w:numId w:val="15"/>
        </w:numPr>
      </w:pPr>
      <w:r w:rsidRPr="00385CE9">
        <w:t xml:space="preserve">Kognition, </w:t>
      </w:r>
    </w:p>
    <w:p w14:paraId="2C04020C" w14:textId="77777777" w:rsidR="00385CE9" w:rsidRPr="00385CE9" w:rsidRDefault="00385CE9" w:rsidP="00385CE9">
      <w:pPr>
        <w:numPr>
          <w:ilvl w:val="0"/>
          <w:numId w:val="15"/>
        </w:numPr>
      </w:pPr>
      <w:r w:rsidRPr="00385CE9">
        <w:t xml:space="preserve">Performanz, </w:t>
      </w:r>
    </w:p>
    <w:p w14:paraId="30CF5689" w14:textId="77777777" w:rsidR="00385CE9" w:rsidRPr="00385CE9" w:rsidRDefault="00385CE9" w:rsidP="00385CE9">
      <w:pPr>
        <w:numPr>
          <w:ilvl w:val="0"/>
          <w:numId w:val="15"/>
        </w:numPr>
      </w:pPr>
      <w:r w:rsidRPr="00385CE9">
        <w:t xml:space="preserve">Regulation, </w:t>
      </w:r>
    </w:p>
    <w:p w14:paraId="1D3786E2" w14:textId="77777777" w:rsidR="00385CE9" w:rsidRPr="00385CE9" w:rsidRDefault="00385CE9" w:rsidP="00385CE9">
      <w:pPr>
        <w:numPr>
          <w:ilvl w:val="0"/>
          <w:numId w:val="15"/>
        </w:numPr>
      </w:pPr>
      <w:r w:rsidRPr="00385CE9">
        <w:t xml:space="preserve">Motivation. </w:t>
      </w:r>
    </w:p>
    <w:p w14:paraId="763E6005" w14:textId="77777777" w:rsidR="00385CE9" w:rsidRPr="00385CE9" w:rsidRDefault="00385CE9" w:rsidP="00385CE9">
      <w:r w:rsidRPr="00385CE9">
        <w:t>Die Daten sprechen damit gegen eine rein individuelle Fragmentierung der Wahrnehmung.</w:t>
      </w:r>
    </w:p>
    <w:p w14:paraId="51F68A70" w14:textId="77777777" w:rsidR="00385CE9" w:rsidRPr="00385CE9" w:rsidRDefault="00385CE9" w:rsidP="00385CE9">
      <w:r w:rsidRPr="00385CE9">
        <w:lastRenderedPageBreak/>
        <w:t>Stattdessen entstehen gekoppelte funktionale Orientierungsräume.</w:t>
      </w:r>
    </w:p>
    <w:p w14:paraId="7A29D6CE" w14:textId="77777777" w:rsidR="00385CE9" w:rsidRPr="00385CE9" w:rsidRDefault="00385CE9" w:rsidP="00385CE9">
      <w:r w:rsidRPr="00385CE9">
        <w:t>Innerhalb des FRZK stellt dies einen zentralen Mechanismus emergenter Kohärenzbildung dar.</w:t>
      </w:r>
    </w:p>
    <w:p w14:paraId="3222A129" w14:textId="77777777" w:rsidR="00385CE9" w:rsidRPr="00385CE9" w:rsidRDefault="00385CE9" w:rsidP="00385CE9">
      <w:r w:rsidRPr="00385CE9">
        <w:pict w14:anchorId="210A6912">
          <v:rect id="_x0000_i1127" style="width:0;height:1.5pt" o:hralign="center" o:hrstd="t" o:hr="t" fillcolor="#a0a0a0" stroked="f"/>
        </w:pict>
      </w:r>
    </w:p>
    <w:p w14:paraId="758D7357" w14:textId="77777777" w:rsidR="00385CE9" w:rsidRPr="00385CE9" w:rsidRDefault="00385CE9" w:rsidP="00385CE9">
      <w:pPr>
        <w:rPr>
          <w:b/>
          <w:bCs/>
        </w:rPr>
      </w:pPr>
      <w:r w:rsidRPr="00385CE9">
        <w:rPr>
          <w:b/>
          <w:bCs/>
        </w:rPr>
        <w:t>6.x.3.6 Dimensionsspezifische Driftstrukturen</w:t>
      </w:r>
    </w:p>
    <w:p w14:paraId="4E8EBB74" w14:textId="77777777" w:rsidR="00385CE9" w:rsidRPr="00385CE9" w:rsidRDefault="00385CE9" w:rsidP="00385CE9">
      <w:r w:rsidRPr="00385CE9">
        <w:t>Die Analyse der einzelnen FRZK-Dimensionen zeigt, dass Drift nicht gleichmäßig verteilt ist.</w:t>
      </w:r>
    </w:p>
    <w:p w14:paraId="54BA2BE1" w14:textId="77777777" w:rsidR="00385CE9" w:rsidRPr="00385CE9" w:rsidRDefault="00385CE9" w:rsidP="00385CE9">
      <w:r w:rsidRPr="00385CE9">
        <w:t>Besonders geringe Abweichungen zeigen typischerweise:</w:t>
      </w:r>
    </w:p>
    <w:p w14:paraId="05322F4F" w14:textId="77777777" w:rsidR="00385CE9" w:rsidRPr="00385CE9" w:rsidRDefault="00385CE9" w:rsidP="00385CE9">
      <w:pPr>
        <w:numPr>
          <w:ilvl w:val="0"/>
          <w:numId w:val="16"/>
        </w:numPr>
      </w:pPr>
      <w:r w:rsidRPr="00385CE9">
        <w:t xml:space="preserve">Kognition, </w:t>
      </w:r>
    </w:p>
    <w:p w14:paraId="714D91A2" w14:textId="77777777" w:rsidR="00385CE9" w:rsidRPr="00385CE9" w:rsidRDefault="00385CE9" w:rsidP="00385CE9">
      <w:pPr>
        <w:numPr>
          <w:ilvl w:val="0"/>
          <w:numId w:val="16"/>
        </w:numPr>
      </w:pPr>
      <w:r w:rsidRPr="00385CE9">
        <w:t xml:space="preserve">Performanz, </w:t>
      </w:r>
    </w:p>
    <w:p w14:paraId="47D8ECEF" w14:textId="77777777" w:rsidR="00385CE9" w:rsidRPr="00385CE9" w:rsidRDefault="00385CE9" w:rsidP="00385CE9">
      <w:pPr>
        <w:numPr>
          <w:ilvl w:val="0"/>
          <w:numId w:val="16"/>
        </w:numPr>
      </w:pPr>
      <w:r w:rsidRPr="00385CE9">
        <w:t xml:space="preserve">Methodik. </w:t>
      </w:r>
    </w:p>
    <w:p w14:paraId="68067B0B" w14:textId="77777777" w:rsidR="00385CE9" w:rsidRPr="00385CE9" w:rsidRDefault="00385CE9" w:rsidP="00385CE9">
      <w:r w:rsidRPr="00385CE9">
        <w:t>Größere Variabilität entsteht dagegen häufiger in:</w:t>
      </w:r>
    </w:p>
    <w:p w14:paraId="5BAB3640" w14:textId="77777777" w:rsidR="00385CE9" w:rsidRPr="00385CE9" w:rsidRDefault="00385CE9" w:rsidP="00385CE9">
      <w:pPr>
        <w:numPr>
          <w:ilvl w:val="0"/>
          <w:numId w:val="17"/>
        </w:numPr>
      </w:pPr>
      <w:r w:rsidRPr="00385CE9">
        <w:t xml:space="preserve">Affektivität, </w:t>
      </w:r>
    </w:p>
    <w:p w14:paraId="524D2C9C" w14:textId="77777777" w:rsidR="00385CE9" w:rsidRPr="00385CE9" w:rsidRDefault="00385CE9" w:rsidP="00385CE9">
      <w:pPr>
        <w:numPr>
          <w:ilvl w:val="0"/>
          <w:numId w:val="17"/>
        </w:numPr>
      </w:pPr>
      <w:r w:rsidRPr="00385CE9">
        <w:t xml:space="preserve">Motivation, </w:t>
      </w:r>
    </w:p>
    <w:p w14:paraId="75B54412" w14:textId="77777777" w:rsidR="00385CE9" w:rsidRPr="00385CE9" w:rsidRDefault="00385CE9" w:rsidP="00385CE9">
      <w:pPr>
        <w:numPr>
          <w:ilvl w:val="0"/>
          <w:numId w:val="17"/>
        </w:numPr>
      </w:pPr>
      <w:r w:rsidRPr="00385CE9">
        <w:t xml:space="preserve">Sozialität. </w:t>
      </w:r>
    </w:p>
    <w:p w14:paraId="460159DB" w14:textId="77777777" w:rsidR="00385CE9" w:rsidRPr="00385CE9" w:rsidRDefault="00385CE9" w:rsidP="00385CE9">
      <w:r w:rsidRPr="00385CE9">
        <w:t>Dies ist unter Nachhilfebedingungen erwartbar.</w:t>
      </w:r>
    </w:p>
    <w:p w14:paraId="3CE0EF04" w14:textId="77777777" w:rsidR="00385CE9" w:rsidRPr="00385CE9" w:rsidRDefault="00385CE9" w:rsidP="00385CE9">
      <w:r w:rsidRPr="00385CE9">
        <w:t>Kognitive und methodische Räume werden durch die Lehrkraft stärker strukturiert und rekursiv stabilisiert.</w:t>
      </w:r>
    </w:p>
    <w:p w14:paraId="1C3E38BC" w14:textId="77777777" w:rsidR="00385CE9" w:rsidRPr="00385CE9" w:rsidRDefault="00385CE9" w:rsidP="00385CE9">
      <w:r w:rsidRPr="00385CE9">
        <w:t>Affektive und soziale Zustände bleiben dagegen stärker von individuellen Teilnehmerbedingungen abhängig.</w:t>
      </w:r>
    </w:p>
    <w:p w14:paraId="1A133454" w14:textId="77777777" w:rsidR="00385CE9" w:rsidRPr="00385CE9" w:rsidRDefault="00385CE9" w:rsidP="00385CE9">
      <w:r w:rsidRPr="00385CE9">
        <w:t>Die Ergebnisse sprechen damit für ein partiell gekoppeltes Resonanzmodell:</w:t>
      </w:r>
    </w:p>
    <w:p w14:paraId="6DCB3E8C" w14:textId="77777777" w:rsidR="00385CE9" w:rsidRPr="00385CE9" w:rsidRDefault="00385CE9" w:rsidP="00385CE9">
      <w:r w:rsidRPr="00385CE9">
        <w:t>Nicht alle Dimensionen koppeln gleich stark, sondern bilden unterschiedliche Resonanzdichten aus.</w:t>
      </w:r>
    </w:p>
    <w:p w14:paraId="292B7E5E" w14:textId="77777777" w:rsidR="00385CE9" w:rsidRPr="00385CE9" w:rsidRDefault="00385CE9" w:rsidP="00385CE9">
      <w:r w:rsidRPr="00385CE9">
        <w:pict w14:anchorId="276D961B">
          <v:rect id="_x0000_i1128" style="width:0;height:1.5pt" o:hralign="center" o:hrstd="t" o:hr="t" fillcolor="#a0a0a0" stroked="f"/>
        </w:pict>
      </w:r>
    </w:p>
    <w:p w14:paraId="049B9938" w14:textId="77777777" w:rsidR="00385CE9" w:rsidRPr="00385CE9" w:rsidRDefault="00385CE9" w:rsidP="00385CE9">
      <w:pPr>
        <w:rPr>
          <w:b/>
          <w:bCs/>
        </w:rPr>
      </w:pPr>
      <w:r w:rsidRPr="00385CE9">
        <w:rPr>
          <w:b/>
          <w:bCs/>
        </w:rPr>
        <w:t>6.x.3.7 Nachhilfe als Distanzreduktionsoperator</w:t>
      </w:r>
    </w:p>
    <w:p w14:paraId="6051AE3E" w14:textId="77777777" w:rsidR="00385CE9" w:rsidRPr="00385CE9" w:rsidRDefault="00385CE9" w:rsidP="00385CE9">
      <w:r w:rsidRPr="00385CE9">
        <w:t>Die Ergebnisse legen nahe, Nachhilfe innerhalb des FRZK als Distanzreduktionsoperator zu modellieren.</w:t>
      </w:r>
    </w:p>
    <w:p w14:paraId="38966381" w14:textId="77777777" w:rsidR="00385CE9" w:rsidRPr="00385CE9" w:rsidRDefault="00385CE9" w:rsidP="00385CE9">
      <w:r w:rsidRPr="00385CE9">
        <w:t>Die Wirkung der Nachhilfe entsteht demnach nicht primär durch:</w:t>
      </w:r>
    </w:p>
    <w:p w14:paraId="7C7423AD" w14:textId="77777777" w:rsidR="00385CE9" w:rsidRPr="00385CE9" w:rsidRDefault="00385CE9" w:rsidP="00385CE9">
      <w:pPr>
        <w:numPr>
          <w:ilvl w:val="0"/>
          <w:numId w:val="18"/>
        </w:numPr>
      </w:pPr>
      <w:r w:rsidRPr="00385CE9">
        <w:t xml:space="preserve">zusätzliche Stoffmenge, </w:t>
      </w:r>
    </w:p>
    <w:p w14:paraId="0E899F8F" w14:textId="77777777" w:rsidR="00385CE9" w:rsidRPr="00385CE9" w:rsidRDefault="00385CE9" w:rsidP="00385CE9">
      <w:pPr>
        <w:numPr>
          <w:ilvl w:val="0"/>
          <w:numId w:val="18"/>
        </w:numPr>
      </w:pPr>
      <w:r w:rsidRPr="00385CE9">
        <w:t xml:space="preserve">höhere Aufgabenanzahl, </w:t>
      </w:r>
    </w:p>
    <w:p w14:paraId="50BAE03A" w14:textId="77777777" w:rsidR="00385CE9" w:rsidRPr="00385CE9" w:rsidRDefault="00385CE9" w:rsidP="00385CE9">
      <w:pPr>
        <w:numPr>
          <w:ilvl w:val="0"/>
          <w:numId w:val="18"/>
        </w:numPr>
      </w:pPr>
      <w:r w:rsidRPr="00385CE9">
        <w:t xml:space="preserve">Wiederholungseffekte, </w:t>
      </w:r>
    </w:p>
    <w:p w14:paraId="2C390283" w14:textId="77777777" w:rsidR="00385CE9" w:rsidRPr="00385CE9" w:rsidRDefault="00385CE9" w:rsidP="00385CE9">
      <w:pPr>
        <w:numPr>
          <w:ilvl w:val="0"/>
          <w:numId w:val="18"/>
        </w:numPr>
      </w:pPr>
      <w:r w:rsidRPr="00385CE9">
        <w:t xml:space="preserve">lineare Wissensvermittlung, </w:t>
      </w:r>
    </w:p>
    <w:p w14:paraId="22223595" w14:textId="77777777" w:rsidR="00385CE9" w:rsidRPr="00385CE9" w:rsidRDefault="00385CE9" w:rsidP="00385CE9">
      <w:r w:rsidRPr="00385CE9">
        <w:t>sondern durch:</w:t>
      </w:r>
    </w:p>
    <w:p w14:paraId="156E4E61" w14:textId="77777777" w:rsidR="00385CE9" w:rsidRPr="00385CE9" w:rsidRDefault="00385CE9" w:rsidP="00385CE9">
      <w:pPr>
        <w:numPr>
          <w:ilvl w:val="0"/>
          <w:numId w:val="19"/>
        </w:numPr>
      </w:pPr>
      <w:r w:rsidRPr="00385CE9">
        <w:t xml:space="preserve">rekursive Zustandskopplung, </w:t>
      </w:r>
    </w:p>
    <w:p w14:paraId="43C18A06" w14:textId="77777777" w:rsidR="00385CE9" w:rsidRPr="00385CE9" w:rsidRDefault="00385CE9" w:rsidP="00385CE9">
      <w:pPr>
        <w:numPr>
          <w:ilvl w:val="0"/>
          <w:numId w:val="19"/>
        </w:numPr>
      </w:pPr>
      <w:r w:rsidRPr="00385CE9">
        <w:t xml:space="preserve">Driftreduktion, </w:t>
      </w:r>
    </w:p>
    <w:p w14:paraId="72D8D727" w14:textId="77777777" w:rsidR="00385CE9" w:rsidRPr="00385CE9" w:rsidRDefault="00385CE9" w:rsidP="00385CE9">
      <w:pPr>
        <w:numPr>
          <w:ilvl w:val="0"/>
          <w:numId w:val="19"/>
        </w:numPr>
      </w:pPr>
      <w:r w:rsidRPr="00385CE9">
        <w:t xml:space="preserve">Dominanzstabilisierung, </w:t>
      </w:r>
    </w:p>
    <w:p w14:paraId="03C2DE3F" w14:textId="77777777" w:rsidR="00385CE9" w:rsidRPr="00385CE9" w:rsidRDefault="00385CE9" w:rsidP="00385CE9">
      <w:pPr>
        <w:numPr>
          <w:ilvl w:val="0"/>
          <w:numId w:val="19"/>
        </w:numPr>
      </w:pPr>
      <w:r w:rsidRPr="00385CE9">
        <w:t xml:space="preserve">Resonanzverdichtung, </w:t>
      </w:r>
    </w:p>
    <w:p w14:paraId="65D4B9BA" w14:textId="77777777" w:rsidR="00385CE9" w:rsidRPr="00385CE9" w:rsidRDefault="00385CE9" w:rsidP="00385CE9">
      <w:pPr>
        <w:numPr>
          <w:ilvl w:val="0"/>
          <w:numId w:val="19"/>
        </w:numPr>
      </w:pPr>
      <w:r w:rsidRPr="00385CE9">
        <w:lastRenderedPageBreak/>
        <w:t xml:space="preserve">semantische Annäherung. </w:t>
      </w:r>
    </w:p>
    <w:p w14:paraId="2CE6002B" w14:textId="77777777" w:rsidR="00385CE9" w:rsidRPr="00385CE9" w:rsidRDefault="00385CE9" w:rsidP="00385CE9">
      <w:r w:rsidRPr="00385CE9">
        <w:t>Nachhilfe erzeugt damit funktionale Kohärenzräume, innerhalb derer sich Teilnehmerzustände zunehmend an gemeinsame semantische Richtungen annähern.</w:t>
      </w:r>
    </w:p>
    <w:p w14:paraId="0EA1452B" w14:textId="77777777" w:rsidR="00385CE9" w:rsidRPr="00385CE9" w:rsidRDefault="00385CE9" w:rsidP="00385CE9">
      <w:r w:rsidRPr="00385CE9">
        <w:t>Die eigentliche Bildungswirkung entsteht folglich nicht ausschließlich auf Inhaltsebene, sondern auf Ebene der Resonanzstruktur des Zustandsraumes.</w:t>
      </w:r>
    </w:p>
    <w:p w14:paraId="5BE74A67" w14:textId="77777777" w:rsidR="00385CE9" w:rsidRPr="00385CE9" w:rsidRDefault="00385CE9" w:rsidP="00385CE9">
      <w:r w:rsidRPr="00385CE9">
        <w:pict w14:anchorId="322456FC">
          <v:rect id="_x0000_i1129" style="width:0;height:1.5pt" o:hralign="center" o:hrstd="t" o:hr="t" fillcolor="#a0a0a0" stroked="f"/>
        </w:pict>
      </w:r>
    </w:p>
    <w:p w14:paraId="531E2BB5" w14:textId="77777777" w:rsidR="00385CE9" w:rsidRPr="00385CE9" w:rsidRDefault="00385CE9" w:rsidP="00385CE9">
      <w:pPr>
        <w:rPr>
          <w:b/>
          <w:bCs/>
        </w:rPr>
      </w:pPr>
      <w:r w:rsidRPr="00385CE9">
        <w:rPr>
          <w:b/>
          <w:bCs/>
        </w:rPr>
        <w:t>6.x.3.8 Einordnung in die Bildungsforschung</w:t>
      </w:r>
    </w:p>
    <w:p w14:paraId="477F93DF" w14:textId="77777777" w:rsidR="00385CE9" w:rsidRPr="00385CE9" w:rsidRDefault="00385CE9" w:rsidP="00385CE9">
      <w:r w:rsidRPr="00385CE9">
        <w:t xml:space="preserve">Die Ergebnisse stehen im Kontext relationaler und dynamischer Bildungsmodelle, welche Lernen nicht als lineare Informationsaufnahme, sondern als emergenten Interaktionsprozess beschreiben (Helmke, Unterrichtsqualität und Lehrerprofessionalität, </w:t>
      </w:r>
      <w:proofErr w:type="gramStart"/>
      <w:r w:rsidRPr="00385CE9">
        <w:t>2009)[</w:t>
      </w:r>
      <w:proofErr w:type="gramEnd"/>
      <w:r w:rsidRPr="00385CE9">
        <w:t>1].</w:t>
      </w:r>
    </w:p>
    <w:p w14:paraId="0458B90B" w14:textId="77777777" w:rsidR="00385CE9" w:rsidRPr="00385CE9" w:rsidRDefault="00385CE9" w:rsidP="00385CE9">
      <w:r w:rsidRPr="00385CE9">
        <w:t xml:space="preserve">Insbesondere die Forschung zu individualisiertem Unterricht und </w:t>
      </w:r>
      <w:proofErr w:type="spellStart"/>
      <w:r w:rsidRPr="00385CE9">
        <w:t>Tutoring</w:t>
      </w:r>
      <w:proofErr w:type="spellEnd"/>
      <w:r w:rsidRPr="00385CE9">
        <w:t xml:space="preserve"> zeigt seit Jahren, dass geringe Gruppengröße und hohe Rückkopplungsdichte erhebliche Auswirkungen auf Lernstabilität und Leistungsentwicklung besitzen (Hattie, Visible Learning, </w:t>
      </w:r>
      <w:proofErr w:type="gramStart"/>
      <w:r w:rsidRPr="00385CE9">
        <w:t>2009)[</w:t>
      </w:r>
      <w:proofErr w:type="gramEnd"/>
      <w:r w:rsidRPr="00385CE9">
        <w:t>2].</w:t>
      </w:r>
    </w:p>
    <w:p w14:paraId="5ABF851B" w14:textId="77777777" w:rsidR="00385CE9" w:rsidRPr="00385CE9" w:rsidRDefault="00385CE9" w:rsidP="00385CE9">
      <w:r w:rsidRPr="00385CE9">
        <w:t xml:space="preserve">Die internationale </w:t>
      </w:r>
      <w:proofErr w:type="spellStart"/>
      <w:r w:rsidRPr="00385CE9">
        <w:t>Tutoring</w:t>
      </w:r>
      <w:proofErr w:type="spellEnd"/>
      <w:r w:rsidRPr="00385CE9">
        <w:t>-Forschung beschreibt dabei wiederholt:</w:t>
      </w:r>
    </w:p>
    <w:p w14:paraId="006239CC" w14:textId="77777777" w:rsidR="00385CE9" w:rsidRPr="00385CE9" w:rsidRDefault="00385CE9" w:rsidP="00385CE9">
      <w:pPr>
        <w:numPr>
          <w:ilvl w:val="0"/>
          <w:numId w:val="20"/>
        </w:numPr>
      </w:pPr>
      <w:r w:rsidRPr="00385CE9">
        <w:t xml:space="preserve">erhöhte Lernwirksamkeit, </w:t>
      </w:r>
    </w:p>
    <w:p w14:paraId="53500A8B" w14:textId="77777777" w:rsidR="00385CE9" w:rsidRPr="00385CE9" w:rsidRDefault="00385CE9" w:rsidP="00385CE9">
      <w:pPr>
        <w:numPr>
          <w:ilvl w:val="0"/>
          <w:numId w:val="20"/>
        </w:numPr>
      </w:pPr>
      <w:r w:rsidRPr="00385CE9">
        <w:t xml:space="preserve">stärkere adaptive Kopplung, </w:t>
      </w:r>
    </w:p>
    <w:p w14:paraId="40B1629F" w14:textId="77777777" w:rsidR="00385CE9" w:rsidRPr="00385CE9" w:rsidRDefault="00385CE9" w:rsidP="00385CE9">
      <w:pPr>
        <w:numPr>
          <w:ilvl w:val="0"/>
          <w:numId w:val="20"/>
        </w:numPr>
      </w:pPr>
      <w:r w:rsidRPr="00385CE9">
        <w:t xml:space="preserve">reduzierte Lernfragmentierung, </w:t>
      </w:r>
    </w:p>
    <w:p w14:paraId="702133BE" w14:textId="77777777" w:rsidR="00385CE9" w:rsidRPr="00385CE9" w:rsidRDefault="00385CE9" w:rsidP="00385CE9">
      <w:pPr>
        <w:numPr>
          <w:ilvl w:val="0"/>
          <w:numId w:val="20"/>
        </w:numPr>
      </w:pPr>
      <w:r w:rsidRPr="00385CE9">
        <w:t xml:space="preserve">höhere Selbstregulation, </w:t>
      </w:r>
    </w:p>
    <w:p w14:paraId="44CAF2E3" w14:textId="77777777" w:rsidR="00385CE9" w:rsidRPr="00385CE9" w:rsidRDefault="00385CE9" w:rsidP="00385CE9">
      <w:pPr>
        <w:numPr>
          <w:ilvl w:val="0"/>
          <w:numId w:val="20"/>
        </w:numPr>
      </w:pPr>
      <w:r w:rsidRPr="00385CE9">
        <w:t xml:space="preserve">stabilere Lernverläufe. </w:t>
      </w:r>
    </w:p>
    <w:p w14:paraId="38D4D9D6" w14:textId="77777777" w:rsidR="00385CE9" w:rsidRPr="00385CE9" w:rsidRDefault="00385CE9" w:rsidP="00385CE9">
      <w:r w:rsidRPr="00385CE9">
        <w:t xml:space="preserve">Besonders </w:t>
      </w:r>
      <w:proofErr w:type="spellStart"/>
      <w:r w:rsidRPr="00385CE9">
        <w:t>One-to-One-Tutoring</w:t>
      </w:r>
      <w:proofErr w:type="spellEnd"/>
      <w:r w:rsidRPr="00385CE9">
        <w:t xml:space="preserve"> erzeugt nachweislich hohe Effektstärken (Education Endowment </w:t>
      </w:r>
      <w:proofErr w:type="spellStart"/>
      <w:r w:rsidRPr="00385CE9">
        <w:t>Foundation</w:t>
      </w:r>
      <w:proofErr w:type="spellEnd"/>
      <w:r w:rsidRPr="00385CE9">
        <w:t xml:space="preserve">, </w:t>
      </w:r>
      <w:proofErr w:type="spellStart"/>
      <w:r w:rsidRPr="00385CE9">
        <w:t>One</w:t>
      </w:r>
      <w:proofErr w:type="spellEnd"/>
      <w:r w:rsidRPr="00385CE9">
        <w:t xml:space="preserve"> </w:t>
      </w:r>
      <w:proofErr w:type="spellStart"/>
      <w:r w:rsidRPr="00385CE9">
        <w:t>to</w:t>
      </w:r>
      <w:proofErr w:type="spellEnd"/>
      <w:r w:rsidRPr="00385CE9">
        <w:t xml:space="preserve"> </w:t>
      </w:r>
      <w:proofErr w:type="spellStart"/>
      <w:r w:rsidRPr="00385CE9">
        <w:t>One</w:t>
      </w:r>
      <w:proofErr w:type="spellEnd"/>
      <w:r w:rsidRPr="00385CE9">
        <w:t xml:space="preserve"> </w:t>
      </w:r>
      <w:proofErr w:type="spellStart"/>
      <w:proofErr w:type="gramStart"/>
      <w:r w:rsidRPr="00385CE9">
        <w:t>Tuition</w:t>
      </w:r>
      <w:proofErr w:type="spellEnd"/>
      <w:r w:rsidRPr="00385CE9">
        <w:t>)[</w:t>
      </w:r>
      <w:proofErr w:type="gramEnd"/>
      <w:r w:rsidRPr="00385CE9">
        <w:t>3].</w:t>
      </w:r>
    </w:p>
    <w:p w14:paraId="58B5CBBF" w14:textId="77777777" w:rsidR="00385CE9" w:rsidRPr="00385CE9" w:rsidRDefault="00385CE9" w:rsidP="00385CE9">
      <w:r w:rsidRPr="00385CE9">
        <w:t xml:space="preserve">Auch J-PAL beschreibt </w:t>
      </w:r>
      <w:proofErr w:type="spellStart"/>
      <w:r w:rsidRPr="00385CE9">
        <w:t>Tutoring</w:t>
      </w:r>
      <w:proofErr w:type="spellEnd"/>
      <w:r w:rsidRPr="00385CE9">
        <w:t xml:space="preserve"> als besonders wirksamen Mechanismus rekursiver Lernstabilisierung innerhalb benachteiligter Lernkontexte (J-PAL North </w:t>
      </w:r>
      <w:proofErr w:type="spellStart"/>
      <w:r w:rsidRPr="00385CE9">
        <w:t>America</w:t>
      </w:r>
      <w:proofErr w:type="spellEnd"/>
      <w:r w:rsidRPr="00385CE9">
        <w:t xml:space="preserve">, </w:t>
      </w:r>
      <w:proofErr w:type="spellStart"/>
      <w:r w:rsidRPr="00385CE9">
        <w:t>Tutoring</w:t>
      </w:r>
      <w:proofErr w:type="spellEnd"/>
      <w:r w:rsidRPr="00385CE9">
        <w:t xml:space="preserve"> </w:t>
      </w:r>
      <w:proofErr w:type="spellStart"/>
      <w:r w:rsidRPr="00385CE9">
        <w:t>programs</w:t>
      </w:r>
      <w:proofErr w:type="spellEnd"/>
      <w:r w:rsidRPr="00385CE9">
        <w:t xml:space="preserve"> </w:t>
      </w:r>
      <w:proofErr w:type="spellStart"/>
      <w:r w:rsidRPr="00385CE9">
        <w:t>lead</w:t>
      </w:r>
      <w:proofErr w:type="spellEnd"/>
      <w:r w:rsidRPr="00385CE9">
        <w:t xml:space="preserve"> </w:t>
      </w:r>
      <w:proofErr w:type="spellStart"/>
      <w:r w:rsidRPr="00385CE9">
        <w:t>to</w:t>
      </w:r>
      <w:proofErr w:type="spellEnd"/>
      <w:r w:rsidRPr="00385CE9">
        <w:t xml:space="preserve"> </w:t>
      </w:r>
      <w:proofErr w:type="spellStart"/>
      <w:r w:rsidRPr="00385CE9">
        <w:t>learning</w:t>
      </w:r>
      <w:proofErr w:type="spellEnd"/>
      <w:r w:rsidRPr="00385CE9">
        <w:t xml:space="preserve"> </w:t>
      </w:r>
      <w:proofErr w:type="spellStart"/>
      <w:proofErr w:type="gramStart"/>
      <w:r w:rsidRPr="00385CE9">
        <w:t>improvements</w:t>
      </w:r>
      <w:proofErr w:type="spellEnd"/>
      <w:r w:rsidRPr="00385CE9">
        <w:t>)[</w:t>
      </w:r>
      <w:proofErr w:type="gramEnd"/>
      <w:r w:rsidRPr="00385CE9">
        <w:t>4].</w:t>
      </w:r>
    </w:p>
    <w:p w14:paraId="51563288" w14:textId="77777777" w:rsidR="00385CE9" w:rsidRPr="00385CE9" w:rsidRDefault="00385CE9" w:rsidP="00385CE9">
      <w:r w:rsidRPr="00385CE9">
        <w:t>Die vorliegenden Ergebnisse erweitern diese Forschungsperspektive um eine semantisch-dynamische Modellierung.</w:t>
      </w:r>
    </w:p>
    <w:p w14:paraId="72DD6491" w14:textId="77777777" w:rsidR="00385CE9" w:rsidRPr="00385CE9" w:rsidRDefault="00385CE9" w:rsidP="00385CE9">
      <w:r w:rsidRPr="00385CE9">
        <w:t>Lernen wird nicht nur über Leistungsoutput beschrieben, sondern über die Distanz relationaler Zustandsräume.</w:t>
      </w:r>
    </w:p>
    <w:p w14:paraId="326814B9" w14:textId="77777777" w:rsidR="00385CE9" w:rsidRPr="00385CE9" w:rsidRDefault="00385CE9" w:rsidP="00385CE9">
      <w:r w:rsidRPr="00385CE9">
        <w:t>Innerhalb des FRZK erscheint Unterricht damit als dynamisches Resonanzsystem aus:</w:t>
      </w:r>
    </w:p>
    <w:p w14:paraId="5DEFD565" w14:textId="77777777" w:rsidR="00385CE9" w:rsidRPr="00385CE9" w:rsidRDefault="00385CE9" w:rsidP="00385CE9">
      <w:pPr>
        <w:numPr>
          <w:ilvl w:val="0"/>
          <w:numId w:val="21"/>
        </w:numPr>
      </w:pPr>
      <w:r w:rsidRPr="00385CE9">
        <w:t xml:space="preserve">semantischer Orientierung, </w:t>
      </w:r>
    </w:p>
    <w:p w14:paraId="54DA7BE0" w14:textId="77777777" w:rsidR="00385CE9" w:rsidRPr="00385CE9" w:rsidRDefault="00385CE9" w:rsidP="00385CE9">
      <w:pPr>
        <w:numPr>
          <w:ilvl w:val="0"/>
          <w:numId w:val="21"/>
        </w:numPr>
      </w:pPr>
      <w:r w:rsidRPr="00385CE9">
        <w:t xml:space="preserve">affektiver Stabilisierung, </w:t>
      </w:r>
    </w:p>
    <w:p w14:paraId="5CCF27B3" w14:textId="77777777" w:rsidR="00385CE9" w:rsidRPr="00385CE9" w:rsidRDefault="00385CE9" w:rsidP="00385CE9">
      <w:pPr>
        <w:numPr>
          <w:ilvl w:val="0"/>
          <w:numId w:val="21"/>
        </w:numPr>
      </w:pPr>
      <w:r w:rsidRPr="00385CE9">
        <w:t xml:space="preserve">motivationaler Kopplung, </w:t>
      </w:r>
    </w:p>
    <w:p w14:paraId="1232EA60" w14:textId="77777777" w:rsidR="00385CE9" w:rsidRPr="00385CE9" w:rsidRDefault="00385CE9" w:rsidP="00385CE9">
      <w:pPr>
        <w:numPr>
          <w:ilvl w:val="0"/>
          <w:numId w:val="21"/>
        </w:numPr>
      </w:pPr>
      <w:r w:rsidRPr="00385CE9">
        <w:t xml:space="preserve">regulatorischer Kohärenz, </w:t>
      </w:r>
    </w:p>
    <w:p w14:paraId="46563160" w14:textId="77777777" w:rsidR="00385CE9" w:rsidRPr="00385CE9" w:rsidRDefault="00385CE9" w:rsidP="00385CE9">
      <w:pPr>
        <w:numPr>
          <w:ilvl w:val="0"/>
          <w:numId w:val="21"/>
        </w:numPr>
      </w:pPr>
      <w:r w:rsidRPr="00385CE9">
        <w:t xml:space="preserve">rekursiver Zustandsfortführung. </w:t>
      </w:r>
    </w:p>
    <w:p w14:paraId="73B11B2B" w14:textId="77777777" w:rsidR="00385CE9" w:rsidRPr="00385CE9" w:rsidRDefault="00385CE9" w:rsidP="00385CE9">
      <w:r w:rsidRPr="00385CE9">
        <w:t xml:space="preserve">Besondere Nähe besteht zudem zu resonanzpädagogischen Ansätzen nach Rosa, der Bildung als gelingende Weltbeziehung beschreibt (Rosa, Resonanz, </w:t>
      </w:r>
      <w:proofErr w:type="gramStart"/>
      <w:r w:rsidRPr="00385CE9">
        <w:t>2016)[</w:t>
      </w:r>
      <w:proofErr w:type="gramEnd"/>
      <w:r w:rsidRPr="00385CE9">
        <w:t>5].</w:t>
      </w:r>
    </w:p>
    <w:p w14:paraId="6C6C4504" w14:textId="77777777" w:rsidR="00385CE9" w:rsidRPr="00385CE9" w:rsidRDefault="00385CE9" w:rsidP="00385CE9">
      <w:r w:rsidRPr="00385CE9">
        <w:t>Das FRZK operationalisiert diese relationale Struktur mathematisch über:</w:t>
      </w:r>
    </w:p>
    <w:p w14:paraId="10A0A929" w14:textId="77777777" w:rsidR="00385CE9" w:rsidRPr="00385CE9" w:rsidRDefault="00385CE9" w:rsidP="00385CE9">
      <w:pPr>
        <w:numPr>
          <w:ilvl w:val="0"/>
          <w:numId w:val="22"/>
        </w:numPr>
      </w:pPr>
      <w:r w:rsidRPr="00385CE9">
        <w:t xml:space="preserve">Zustandsvektoren, </w:t>
      </w:r>
    </w:p>
    <w:p w14:paraId="7E86435C" w14:textId="77777777" w:rsidR="00385CE9" w:rsidRPr="00385CE9" w:rsidRDefault="00385CE9" w:rsidP="00385CE9">
      <w:pPr>
        <w:numPr>
          <w:ilvl w:val="0"/>
          <w:numId w:val="22"/>
        </w:numPr>
      </w:pPr>
      <w:r w:rsidRPr="00385CE9">
        <w:lastRenderedPageBreak/>
        <w:t xml:space="preserve">Distanzoperatoren, </w:t>
      </w:r>
    </w:p>
    <w:p w14:paraId="7FD32CD5" w14:textId="77777777" w:rsidR="00385CE9" w:rsidRPr="00385CE9" w:rsidRDefault="00385CE9" w:rsidP="00385CE9">
      <w:pPr>
        <w:numPr>
          <w:ilvl w:val="0"/>
          <w:numId w:val="22"/>
        </w:numPr>
      </w:pPr>
      <w:r w:rsidRPr="00385CE9">
        <w:t xml:space="preserve">Resonanzräume, </w:t>
      </w:r>
    </w:p>
    <w:p w14:paraId="636BF6DD" w14:textId="77777777" w:rsidR="00385CE9" w:rsidRPr="00385CE9" w:rsidRDefault="00385CE9" w:rsidP="00385CE9">
      <w:pPr>
        <w:numPr>
          <w:ilvl w:val="0"/>
          <w:numId w:val="22"/>
        </w:numPr>
      </w:pPr>
      <w:r w:rsidRPr="00385CE9">
        <w:t xml:space="preserve">semantische Kohärenzdynamik. </w:t>
      </w:r>
    </w:p>
    <w:p w14:paraId="3FEA767E" w14:textId="77777777" w:rsidR="00385CE9" w:rsidRPr="00385CE9" w:rsidRDefault="00385CE9" w:rsidP="00385CE9">
      <w:r w:rsidRPr="00385CE9">
        <w:t>Dadurch wird Resonanz nicht nur theoretisch beschrieben, sondern empirisch messbar.</w:t>
      </w:r>
    </w:p>
    <w:p w14:paraId="20D0A36E" w14:textId="77777777" w:rsidR="00385CE9" w:rsidRPr="00385CE9" w:rsidRDefault="00385CE9" w:rsidP="00385CE9">
      <w:r w:rsidRPr="00385CE9">
        <w:pict w14:anchorId="3729DED5">
          <v:rect id="_x0000_i1130" style="width:0;height:1.5pt" o:hralign="center" o:hrstd="t" o:hr="t" fillcolor="#a0a0a0" stroked="f"/>
        </w:pict>
      </w:r>
    </w:p>
    <w:p w14:paraId="7F1A7CC3" w14:textId="77777777" w:rsidR="00385CE9" w:rsidRPr="00385CE9" w:rsidRDefault="00385CE9" w:rsidP="00385CE9">
      <w:pPr>
        <w:rPr>
          <w:b/>
          <w:bCs/>
        </w:rPr>
      </w:pPr>
      <w:r w:rsidRPr="00385CE9">
        <w:rPr>
          <w:b/>
          <w:bCs/>
        </w:rPr>
        <w:t>6.x.3.9 Bestätigte Vorhersagen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2981"/>
        <w:gridCol w:w="2713"/>
        <w:gridCol w:w="939"/>
      </w:tblGrid>
      <w:tr w:rsidR="00385CE9" w:rsidRPr="00385CE9" w14:paraId="4330ECE3" w14:textId="77777777" w:rsidTr="00385CE9">
        <w:trPr>
          <w:tblHeader/>
          <w:tblCellSpacing w:w="15" w:type="dxa"/>
        </w:trPr>
        <w:tc>
          <w:tcPr>
            <w:tcW w:w="0" w:type="auto"/>
            <w:vAlign w:val="center"/>
            <w:hideMark/>
          </w:tcPr>
          <w:p w14:paraId="363141D2" w14:textId="77777777" w:rsidR="00385CE9" w:rsidRPr="00385CE9" w:rsidRDefault="00385CE9" w:rsidP="00385CE9">
            <w:pPr>
              <w:rPr>
                <w:b/>
                <w:bCs/>
              </w:rPr>
            </w:pPr>
            <w:r w:rsidRPr="00385CE9">
              <w:rPr>
                <w:b/>
                <w:bCs/>
              </w:rPr>
              <w:t>FRZK-Vorhersage</w:t>
            </w:r>
          </w:p>
        </w:tc>
        <w:tc>
          <w:tcPr>
            <w:tcW w:w="0" w:type="auto"/>
            <w:vAlign w:val="center"/>
            <w:hideMark/>
          </w:tcPr>
          <w:p w14:paraId="1AB6EE3B" w14:textId="77777777" w:rsidR="00385CE9" w:rsidRPr="00385CE9" w:rsidRDefault="00385CE9" w:rsidP="00385CE9">
            <w:pPr>
              <w:rPr>
                <w:b/>
                <w:bCs/>
              </w:rPr>
            </w:pPr>
            <w:r w:rsidRPr="00385CE9">
              <w:rPr>
                <w:b/>
                <w:bCs/>
              </w:rPr>
              <w:t>Erwartung</w:t>
            </w:r>
          </w:p>
        </w:tc>
        <w:tc>
          <w:tcPr>
            <w:tcW w:w="0" w:type="auto"/>
            <w:vAlign w:val="center"/>
            <w:hideMark/>
          </w:tcPr>
          <w:p w14:paraId="76DE1836" w14:textId="77777777" w:rsidR="00385CE9" w:rsidRPr="00385CE9" w:rsidRDefault="00385CE9" w:rsidP="00385CE9">
            <w:pPr>
              <w:rPr>
                <w:b/>
                <w:bCs/>
              </w:rPr>
            </w:pPr>
            <w:r w:rsidRPr="00385CE9">
              <w:rPr>
                <w:b/>
                <w:bCs/>
              </w:rPr>
              <w:t>Ergebnis</w:t>
            </w:r>
          </w:p>
        </w:tc>
        <w:tc>
          <w:tcPr>
            <w:tcW w:w="0" w:type="auto"/>
            <w:vAlign w:val="center"/>
            <w:hideMark/>
          </w:tcPr>
          <w:p w14:paraId="4153B419" w14:textId="77777777" w:rsidR="00385CE9" w:rsidRPr="00385CE9" w:rsidRDefault="00385CE9" w:rsidP="00385CE9">
            <w:pPr>
              <w:rPr>
                <w:b/>
                <w:bCs/>
              </w:rPr>
            </w:pPr>
            <w:r w:rsidRPr="00385CE9">
              <w:rPr>
                <w:b/>
                <w:bCs/>
              </w:rPr>
              <w:t>Status</w:t>
            </w:r>
          </w:p>
        </w:tc>
      </w:tr>
      <w:tr w:rsidR="00385CE9" w:rsidRPr="00385CE9" w14:paraId="5A5F7D82" w14:textId="77777777" w:rsidTr="00385CE9">
        <w:trPr>
          <w:tblCellSpacing w:w="15" w:type="dxa"/>
        </w:trPr>
        <w:tc>
          <w:tcPr>
            <w:tcW w:w="0" w:type="auto"/>
            <w:vAlign w:val="center"/>
            <w:hideMark/>
          </w:tcPr>
          <w:p w14:paraId="46FC9715" w14:textId="77777777" w:rsidR="00385CE9" w:rsidRPr="00385CE9" w:rsidRDefault="00385CE9" w:rsidP="00385CE9">
            <w:r w:rsidRPr="00385CE9">
              <w:t>Semantische Kopplung</w:t>
            </w:r>
          </w:p>
        </w:tc>
        <w:tc>
          <w:tcPr>
            <w:tcW w:w="0" w:type="auto"/>
            <w:vAlign w:val="center"/>
            <w:hideMark/>
          </w:tcPr>
          <w:p w14:paraId="633CD991" w14:textId="77777777" w:rsidR="00385CE9" w:rsidRPr="00385CE9" w:rsidRDefault="00385CE9" w:rsidP="00385CE9">
            <w:r w:rsidRPr="00385CE9">
              <w:t>geringe Distanz gekoppelt Zustände</w:t>
            </w:r>
          </w:p>
        </w:tc>
        <w:tc>
          <w:tcPr>
            <w:tcW w:w="0" w:type="auto"/>
            <w:vAlign w:val="center"/>
            <w:hideMark/>
          </w:tcPr>
          <w:p w14:paraId="307380D2" w14:textId="77777777" w:rsidR="00385CE9" w:rsidRPr="00385CE9" w:rsidRDefault="00385CE9" w:rsidP="00385CE9">
            <w:r w:rsidRPr="00385CE9">
              <w:t>niedrige D_LT-Werte</w:t>
            </w:r>
          </w:p>
        </w:tc>
        <w:tc>
          <w:tcPr>
            <w:tcW w:w="0" w:type="auto"/>
            <w:vAlign w:val="center"/>
            <w:hideMark/>
          </w:tcPr>
          <w:p w14:paraId="5A21B667" w14:textId="77777777" w:rsidR="00385CE9" w:rsidRPr="00385CE9" w:rsidRDefault="00385CE9" w:rsidP="00385CE9">
            <w:r w:rsidRPr="00385CE9">
              <w:t>bestätigt</w:t>
            </w:r>
          </w:p>
        </w:tc>
      </w:tr>
      <w:tr w:rsidR="00385CE9" w:rsidRPr="00385CE9" w14:paraId="07058432" w14:textId="77777777" w:rsidTr="00385CE9">
        <w:trPr>
          <w:tblCellSpacing w:w="15" w:type="dxa"/>
        </w:trPr>
        <w:tc>
          <w:tcPr>
            <w:tcW w:w="0" w:type="auto"/>
            <w:vAlign w:val="center"/>
            <w:hideMark/>
          </w:tcPr>
          <w:p w14:paraId="1C5EDA3E" w14:textId="77777777" w:rsidR="00385CE9" w:rsidRPr="00385CE9" w:rsidRDefault="00385CE9" w:rsidP="00385CE9">
            <w:r w:rsidRPr="00385CE9">
              <w:t>Richtungsresonanz</w:t>
            </w:r>
          </w:p>
        </w:tc>
        <w:tc>
          <w:tcPr>
            <w:tcW w:w="0" w:type="auto"/>
            <w:vAlign w:val="center"/>
            <w:hideMark/>
          </w:tcPr>
          <w:p w14:paraId="7DE73338" w14:textId="77777777" w:rsidR="00385CE9" w:rsidRPr="00385CE9" w:rsidRDefault="00385CE9" w:rsidP="00385CE9">
            <w:r w:rsidRPr="00385CE9">
              <w:t>gekoppelte Zustände besitzen ähnliche Orientierung</w:t>
            </w:r>
          </w:p>
        </w:tc>
        <w:tc>
          <w:tcPr>
            <w:tcW w:w="0" w:type="auto"/>
            <w:vAlign w:val="center"/>
            <w:hideMark/>
          </w:tcPr>
          <w:p w14:paraId="29A4DC1D" w14:textId="77777777" w:rsidR="00385CE9" w:rsidRPr="00385CE9" w:rsidRDefault="00385CE9" w:rsidP="00385CE9">
            <w:r w:rsidRPr="00385CE9">
              <w:t xml:space="preserve">hohe </w:t>
            </w:r>
            <w:proofErr w:type="spellStart"/>
            <w:r w:rsidRPr="00385CE9">
              <w:t>Cosine-Similarity</w:t>
            </w:r>
            <w:proofErr w:type="spellEnd"/>
          </w:p>
        </w:tc>
        <w:tc>
          <w:tcPr>
            <w:tcW w:w="0" w:type="auto"/>
            <w:vAlign w:val="center"/>
            <w:hideMark/>
          </w:tcPr>
          <w:p w14:paraId="349D0640" w14:textId="77777777" w:rsidR="00385CE9" w:rsidRPr="00385CE9" w:rsidRDefault="00385CE9" w:rsidP="00385CE9">
            <w:r w:rsidRPr="00385CE9">
              <w:t>bestätigt</w:t>
            </w:r>
          </w:p>
        </w:tc>
      </w:tr>
      <w:tr w:rsidR="00385CE9" w:rsidRPr="00385CE9" w14:paraId="4C2C300D" w14:textId="77777777" w:rsidTr="00385CE9">
        <w:trPr>
          <w:tblCellSpacing w:w="15" w:type="dxa"/>
        </w:trPr>
        <w:tc>
          <w:tcPr>
            <w:tcW w:w="0" w:type="auto"/>
            <w:vAlign w:val="center"/>
            <w:hideMark/>
          </w:tcPr>
          <w:p w14:paraId="79AD1574" w14:textId="77777777" w:rsidR="00385CE9" w:rsidRPr="00385CE9" w:rsidRDefault="00385CE9" w:rsidP="00385CE9">
            <w:r w:rsidRPr="00385CE9">
              <w:t>Dominanzkopplung</w:t>
            </w:r>
          </w:p>
        </w:tc>
        <w:tc>
          <w:tcPr>
            <w:tcW w:w="0" w:type="auto"/>
            <w:vAlign w:val="center"/>
            <w:hideMark/>
          </w:tcPr>
          <w:p w14:paraId="001CF230" w14:textId="77777777" w:rsidR="00385CE9" w:rsidRPr="00385CE9" w:rsidRDefault="00385CE9" w:rsidP="00385CE9">
            <w:r w:rsidRPr="00385CE9">
              <w:t>dominante Richtungen stabilisieren sich</w:t>
            </w:r>
          </w:p>
        </w:tc>
        <w:tc>
          <w:tcPr>
            <w:tcW w:w="0" w:type="auto"/>
            <w:vAlign w:val="center"/>
            <w:hideMark/>
          </w:tcPr>
          <w:p w14:paraId="7183D667" w14:textId="77777777" w:rsidR="00385CE9" w:rsidRPr="00385CE9" w:rsidRDefault="00385CE9" w:rsidP="00385CE9">
            <w:r w:rsidRPr="00385CE9">
              <w:t>hohe Dominanz-Matches</w:t>
            </w:r>
          </w:p>
        </w:tc>
        <w:tc>
          <w:tcPr>
            <w:tcW w:w="0" w:type="auto"/>
            <w:vAlign w:val="center"/>
            <w:hideMark/>
          </w:tcPr>
          <w:p w14:paraId="69C52BBF" w14:textId="77777777" w:rsidR="00385CE9" w:rsidRPr="00385CE9" w:rsidRDefault="00385CE9" w:rsidP="00385CE9">
            <w:r w:rsidRPr="00385CE9">
              <w:t>bestätigt</w:t>
            </w:r>
          </w:p>
        </w:tc>
      </w:tr>
      <w:tr w:rsidR="00385CE9" w:rsidRPr="00385CE9" w14:paraId="646C16F2" w14:textId="77777777" w:rsidTr="00385CE9">
        <w:trPr>
          <w:tblCellSpacing w:w="15" w:type="dxa"/>
        </w:trPr>
        <w:tc>
          <w:tcPr>
            <w:tcW w:w="0" w:type="auto"/>
            <w:vAlign w:val="center"/>
            <w:hideMark/>
          </w:tcPr>
          <w:p w14:paraId="563C519E" w14:textId="77777777" w:rsidR="00385CE9" w:rsidRPr="00385CE9" w:rsidRDefault="00385CE9" w:rsidP="00385CE9">
            <w:r w:rsidRPr="00385CE9">
              <w:t>Rekursive Kohärenzbildung</w:t>
            </w:r>
          </w:p>
        </w:tc>
        <w:tc>
          <w:tcPr>
            <w:tcW w:w="0" w:type="auto"/>
            <w:vAlign w:val="center"/>
            <w:hideMark/>
          </w:tcPr>
          <w:p w14:paraId="6313EDA4" w14:textId="77777777" w:rsidR="00385CE9" w:rsidRPr="00385CE9" w:rsidRDefault="00385CE9" w:rsidP="00385CE9">
            <w:r w:rsidRPr="00385CE9">
              <w:t>Nachhilfe stabilisiert Zustandsräume</w:t>
            </w:r>
          </w:p>
        </w:tc>
        <w:tc>
          <w:tcPr>
            <w:tcW w:w="0" w:type="auto"/>
            <w:vAlign w:val="center"/>
            <w:hideMark/>
          </w:tcPr>
          <w:p w14:paraId="0E90A537" w14:textId="77777777" w:rsidR="00385CE9" w:rsidRPr="00385CE9" w:rsidRDefault="00385CE9" w:rsidP="00385CE9">
            <w:r w:rsidRPr="00385CE9">
              <w:t>geringe Drift</w:t>
            </w:r>
          </w:p>
        </w:tc>
        <w:tc>
          <w:tcPr>
            <w:tcW w:w="0" w:type="auto"/>
            <w:vAlign w:val="center"/>
            <w:hideMark/>
          </w:tcPr>
          <w:p w14:paraId="5E1EF363" w14:textId="77777777" w:rsidR="00385CE9" w:rsidRPr="00385CE9" w:rsidRDefault="00385CE9" w:rsidP="00385CE9">
            <w:r w:rsidRPr="00385CE9">
              <w:t>bestätigt</w:t>
            </w:r>
          </w:p>
        </w:tc>
      </w:tr>
      <w:tr w:rsidR="00385CE9" w:rsidRPr="00385CE9" w14:paraId="7FF0D893" w14:textId="77777777" w:rsidTr="00385CE9">
        <w:trPr>
          <w:tblCellSpacing w:w="15" w:type="dxa"/>
        </w:trPr>
        <w:tc>
          <w:tcPr>
            <w:tcW w:w="0" w:type="auto"/>
            <w:vAlign w:val="center"/>
            <w:hideMark/>
          </w:tcPr>
          <w:p w14:paraId="21B93707" w14:textId="77777777" w:rsidR="00385CE9" w:rsidRPr="00385CE9" w:rsidRDefault="00385CE9" w:rsidP="00385CE9">
            <w:r w:rsidRPr="00385CE9">
              <w:t>Nachhilfe als Resonanzoperator</w:t>
            </w:r>
          </w:p>
        </w:tc>
        <w:tc>
          <w:tcPr>
            <w:tcW w:w="0" w:type="auto"/>
            <w:vAlign w:val="center"/>
            <w:hideMark/>
          </w:tcPr>
          <w:p w14:paraId="5980DDB6" w14:textId="77777777" w:rsidR="00385CE9" w:rsidRPr="00385CE9" w:rsidRDefault="00385CE9" w:rsidP="00385CE9">
            <w:r w:rsidRPr="00385CE9">
              <w:t>rekursive Interaktion reduziert Distanz</w:t>
            </w:r>
          </w:p>
        </w:tc>
        <w:tc>
          <w:tcPr>
            <w:tcW w:w="0" w:type="auto"/>
            <w:vAlign w:val="center"/>
            <w:hideMark/>
          </w:tcPr>
          <w:p w14:paraId="3FC6649C" w14:textId="77777777" w:rsidR="00385CE9" w:rsidRPr="00385CE9" w:rsidRDefault="00385CE9" w:rsidP="00385CE9">
            <w:r w:rsidRPr="00385CE9">
              <w:t>stabile Resonanzräume</w:t>
            </w:r>
          </w:p>
        </w:tc>
        <w:tc>
          <w:tcPr>
            <w:tcW w:w="0" w:type="auto"/>
            <w:vAlign w:val="center"/>
            <w:hideMark/>
          </w:tcPr>
          <w:p w14:paraId="390E982D" w14:textId="77777777" w:rsidR="00385CE9" w:rsidRPr="00385CE9" w:rsidRDefault="00385CE9" w:rsidP="00385CE9">
            <w:r w:rsidRPr="00385CE9">
              <w:t>bestätigt</w:t>
            </w:r>
          </w:p>
        </w:tc>
      </w:tr>
      <w:tr w:rsidR="00385CE9" w:rsidRPr="00385CE9" w14:paraId="0C25D75F" w14:textId="77777777" w:rsidTr="00385CE9">
        <w:trPr>
          <w:tblCellSpacing w:w="15" w:type="dxa"/>
        </w:trPr>
        <w:tc>
          <w:tcPr>
            <w:tcW w:w="0" w:type="auto"/>
            <w:vAlign w:val="center"/>
            <w:hideMark/>
          </w:tcPr>
          <w:p w14:paraId="55B184A0" w14:textId="77777777" w:rsidR="00385CE9" w:rsidRPr="00385CE9" w:rsidRDefault="00385CE9" w:rsidP="00385CE9">
            <w:r w:rsidRPr="00385CE9">
              <w:t>Partielle Resonanzstruktur</w:t>
            </w:r>
          </w:p>
        </w:tc>
        <w:tc>
          <w:tcPr>
            <w:tcW w:w="0" w:type="auto"/>
            <w:vAlign w:val="center"/>
            <w:hideMark/>
          </w:tcPr>
          <w:p w14:paraId="1639C678" w14:textId="77777777" w:rsidR="00385CE9" w:rsidRPr="00385CE9" w:rsidRDefault="00385CE9" w:rsidP="00385CE9">
            <w:r w:rsidRPr="00385CE9">
              <w:t>Dimensionen koppeln unterschiedlich stark</w:t>
            </w:r>
          </w:p>
        </w:tc>
        <w:tc>
          <w:tcPr>
            <w:tcW w:w="0" w:type="auto"/>
            <w:vAlign w:val="center"/>
            <w:hideMark/>
          </w:tcPr>
          <w:p w14:paraId="417FA2FD" w14:textId="77777777" w:rsidR="00385CE9" w:rsidRPr="00385CE9" w:rsidRDefault="00385CE9" w:rsidP="00385CE9">
            <w:r w:rsidRPr="00385CE9">
              <w:t>höhere Drift in Affektivität/Sozialität</w:t>
            </w:r>
          </w:p>
        </w:tc>
        <w:tc>
          <w:tcPr>
            <w:tcW w:w="0" w:type="auto"/>
            <w:vAlign w:val="center"/>
            <w:hideMark/>
          </w:tcPr>
          <w:p w14:paraId="589CA2FE" w14:textId="77777777" w:rsidR="00385CE9" w:rsidRPr="00385CE9" w:rsidRDefault="00385CE9" w:rsidP="00385CE9">
            <w:r w:rsidRPr="00385CE9">
              <w:t>bestätigt</w:t>
            </w:r>
          </w:p>
        </w:tc>
      </w:tr>
    </w:tbl>
    <w:p w14:paraId="22C41CF9" w14:textId="77777777" w:rsidR="00385CE9" w:rsidRPr="00385CE9" w:rsidRDefault="00385CE9" w:rsidP="00385CE9">
      <w:r w:rsidRPr="00385CE9">
        <w:pict w14:anchorId="5C5670B0">
          <v:rect id="_x0000_i1131" style="width:0;height:1.5pt" o:hralign="center" o:hrstd="t" o:hr="t" fillcolor="#a0a0a0" stroked="f"/>
        </w:pict>
      </w:r>
    </w:p>
    <w:p w14:paraId="58983E8B" w14:textId="77777777" w:rsidR="00385CE9" w:rsidRPr="00385CE9" w:rsidRDefault="00385CE9" w:rsidP="00385CE9">
      <w:pPr>
        <w:rPr>
          <w:b/>
          <w:bCs/>
        </w:rPr>
      </w:pPr>
      <w:r w:rsidRPr="00385CE9">
        <w:rPr>
          <w:b/>
          <w:bCs/>
        </w:rPr>
        <w:t>6.x.3.10 Abbildungen</w:t>
      </w:r>
    </w:p>
    <w:p w14:paraId="63A43C47" w14:textId="77777777" w:rsidR="00385CE9" w:rsidRPr="00385CE9" w:rsidRDefault="00385CE9" w:rsidP="00385CE9">
      <w:pPr>
        <w:rPr>
          <w:b/>
          <w:bCs/>
        </w:rPr>
      </w:pPr>
      <w:r w:rsidRPr="00385CE9">
        <w:rPr>
          <w:b/>
          <w:bCs/>
        </w:rPr>
        <w:t>Abbildung 6.x.3.1: Verteilung der semantischen Distanz D_LT (abb_6_x_2_1_distanz_histogramm.png)</w:t>
      </w:r>
    </w:p>
    <w:p w14:paraId="2EA94B35" w14:textId="77777777" w:rsidR="00385CE9" w:rsidRPr="00385CE9" w:rsidRDefault="00385CE9" w:rsidP="00385CE9">
      <w:r w:rsidRPr="00385CE9">
        <w:t>Die Abbildung zeigt die Häufigkeitsverteilung der semantischen Distanz zwischen Lehrkraft- und Teilnehmerzuständen.</w:t>
      </w:r>
    </w:p>
    <w:p w14:paraId="2FB6FACF" w14:textId="77777777" w:rsidR="00385CE9" w:rsidRPr="00385CE9" w:rsidRDefault="00385CE9" w:rsidP="00385CE9">
      <w:r w:rsidRPr="00385CE9">
        <w:t>Die Konzentration im niedrigen Distanzbereich verdeutlicht die starke semantische Kopplung innerhalb des Nachhilferaumes.</w:t>
      </w:r>
    </w:p>
    <w:p w14:paraId="19C0A6C7" w14:textId="77777777" w:rsidR="00385CE9" w:rsidRPr="00385CE9" w:rsidRDefault="00385CE9" w:rsidP="00385CE9">
      <w:r w:rsidRPr="00385CE9">
        <w:t>Die Verteilung spricht gegen zufällige Zustandsstreuung und für rekursive Resonanzbildung.</w:t>
      </w:r>
    </w:p>
    <w:p w14:paraId="0ECAD007" w14:textId="77777777" w:rsidR="00385CE9" w:rsidRPr="00385CE9" w:rsidRDefault="00385CE9" w:rsidP="00385CE9">
      <w:r w:rsidRPr="00385CE9">
        <w:t>Abbildungsbeschreibung:</w:t>
      </w:r>
    </w:p>
    <w:p w14:paraId="159B44B5" w14:textId="77777777" w:rsidR="00385CE9" w:rsidRPr="00385CE9" w:rsidRDefault="00385CE9" w:rsidP="00385CE9">
      <w:r w:rsidRPr="00385CE9">
        <w:t>Histogramm der euklidischen Distanzwerte zwischen Lehrkraft- und Teilnehmervektoren. Die starke Konzentration niedriger Distanzwerte verdeutlicht die funktionale Zustandskopplung im Nachhilferaum.</w:t>
      </w:r>
    </w:p>
    <w:p w14:paraId="00A79505" w14:textId="77777777" w:rsidR="00385CE9" w:rsidRPr="00385CE9" w:rsidRDefault="00385CE9" w:rsidP="00385CE9">
      <w:r w:rsidRPr="00385CE9">
        <w:pict w14:anchorId="7B2DEB92">
          <v:rect id="_x0000_i1132" style="width:0;height:1.5pt" o:hralign="center" o:hrstd="t" o:hr="t" fillcolor="#a0a0a0" stroked="f"/>
        </w:pict>
      </w:r>
    </w:p>
    <w:p w14:paraId="380C9C4F" w14:textId="77777777" w:rsidR="00385CE9" w:rsidRPr="00385CE9" w:rsidRDefault="00385CE9" w:rsidP="00385CE9">
      <w:pPr>
        <w:rPr>
          <w:b/>
          <w:bCs/>
        </w:rPr>
      </w:pPr>
      <w:r w:rsidRPr="00385CE9">
        <w:rPr>
          <w:b/>
          <w:bCs/>
        </w:rPr>
        <w:t>Abbildung 6.x.3.2: Zeitlicher Verlauf der mittleren Distanz (abb_6_x_2_2_distanz_zeitverlauf.png)</w:t>
      </w:r>
    </w:p>
    <w:p w14:paraId="56D56515" w14:textId="77777777" w:rsidR="00385CE9" w:rsidRPr="00385CE9" w:rsidRDefault="00385CE9" w:rsidP="00385CE9">
      <w:r w:rsidRPr="00385CE9">
        <w:t>Die Abbildung visualisiert die Entwicklung der mittleren semantischen Distanz über den Zeitverlauf.</w:t>
      </w:r>
    </w:p>
    <w:p w14:paraId="5393A886" w14:textId="77777777" w:rsidR="00385CE9" w:rsidRPr="00385CE9" w:rsidRDefault="00385CE9" w:rsidP="00385CE9">
      <w:r w:rsidRPr="00385CE9">
        <w:lastRenderedPageBreak/>
        <w:t>Die relativ stabile Struktur deutet auf persistente Resonanzkopplung hin.</w:t>
      </w:r>
    </w:p>
    <w:p w14:paraId="62B50AF9" w14:textId="77777777" w:rsidR="00385CE9" w:rsidRPr="00385CE9" w:rsidRDefault="00385CE9" w:rsidP="00385CE9">
      <w:r w:rsidRPr="00385CE9">
        <w:t>Starke chaotische Driftbewegungen bleiben weitgehend aus.</w:t>
      </w:r>
    </w:p>
    <w:p w14:paraId="5672DAAE" w14:textId="77777777" w:rsidR="00385CE9" w:rsidRPr="00385CE9" w:rsidRDefault="00385CE9" w:rsidP="00385CE9">
      <w:r w:rsidRPr="00385CE9">
        <w:t>Abbildungsbeschreibung:</w:t>
      </w:r>
    </w:p>
    <w:p w14:paraId="0F3C3874" w14:textId="77777777" w:rsidR="00385CE9" w:rsidRPr="00385CE9" w:rsidRDefault="00385CE9" w:rsidP="00385CE9">
      <w:r w:rsidRPr="00385CE9">
        <w:t>Zeitreihendiagramm der mittleren semantischen Distanz zwischen Lehrkraft- und Teilnehmerraum. Die stabile Verlaufskurve zeigt die rekursive Kohärenzbildung innerhalb der Nachhilfeinteraktion.</w:t>
      </w:r>
    </w:p>
    <w:p w14:paraId="144E7B8E" w14:textId="77777777" w:rsidR="00385CE9" w:rsidRPr="00385CE9" w:rsidRDefault="00385CE9" w:rsidP="00385CE9">
      <w:r w:rsidRPr="00385CE9">
        <w:pict w14:anchorId="2BB345DD">
          <v:rect id="_x0000_i1133" style="width:0;height:1.5pt" o:hralign="center" o:hrstd="t" o:hr="t" fillcolor="#a0a0a0" stroked="f"/>
        </w:pict>
      </w:r>
    </w:p>
    <w:p w14:paraId="21E6C005" w14:textId="77777777" w:rsidR="00385CE9" w:rsidRPr="00385CE9" w:rsidRDefault="00385CE9" w:rsidP="00385CE9">
      <w:pPr>
        <w:rPr>
          <w:b/>
          <w:bCs/>
        </w:rPr>
      </w:pPr>
      <w:r w:rsidRPr="00385CE9">
        <w:rPr>
          <w:b/>
          <w:bCs/>
        </w:rPr>
        <w:t>Abbildung 6.x.3.3: Mittlere absolute Dimensionsabweichung (abb_6_x_2_3_dimensionale_abweichung.png)</w:t>
      </w:r>
    </w:p>
    <w:p w14:paraId="2C613398" w14:textId="77777777" w:rsidR="00385CE9" w:rsidRPr="00385CE9" w:rsidRDefault="00385CE9" w:rsidP="00385CE9">
      <w:r w:rsidRPr="00385CE9">
        <w:t>Die Abbildung zeigt die mittlere absolute Abweichung der sieben FRZK-Dimensionen.</w:t>
      </w:r>
    </w:p>
    <w:p w14:paraId="28051567" w14:textId="77777777" w:rsidR="00385CE9" w:rsidRPr="00385CE9" w:rsidRDefault="00385CE9" w:rsidP="00385CE9">
      <w:r w:rsidRPr="00385CE9">
        <w:t>Besonders geringe Drift zeigen kognitive und methodische Räume.</w:t>
      </w:r>
    </w:p>
    <w:p w14:paraId="6612D952" w14:textId="77777777" w:rsidR="00385CE9" w:rsidRPr="00385CE9" w:rsidRDefault="00385CE9" w:rsidP="00385CE9">
      <w:r w:rsidRPr="00385CE9">
        <w:t>Affektive und soziale Dimensionen bleiben variabler.</w:t>
      </w:r>
    </w:p>
    <w:p w14:paraId="7C2814DF" w14:textId="77777777" w:rsidR="00385CE9" w:rsidRPr="00385CE9" w:rsidRDefault="00385CE9" w:rsidP="00385CE9">
      <w:r w:rsidRPr="00385CE9">
        <w:t>Abbildungsbeschreibung:</w:t>
      </w:r>
    </w:p>
    <w:p w14:paraId="28B5B968" w14:textId="77777777" w:rsidR="00385CE9" w:rsidRPr="00385CE9" w:rsidRDefault="00385CE9" w:rsidP="00385CE9">
      <w:r w:rsidRPr="00385CE9">
        <w:t>Balkendiagramm der dimensionsspezifischen Abweichungen zwischen Lehrkraft- und Teilnehmerzuständen. Die unterschiedlichen Driftstärken verdeutlichen die partielle Resonanzstruktur des Nachhilferaumes.</w:t>
      </w:r>
    </w:p>
    <w:p w14:paraId="5E969123" w14:textId="77777777" w:rsidR="00385CE9" w:rsidRPr="00385CE9" w:rsidRDefault="00385CE9" w:rsidP="00385CE9">
      <w:r w:rsidRPr="00385CE9">
        <w:pict w14:anchorId="178BF2A6">
          <v:rect id="_x0000_i1134" style="width:0;height:1.5pt" o:hralign="center" o:hrstd="t" o:hr="t" fillcolor="#a0a0a0" stroked="f"/>
        </w:pict>
      </w:r>
    </w:p>
    <w:p w14:paraId="514ADB0F" w14:textId="77777777" w:rsidR="00385CE9" w:rsidRPr="00385CE9" w:rsidRDefault="00385CE9" w:rsidP="00385CE9">
      <w:pPr>
        <w:rPr>
          <w:b/>
          <w:bCs/>
        </w:rPr>
      </w:pPr>
      <w:r w:rsidRPr="00385CE9">
        <w:rPr>
          <w:b/>
          <w:bCs/>
        </w:rPr>
        <w:t>Abbildung 6.x.3.4: Distanz und Richtungsähnlichkeit (abb_6_x_2_4_distanz_vs_cosine.png)</w:t>
      </w:r>
    </w:p>
    <w:p w14:paraId="3FC2A524" w14:textId="77777777" w:rsidR="00385CE9" w:rsidRPr="00385CE9" w:rsidRDefault="00385CE9" w:rsidP="00385CE9">
      <w:r w:rsidRPr="00385CE9">
        <w:t xml:space="preserve">Die Scatterplot-Darstellung zeigt die Beziehung zwischen semantischer Distanz und </w:t>
      </w:r>
      <w:proofErr w:type="spellStart"/>
      <w:r w:rsidRPr="00385CE9">
        <w:t>Cosine-Similarity</w:t>
      </w:r>
      <w:proofErr w:type="spellEnd"/>
      <w:r w:rsidRPr="00385CE9">
        <w:t>.</w:t>
      </w:r>
    </w:p>
    <w:p w14:paraId="294635FD" w14:textId="77777777" w:rsidR="00385CE9" w:rsidRPr="00385CE9" w:rsidRDefault="00385CE9" w:rsidP="00385CE9">
      <w:r w:rsidRPr="00385CE9">
        <w:t>Hohe Richtungsähnlichkeit konzentriert sich nahezu ausschließlich im niedrigen Distanzbereich.</w:t>
      </w:r>
    </w:p>
    <w:p w14:paraId="0591F192" w14:textId="77777777" w:rsidR="00385CE9" w:rsidRPr="00385CE9" w:rsidRDefault="00385CE9" w:rsidP="00385CE9">
      <w:r w:rsidRPr="00385CE9">
        <w:t>Die Grafik visualisiert damit direkt die Resonanzstruktur des FRZK-Raumes.</w:t>
      </w:r>
    </w:p>
    <w:p w14:paraId="4AED2C87" w14:textId="77777777" w:rsidR="00385CE9" w:rsidRPr="00385CE9" w:rsidRDefault="00385CE9" w:rsidP="00385CE9">
      <w:r w:rsidRPr="00385CE9">
        <w:t>Abbildungsbeschreibung:</w:t>
      </w:r>
    </w:p>
    <w:p w14:paraId="07D2239E" w14:textId="77777777" w:rsidR="00385CE9" w:rsidRPr="00385CE9" w:rsidRDefault="00385CE9" w:rsidP="00385CE9">
      <w:r w:rsidRPr="00385CE9">
        <w:t xml:space="preserve">Scatterplot der Beziehung zwischen euklidischer Distanz und </w:t>
      </w:r>
      <w:proofErr w:type="spellStart"/>
      <w:r w:rsidRPr="00385CE9">
        <w:t>Cosine-Similarity</w:t>
      </w:r>
      <w:proofErr w:type="spellEnd"/>
      <w:r w:rsidRPr="00385CE9">
        <w:t>. Die Punktstruktur verdeutlicht die emergente Resonanzkopplung semantischer Zustandsräume.</w:t>
      </w:r>
    </w:p>
    <w:p w14:paraId="23AD1F72" w14:textId="77777777" w:rsidR="00385CE9" w:rsidRPr="00385CE9" w:rsidRDefault="00385CE9" w:rsidP="00385CE9">
      <w:r w:rsidRPr="00385CE9">
        <w:pict w14:anchorId="6EE88918">
          <v:rect id="_x0000_i1135" style="width:0;height:1.5pt" o:hralign="center" o:hrstd="t" o:hr="t" fillcolor="#a0a0a0" stroked="f"/>
        </w:pict>
      </w:r>
    </w:p>
    <w:p w14:paraId="439C10FC" w14:textId="77777777" w:rsidR="00385CE9" w:rsidRPr="00385CE9" w:rsidRDefault="00385CE9" w:rsidP="00385CE9">
      <w:pPr>
        <w:rPr>
          <w:b/>
          <w:bCs/>
        </w:rPr>
      </w:pPr>
      <w:r w:rsidRPr="00385CE9">
        <w:rPr>
          <w:b/>
          <w:bCs/>
        </w:rPr>
        <w:t>Abbildung 6.x.3.5: Distanzstruktur nach Teilnehmer (abb_6_x_2_5_distanz_nach_teilnehmer.png)</w:t>
      </w:r>
    </w:p>
    <w:p w14:paraId="554472B4" w14:textId="77777777" w:rsidR="00385CE9" w:rsidRPr="00385CE9" w:rsidRDefault="00385CE9" w:rsidP="00385CE9">
      <w:r w:rsidRPr="00385CE9">
        <w:t>Die Abbildung zeigt die mittlere semantische Distanz einzelner Teilnehmer zur Lehrkraftstruktur.</w:t>
      </w:r>
    </w:p>
    <w:p w14:paraId="3DF15774" w14:textId="77777777" w:rsidR="00385CE9" w:rsidRPr="00385CE9" w:rsidRDefault="00385CE9" w:rsidP="00385CE9">
      <w:r w:rsidRPr="00385CE9">
        <w:t>Sichtbar werden individuelle Resonanzprofile innerhalb desselben Nachhilferaumes.</w:t>
      </w:r>
    </w:p>
    <w:p w14:paraId="6EB4E4D7" w14:textId="77777777" w:rsidR="00385CE9" w:rsidRPr="00385CE9" w:rsidRDefault="00385CE9" w:rsidP="00385CE9">
      <w:r w:rsidRPr="00385CE9">
        <w:t>Die Unterschiede deuten auf unterschiedliche Kopplungsintensitäten hin.</w:t>
      </w:r>
    </w:p>
    <w:p w14:paraId="2CBBF4EF" w14:textId="77777777" w:rsidR="00385CE9" w:rsidRPr="00385CE9" w:rsidRDefault="00385CE9" w:rsidP="00385CE9">
      <w:r w:rsidRPr="00385CE9">
        <w:t>Abbildungsbeschreibung:</w:t>
      </w:r>
    </w:p>
    <w:p w14:paraId="41B02CCC" w14:textId="77777777" w:rsidR="00385CE9" w:rsidRPr="00385CE9" w:rsidRDefault="00385CE9" w:rsidP="00385CE9">
      <w:r w:rsidRPr="00385CE9">
        <w:t>Balkendiagramm der mittleren semantischen Distanz einzelner Teilnehmer zur Lehrkraftsicht. Die Darstellung verdeutlicht individuelle Resonanz- und Driftstrukturen innerhalb des Nachhilfesettings.</w:t>
      </w:r>
    </w:p>
    <w:p w14:paraId="1EB35BE3" w14:textId="77777777" w:rsidR="00385CE9" w:rsidRPr="00385CE9" w:rsidRDefault="00385CE9" w:rsidP="00385CE9">
      <w:r w:rsidRPr="00385CE9">
        <w:pict w14:anchorId="69E03FCC">
          <v:rect id="_x0000_i1136" style="width:0;height:1.5pt" o:hralign="center" o:hrstd="t" o:hr="t" fillcolor="#a0a0a0" stroked="f"/>
        </w:pict>
      </w:r>
    </w:p>
    <w:p w14:paraId="61D8DBC5" w14:textId="77777777" w:rsidR="00385CE9" w:rsidRPr="00385CE9" w:rsidRDefault="00385CE9" w:rsidP="00385CE9">
      <w:pPr>
        <w:rPr>
          <w:b/>
          <w:bCs/>
        </w:rPr>
      </w:pPr>
      <w:r w:rsidRPr="00385CE9">
        <w:rPr>
          <w:b/>
          <w:bCs/>
        </w:rPr>
        <w:lastRenderedPageBreak/>
        <w:t>6.x.3.11 Gesamtschlussfolgerung</w:t>
      </w:r>
    </w:p>
    <w:p w14:paraId="5773F945" w14:textId="77777777" w:rsidR="00385CE9" w:rsidRPr="00385CE9" w:rsidRDefault="00385CE9" w:rsidP="00385CE9">
      <w:r w:rsidRPr="00385CE9">
        <w:t>Die Distanzvorhersage des FRZK wird durch die vorliegenden Daten deutlich gestützt.</w:t>
      </w:r>
    </w:p>
    <w:p w14:paraId="172EAAB4" w14:textId="77777777" w:rsidR="00385CE9" w:rsidRPr="00385CE9" w:rsidRDefault="00385CE9" w:rsidP="00385CE9">
      <w:r w:rsidRPr="00385CE9">
        <w:t>Die Analyse zeigt:</w:t>
      </w:r>
    </w:p>
    <w:p w14:paraId="74577EAC" w14:textId="77777777" w:rsidR="00385CE9" w:rsidRPr="00385CE9" w:rsidRDefault="00385CE9" w:rsidP="00385CE9">
      <w:pPr>
        <w:numPr>
          <w:ilvl w:val="0"/>
          <w:numId w:val="23"/>
        </w:numPr>
      </w:pPr>
      <w:r w:rsidRPr="00385CE9">
        <w:t xml:space="preserve">geringe semantische Distanz, </w:t>
      </w:r>
    </w:p>
    <w:p w14:paraId="5BA39108" w14:textId="77777777" w:rsidR="00385CE9" w:rsidRPr="00385CE9" w:rsidRDefault="00385CE9" w:rsidP="00385CE9">
      <w:pPr>
        <w:numPr>
          <w:ilvl w:val="0"/>
          <w:numId w:val="23"/>
        </w:numPr>
      </w:pPr>
      <w:r w:rsidRPr="00385CE9">
        <w:t xml:space="preserve">hohe Richtungsähnlichkeit, </w:t>
      </w:r>
    </w:p>
    <w:p w14:paraId="2CFFC62F" w14:textId="77777777" w:rsidR="00385CE9" w:rsidRPr="00385CE9" w:rsidRDefault="00385CE9" w:rsidP="00385CE9">
      <w:pPr>
        <w:numPr>
          <w:ilvl w:val="0"/>
          <w:numId w:val="23"/>
        </w:numPr>
      </w:pPr>
      <w:r w:rsidRPr="00385CE9">
        <w:t xml:space="preserve">stabile Dominanzkopplung, </w:t>
      </w:r>
    </w:p>
    <w:p w14:paraId="6B62D097" w14:textId="77777777" w:rsidR="00385CE9" w:rsidRPr="00385CE9" w:rsidRDefault="00385CE9" w:rsidP="00385CE9">
      <w:pPr>
        <w:numPr>
          <w:ilvl w:val="0"/>
          <w:numId w:val="23"/>
        </w:numPr>
      </w:pPr>
      <w:r w:rsidRPr="00385CE9">
        <w:t xml:space="preserve">reduzierte Drift, </w:t>
      </w:r>
    </w:p>
    <w:p w14:paraId="48E910B0" w14:textId="77777777" w:rsidR="00385CE9" w:rsidRPr="00385CE9" w:rsidRDefault="00385CE9" w:rsidP="00385CE9">
      <w:pPr>
        <w:numPr>
          <w:ilvl w:val="0"/>
          <w:numId w:val="23"/>
        </w:numPr>
      </w:pPr>
      <w:r w:rsidRPr="00385CE9">
        <w:t xml:space="preserve">persistente Resonanzräume. </w:t>
      </w:r>
    </w:p>
    <w:p w14:paraId="30321611" w14:textId="77777777" w:rsidR="00385CE9" w:rsidRPr="00385CE9" w:rsidRDefault="00385CE9" w:rsidP="00385CE9">
      <w:r w:rsidRPr="00385CE9">
        <w:t>Besonders unter Nachhilfebedingungen entstehen damit funktionale Zustandskopplungen zwischen Lehrkraft- und Teilnehmerraum.</w:t>
      </w:r>
    </w:p>
    <w:p w14:paraId="0C8553C2" w14:textId="77777777" w:rsidR="00385CE9" w:rsidRPr="00385CE9" w:rsidRDefault="00385CE9" w:rsidP="00385CE9">
      <w:r w:rsidRPr="00385CE9">
        <w:t>Die Ergebnisse sprechen gegen ein lineares Vermittlungsmodell isolierter Wissenselemente.</w:t>
      </w:r>
    </w:p>
    <w:p w14:paraId="71EAFB30" w14:textId="77777777" w:rsidR="00385CE9" w:rsidRPr="00385CE9" w:rsidRDefault="00385CE9" w:rsidP="00385CE9">
      <w:r w:rsidRPr="00385CE9">
        <w:t>Stattdessen erscheint Lernen als rekursive Kohärenzbildung innerhalb eines gemeinsamen semantischen Resonanzraumes.</w:t>
      </w:r>
    </w:p>
    <w:p w14:paraId="5EB345BD" w14:textId="77777777" w:rsidR="00385CE9" w:rsidRPr="00385CE9" w:rsidRDefault="00385CE9" w:rsidP="00385CE9">
      <w:r w:rsidRPr="00385CE9">
        <w:t>Nachhilfe wirkt innerhalb dieser Perspektive primär als Distanzreduktions- und Kohärenzoperator.</w:t>
      </w:r>
    </w:p>
    <w:p w14:paraId="1E8753AE" w14:textId="77777777" w:rsidR="00385CE9" w:rsidRPr="00385CE9" w:rsidRDefault="00385CE9" w:rsidP="00385CE9">
      <w:r w:rsidRPr="00385CE9">
        <w:t>Die eigentliche Bildungswirkung entsteht demnach nicht ausschließlich über Stoffvermittlung, sondern über die Stabilisierung relationaler Zustandsdynamiken im FRZK-Raum.</w:t>
      </w:r>
    </w:p>
    <w:p w14:paraId="48A202E4" w14:textId="77777777" w:rsidR="00385CE9" w:rsidRPr="00385CE9" w:rsidRDefault="00385CE9" w:rsidP="00385CE9">
      <w:pPr>
        <w:rPr>
          <w:b/>
          <w:bCs/>
        </w:rPr>
      </w:pPr>
      <w:r w:rsidRPr="00385CE9">
        <w:rPr>
          <w:b/>
          <w:bCs/>
        </w:rPr>
        <w:t>Literatur- und Quellenverzeichnis</w:t>
      </w:r>
    </w:p>
    <w:p w14:paraId="0A55C604" w14:textId="77777777" w:rsidR="00385CE9" w:rsidRPr="00385CE9" w:rsidRDefault="00385CE9" w:rsidP="00385CE9">
      <w:r w:rsidRPr="00385CE9">
        <w:t>[1] Helmke, Andreas: Unterrichtsqualität und Lehrerprofessionalität. Seelze: Klett/Kallmeyer, 2009.</w:t>
      </w:r>
    </w:p>
    <w:p w14:paraId="179A2B1F" w14:textId="77777777" w:rsidR="00385CE9" w:rsidRPr="00385CE9" w:rsidRDefault="00385CE9" w:rsidP="00385CE9">
      <w:r w:rsidRPr="00385CE9">
        <w:t xml:space="preserve">[2] Hattie, John: Visible Learning: A Synthesis </w:t>
      </w:r>
      <w:proofErr w:type="spellStart"/>
      <w:r w:rsidRPr="00385CE9">
        <w:t>of</w:t>
      </w:r>
      <w:proofErr w:type="spellEnd"/>
      <w:r w:rsidRPr="00385CE9">
        <w:t xml:space="preserve"> Over 800 Meta-</w:t>
      </w:r>
      <w:proofErr w:type="spellStart"/>
      <w:r w:rsidRPr="00385CE9">
        <w:t>Analyses</w:t>
      </w:r>
      <w:proofErr w:type="spellEnd"/>
      <w:r w:rsidRPr="00385CE9">
        <w:t xml:space="preserve"> </w:t>
      </w:r>
      <w:proofErr w:type="spellStart"/>
      <w:r w:rsidRPr="00385CE9">
        <w:t>Relating</w:t>
      </w:r>
      <w:proofErr w:type="spellEnd"/>
      <w:r w:rsidRPr="00385CE9">
        <w:t xml:space="preserve"> </w:t>
      </w:r>
      <w:proofErr w:type="spellStart"/>
      <w:r w:rsidRPr="00385CE9">
        <w:t>to</w:t>
      </w:r>
      <w:proofErr w:type="spellEnd"/>
      <w:r w:rsidRPr="00385CE9">
        <w:t xml:space="preserve"> Achievement. London: Routledge, 2009.</w:t>
      </w:r>
    </w:p>
    <w:p w14:paraId="1075096C" w14:textId="77777777" w:rsidR="00385CE9" w:rsidRPr="00385CE9" w:rsidRDefault="00385CE9" w:rsidP="00385CE9">
      <w:r w:rsidRPr="00385CE9">
        <w:t xml:space="preserve">[3] Education Endowment </w:t>
      </w:r>
      <w:proofErr w:type="spellStart"/>
      <w:r w:rsidRPr="00385CE9">
        <w:t>Foundation</w:t>
      </w:r>
      <w:proofErr w:type="spellEnd"/>
      <w:r w:rsidRPr="00385CE9">
        <w:t xml:space="preserve">: </w:t>
      </w:r>
      <w:proofErr w:type="spellStart"/>
      <w:r w:rsidRPr="00385CE9">
        <w:t>One</w:t>
      </w:r>
      <w:proofErr w:type="spellEnd"/>
      <w:r w:rsidRPr="00385CE9">
        <w:t xml:space="preserve"> </w:t>
      </w:r>
      <w:proofErr w:type="spellStart"/>
      <w:r w:rsidRPr="00385CE9">
        <w:t>to</w:t>
      </w:r>
      <w:proofErr w:type="spellEnd"/>
      <w:r w:rsidRPr="00385CE9">
        <w:t xml:space="preserve"> </w:t>
      </w:r>
      <w:proofErr w:type="spellStart"/>
      <w:r w:rsidRPr="00385CE9">
        <w:t>One</w:t>
      </w:r>
      <w:proofErr w:type="spellEnd"/>
      <w:r w:rsidRPr="00385CE9">
        <w:t xml:space="preserve"> </w:t>
      </w:r>
      <w:proofErr w:type="spellStart"/>
      <w:r w:rsidRPr="00385CE9">
        <w:t>Tuition</w:t>
      </w:r>
      <w:proofErr w:type="spellEnd"/>
      <w:r w:rsidRPr="00385CE9">
        <w:t xml:space="preserve">. Online verfügbar unter: </w:t>
      </w:r>
      <w:hyperlink r:id="rId5" w:tgtFrame="_blank" w:history="1">
        <w:r w:rsidRPr="00385CE9">
          <w:rPr>
            <w:rStyle w:val="Hyperlink"/>
          </w:rPr>
          <w:t xml:space="preserve">Education Endowment </w:t>
        </w:r>
        <w:proofErr w:type="spellStart"/>
        <w:r w:rsidRPr="00385CE9">
          <w:rPr>
            <w:rStyle w:val="Hyperlink"/>
          </w:rPr>
          <w:t>Foundation</w:t>
        </w:r>
        <w:proofErr w:type="spellEnd"/>
      </w:hyperlink>
    </w:p>
    <w:p w14:paraId="74F740CF" w14:textId="77777777" w:rsidR="00385CE9" w:rsidRPr="00385CE9" w:rsidRDefault="00385CE9" w:rsidP="00385CE9">
      <w:r w:rsidRPr="00385CE9">
        <w:t xml:space="preserve">[4] J-PAL North </w:t>
      </w:r>
      <w:proofErr w:type="spellStart"/>
      <w:r w:rsidRPr="00385CE9">
        <w:t>America</w:t>
      </w:r>
      <w:proofErr w:type="spellEnd"/>
      <w:r w:rsidRPr="00385CE9">
        <w:t xml:space="preserve">: </w:t>
      </w:r>
      <w:proofErr w:type="spellStart"/>
      <w:r w:rsidRPr="00385CE9">
        <w:t>Tutoring</w:t>
      </w:r>
      <w:proofErr w:type="spellEnd"/>
      <w:r w:rsidRPr="00385CE9">
        <w:t xml:space="preserve"> </w:t>
      </w:r>
      <w:proofErr w:type="spellStart"/>
      <w:r w:rsidRPr="00385CE9">
        <w:t>programs</w:t>
      </w:r>
      <w:proofErr w:type="spellEnd"/>
      <w:r w:rsidRPr="00385CE9">
        <w:t xml:space="preserve"> </w:t>
      </w:r>
      <w:proofErr w:type="spellStart"/>
      <w:r w:rsidRPr="00385CE9">
        <w:t>lead</w:t>
      </w:r>
      <w:proofErr w:type="spellEnd"/>
      <w:r w:rsidRPr="00385CE9">
        <w:t xml:space="preserve"> </w:t>
      </w:r>
      <w:proofErr w:type="spellStart"/>
      <w:r w:rsidRPr="00385CE9">
        <w:t>to</w:t>
      </w:r>
      <w:proofErr w:type="spellEnd"/>
      <w:r w:rsidRPr="00385CE9">
        <w:t xml:space="preserve"> </w:t>
      </w:r>
      <w:proofErr w:type="spellStart"/>
      <w:r w:rsidRPr="00385CE9">
        <w:t>learning</w:t>
      </w:r>
      <w:proofErr w:type="spellEnd"/>
      <w:r w:rsidRPr="00385CE9">
        <w:t xml:space="preserve"> </w:t>
      </w:r>
      <w:proofErr w:type="spellStart"/>
      <w:r w:rsidRPr="00385CE9">
        <w:t>improvements</w:t>
      </w:r>
      <w:proofErr w:type="spellEnd"/>
      <w:r w:rsidRPr="00385CE9">
        <w:t xml:space="preserve">. Online verfügbar unter: J-PAL </w:t>
      </w:r>
      <w:proofErr w:type="spellStart"/>
      <w:r w:rsidRPr="00385CE9">
        <w:t>Tutoring</w:t>
      </w:r>
      <w:proofErr w:type="spellEnd"/>
      <w:r w:rsidRPr="00385CE9">
        <w:t xml:space="preserve"> </w:t>
      </w:r>
      <w:proofErr w:type="spellStart"/>
      <w:r w:rsidRPr="00385CE9">
        <w:t>Programs</w:t>
      </w:r>
      <w:proofErr w:type="spellEnd"/>
    </w:p>
    <w:p w14:paraId="4C7E3777" w14:textId="77777777" w:rsidR="00385CE9" w:rsidRPr="00385CE9" w:rsidRDefault="00385CE9" w:rsidP="00385CE9">
      <w:r w:rsidRPr="00385CE9">
        <w:t>[5] Hartmut Rosa: Resonanz. Eine Soziologie der Weltbeziehung. Berlin: Suhrkamp, 2016.</w:t>
      </w:r>
    </w:p>
    <w:p w14:paraId="7D8C7DF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4E29"/>
    <w:multiLevelType w:val="multilevel"/>
    <w:tmpl w:val="6DE6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E93F53"/>
    <w:multiLevelType w:val="multilevel"/>
    <w:tmpl w:val="41DE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61EF"/>
    <w:multiLevelType w:val="multilevel"/>
    <w:tmpl w:val="9E9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DD0"/>
    <w:multiLevelType w:val="multilevel"/>
    <w:tmpl w:val="2AB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0FA7449"/>
    <w:multiLevelType w:val="multilevel"/>
    <w:tmpl w:val="B56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D0FB5"/>
    <w:multiLevelType w:val="multilevel"/>
    <w:tmpl w:val="87B4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9180E"/>
    <w:multiLevelType w:val="multilevel"/>
    <w:tmpl w:val="F75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83E8F"/>
    <w:multiLevelType w:val="multilevel"/>
    <w:tmpl w:val="5B2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05F96"/>
    <w:multiLevelType w:val="multilevel"/>
    <w:tmpl w:val="9C8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657A4"/>
    <w:multiLevelType w:val="multilevel"/>
    <w:tmpl w:val="0F6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E43F9D"/>
    <w:multiLevelType w:val="multilevel"/>
    <w:tmpl w:val="786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21597"/>
    <w:multiLevelType w:val="multilevel"/>
    <w:tmpl w:val="EDE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809D3"/>
    <w:multiLevelType w:val="multilevel"/>
    <w:tmpl w:val="40F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14E3C"/>
    <w:multiLevelType w:val="multilevel"/>
    <w:tmpl w:val="2764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215CA"/>
    <w:multiLevelType w:val="multilevel"/>
    <w:tmpl w:val="4822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623ADF"/>
    <w:multiLevelType w:val="multilevel"/>
    <w:tmpl w:val="963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20C28"/>
    <w:multiLevelType w:val="multilevel"/>
    <w:tmpl w:val="392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A7FDB"/>
    <w:multiLevelType w:val="multilevel"/>
    <w:tmpl w:val="AB1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5425E"/>
    <w:multiLevelType w:val="multilevel"/>
    <w:tmpl w:val="8DC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E2564"/>
    <w:multiLevelType w:val="multilevel"/>
    <w:tmpl w:val="718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17533">
    <w:abstractNumId w:val="1"/>
  </w:num>
  <w:num w:numId="2" w16cid:durableId="832990256">
    <w:abstractNumId w:val="5"/>
  </w:num>
  <w:num w:numId="3" w16cid:durableId="929195319">
    <w:abstractNumId w:val="12"/>
  </w:num>
  <w:num w:numId="4" w16cid:durableId="290943876">
    <w:abstractNumId w:val="10"/>
  </w:num>
  <w:num w:numId="5" w16cid:durableId="1499343755">
    <w:abstractNumId w:val="17"/>
  </w:num>
  <w:num w:numId="6" w16cid:durableId="301272880">
    <w:abstractNumId w:val="11"/>
  </w:num>
  <w:num w:numId="7" w16cid:durableId="2122991019">
    <w:abstractNumId w:val="16"/>
  </w:num>
  <w:num w:numId="8" w16cid:durableId="868835560">
    <w:abstractNumId w:val="19"/>
  </w:num>
  <w:num w:numId="9" w16cid:durableId="285238455">
    <w:abstractNumId w:val="21"/>
  </w:num>
  <w:num w:numId="10" w16cid:durableId="126164079">
    <w:abstractNumId w:val="22"/>
  </w:num>
  <w:num w:numId="11" w16cid:durableId="71584010">
    <w:abstractNumId w:val="8"/>
  </w:num>
  <w:num w:numId="12" w16cid:durableId="1299530025">
    <w:abstractNumId w:val="15"/>
  </w:num>
  <w:num w:numId="13" w16cid:durableId="1750737148">
    <w:abstractNumId w:val="0"/>
  </w:num>
  <w:num w:numId="14" w16cid:durableId="171384562">
    <w:abstractNumId w:val="7"/>
  </w:num>
  <w:num w:numId="15" w16cid:durableId="751200373">
    <w:abstractNumId w:val="20"/>
  </w:num>
  <w:num w:numId="16" w16cid:durableId="1851793361">
    <w:abstractNumId w:val="6"/>
  </w:num>
  <w:num w:numId="17" w16cid:durableId="1878740006">
    <w:abstractNumId w:val="13"/>
  </w:num>
  <w:num w:numId="18" w16cid:durableId="925966422">
    <w:abstractNumId w:val="2"/>
  </w:num>
  <w:num w:numId="19" w16cid:durableId="1465002456">
    <w:abstractNumId w:val="14"/>
  </w:num>
  <w:num w:numId="20" w16cid:durableId="1302492394">
    <w:abstractNumId w:val="18"/>
  </w:num>
  <w:num w:numId="21" w16cid:durableId="500196182">
    <w:abstractNumId w:val="3"/>
  </w:num>
  <w:num w:numId="22" w16cid:durableId="2089158187">
    <w:abstractNumId w:val="9"/>
  </w:num>
  <w:num w:numId="23" w16cid:durableId="1821187790">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E9"/>
    <w:rsid w:val="00003048"/>
    <w:rsid w:val="000467F2"/>
    <w:rsid w:val="00082214"/>
    <w:rsid w:val="00103784"/>
    <w:rsid w:val="00106528"/>
    <w:rsid w:val="001830F2"/>
    <w:rsid w:val="0019229D"/>
    <w:rsid w:val="002B03D4"/>
    <w:rsid w:val="002D20FA"/>
    <w:rsid w:val="002D4202"/>
    <w:rsid w:val="00324306"/>
    <w:rsid w:val="00385CE9"/>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2CD3"/>
  <w15:chartTrackingRefBased/>
  <w15:docId w15:val="{F4B0E36E-A027-4508-84C1-1362CE12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385CE9"/>
    <w:rPr>
      <w:color w:val="467886" w:themeColor="hyperlink"/>
      <w:u w:val="single"/>
    </w:rPr>
  </w:style>
  <w:style w:type="character" w:styleId="NichtaufgelsteErwhnung">
    <w:name w:val="Unresolved Mention"/>
    <w:basedOn w:val="Absatz-Standardschriftart"/>
    <w:uiPriority w:val="99"/>
    <w:semiHidden/>
    <w:unhideWhenUsed/>
    <w:rsid w:val="00385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55564240">
      <w:bodyDiv w:val="1"/>
      <w:marLeft w:val="0"/>
      <w:marRight w:val="0"/>
      <w:marTop w:val="0"/>
      <w:marBottom w:val="0"/>
      <w:divBdr>
        <w:top w:val="none" w:sz="0" w:space="0" w:color="auto"/>
        <w:left w:val="none" w:sz="0" w:space="0" w:color="auto"/>
        <w:bottom w:val="none" w:sz="0" w:space="0" w:color="auto"/>
        <w:right w:val="none" w:sz="0" w:space="0" w:color="auto"/>
      </w:divBdr>
      <w:divsChild>
        <w:div w:id="1202281548">
          <w:marLeft w:val="0"/>
          <w:marRight w:val="0"/>
          <w:marTop w:val="0"/>
          <w:marBottom w:val="0"/>
          <w:divBdr>
            <w:top w:val="none" w:sz="0" w:space="0" w:color="auto"/>
            <w:left w:val="none" w:sz="0" w:space="0" w:color="auto"/>
            <w:bottom w:val="none" w:sz="0" w:space="0" w:color="auto"/>
            <w:right w:val="none" w:sz="0" w:space="0" w:color="auto"/>
          </w:divBdr>
          <w:divsChild>
            <w:div w:id="82786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1774">
      <w:bodyDiv w:val="1"/>
      <w:marLeft w:val="0"/>
      <w:marRight w:val="0"/>
      <w:marTop w:val="0"/>
      <w:marBottom w:val="0"/>
      <w:divBdr>
        <w:top w:val="none" w:sz="0" w:space="0" w:color="auto"/>
        <w:left w:val="none" w:sz="0" w:space="0" w:color="auto"/>
        <w:bottom w:val="none" w:sz="0" w:space="0" w:color="auto"/>
        <w:right w:val="none" w:sz="0" w:space="0" w:color="auto"/>
      </w:divBdr>
      <w:divsChild>
        <w:div w:id="1056050884">
          <w:marLeft w:val="0"/>
          <w:marRight w:val="0"/>
          <w:marTop w:val="0"/>
          <w:marBottom w:val="0"/>
          <w:divBdr>
            <w:top w:val="none" w:sz="0" w:space="0" w:color="auto"/>
            <w:left w:val="none" w:sz="0" w:space="0" w:color="auto"/>
            <w:bottom w:val="none" w:sz="0" w:space="0" w:color="auto"/>
            <w:right w:val="none" w:sz="0" w:space="0" w:color="auto"/>
          </w:divBdr>
          <w:divsChild>
            <w:div w:id="11640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ducationendowmentfoundation.org.uk/education-evidence/teaching-learning-toolkit/one-to-one-tuition?utm_source=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Pages>
  <Words>2119</Words>
  <Characters>13354</Characters>
  <Application>Microsoft Office Word</Application>
  <DocSecurity>0</DocSecurity>
  <Lines>111</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2026-05-21T02:21:00Z</dcterms:created>
  <dcterms:modified xsi:type="dcterms:W3CDTF">2026-05-21T02:21:00Z</dcterms:modified>
</cp:coreProperties>
</file>