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5CE16" w14:textId="77777777" w:rsidR="002B57CC" w:rsidRPr="002B57CC" w:rsidRDefault="002B57CC" w:rsidP="002B57CC">
      <w:pPr>
        <w:rPr>
          <w:b/>
          <w:bCs/>
        </w:rPr>
      </w:pPr>
      <w:r w:rsidRPr="002B57CC">
        <w:rPr>
          <w:b/>
          <w:bCs/>
        </w:rPr>
        <w:t>6.x Lehrkrafttypenbildung im FRZK-Raum unter dem Gesamtaspekt der Nachhilfe</w:t>
      </w:r>
    </w:p>
    <w:p w14:paraId="255FFAC9" w14:textId="77777777" w:rsidR="002B57CC" w:rsidRPr="002B57CC" w:rsidRDefault="002B57CC" w:rsidP="002B57CC">
      <w:pPr>
        <w:rPr>
          <w:b/>
          <w:bCs/>
        </w:rPr>
      </w:pPr>
      <w:r w:rsidRPr="002B57CC">
        <w:rPr>
          <w:b/>
          <w:bCs/>
        </w:rPr>
        <w:t>6.x.1 Einleitung</w:t>
      </w:r>
    </w:p>
    <w:p w14:paraId="6E24ADDC" w14:textId="77777777" w:rsidR="002B57CC" w:rsidRPr="002B57CC" w:rsidRDefault="002B57CC" w:rsidP="002B57CC">
      <w:r w:rsidRPr="002B57CC">
        <w:t>Die vorliegende Untersuchung analysiert die Frage, ob sich innerhalb rekursiver Nachhilfeinteraktionen stabile Lehrkrafttypen als emergente Clusterstrukturen im semantischen Zustandsraum des Funktionalen Raum-Zeit-Kohärenzsystems (FRZK) rekonstruieren lassen.</w:t>
      </w:r>
    </w:p>
    <w:p w14:paraId="102EBDA5" w14:textId="77777777" w:rsidR="002B57CC" w:rsidRPr="002B57CC" w:rsidRDefault="002B57CC" w:rsidP="002B57CC">
      <w:r w:rsidRPr="002B57CC">
        <w:t>Während klassische Lehrkrafttypologien meist auf:</w:t>
      </w:r>
    </w:p>
    <w:p w14:paraId="6C2E2BFE" w14:textId="77777777" w:rsidR="002B57CC" w:rsidRPr="002B57CC" w:rsidRDefault="002B57CC" w:rsidP="002B57CC">
      <w:pPr>
        <w:numPr>
          <w:ilvl w:val="0"/>
          <w:numId w:val="4"/>
        </w:numPr>
      </w:pPr>
      <w:r w:rsidRPr="002B57CC">
        <w:t xml:space="preserve">Persönlichkeitsmerkmalen, </w:t>
      </w:r>
    </w:p>
    <w:p w14:paraId="425AB34C" w14:textId="77777777" w:rsidR="002B57CC" w:rsidRPr="002B57CC" w:rsidRDefault="002B57CC" w:rsidP="002B57CC">
      <w:pPr>
        <w:numPr>
          <w:ilvl w:val="0"/>
          <w:numId w:val="4"/>
        </w:numPr>
      </w:pPr>
      <w:r w:rsidRPr="002B57CC">
        <w:t xml:space="preserve">Unterrichtsstilen, </w:t>
      </w:r>
    </w:p>
    <w:p w14:paraId="2C9D468C" w14:textId="77777777" w:rsidR="002B57CC" w:rsidRPr="002B57CC" w:rsidRDefault="002B57CC" w:rsidP="002B57CC">
      <w:pPr>
        <w:numPr>
          <w:ilvl w:val="0"/>
          <w:numId w:val="4"/>
        </w:numPr>
      </w:pPr>
      <w:r w:rsidRPr="002B57CC">
        <w:t xml:space="preserve">didaktischen Präferenzen, </w:t>
      </w:r>
    </w:p>
    <w:p w14:paraId="28A83DD4" w14:textId="77777777" w:rsidR="002B57CC" w:rsidRPr="002B57CC" w:rsidRDefault="002B57CC" w:rsidP="002B57CC">
      <w:pPr>
        <w:numPr>
          <w:ilvl w:val="0"/>
          <w:numId w:val="4"/>
        </w:numPr>
      </w:pPr>
      <w:r w:rsidRPr="002B57CC">
        <w:t xml:space="preserve">Kompetenzrastern </w:t>
      </w:r>
    </w:p>
    <w:p w14:paraId="5958C71B" w14:textId="77777777" w:rsidR="002B57CC" w:rsidRPr="002B57CC" w:rsidRDefault="002B57CC" w:rsidP="002B57CC">
      <w:r w:rsidRPr="002B57CC">
        <w:t>basieren, verfolgt das FRZK einen anderen Ansatz. Lehrkrafttypen werden hier nicht als statische Eigenschaften verstanden, sondern als rekursive semantische Zustandsoperatoren innerhalb relationaler Resonanzräume.</w:t>
      </w:r>
    </w:p>
    <w:p w14:paraId="3DDB2F86" w14:textId="77777777" w:rsidR="002B57CC" w:rsidRPr="002B57CC" w:rsidRDefault="002B57CC" w:rsidP="002B57CC">
      <w:r w:rsidRPr="002B57CC">
        <w:t>Gerade im Nachhilfekontext besitzt diese Fragestellung besondere Bedeutung. Nachhilfe zeichnet sich typischerweise aus durch:</w:t>
      </w:r>
    </w:p>
    <w:p w14:paraId="1CBB03EB" w14:textId="77777777" w:rsidR="002B57CC" w:rsidRPr="002B57CC" w:rsidRDefault="002B57CC" w:rsidP="002B57CC">
      <w:pPr>
        <w:numPr>
          <w:ilvl w:val="0"/>
          <w:numId w:val="5"/>
        </w:numPr>
      </w:pPr>
      <w:r w:rsidRPr="002B57CC">
        <w:t xml:space="preserve">geringe Gruppengröße, </w:t>
      </w:r>
    </w:p>
    <w:p w14:paraId="4D9218D9" w14:textId="77777777" w:rsidR="002B57CC" w:rsidRPr="002B57CC" w:rsidRDefault="002B57CC" w:rsidP="002B57CC">
      <w:pPr>
        <w:numPr>
          <w:ilvl w:val="0"/>
          <w:numId w:val="5"/>
        </w:numPr>
      </w:pPr>
      <w:r w:rsidRPr="002B57CC">
        <w:t xml:space="preserve">hohe diagnostische Nähe, </w:t>
      </w:r>
    </w:p>
    <w:p w14:paraId="78D02BCC" w14:textId="77777777" w:rsidR="002B57CC" w:rsidRPr="002B57CC" w:rsidRDefault="002B57CC" w:rsidP="002B57CC">
      <w:pPr>
        <w:numPr>
          <w:ilvl w:val="0"/>
          <w:numId w:val="5"/>
        </w:numPr>
      </w:pPr>
      <w:r w:rsidRPr="002B57CC">
        <w:t xml:space="preserve">wiederkehrende Interaktionszyklen, </w:t>
      </w:r>
    </w:p>
    <w:p w14:paraId="652D31AF" w14:textId="77777777" w:rsidR="002B57CC" w:rsidRPr="002B57CC" w:rsidRDefault="002B57CC" w:rsidP="002B57CC">
      <w:pPr>
        <w:numPr>
          <w:ilvl w:val="0"/>
          <w:numId w:val="5"/>
        </w:numPr>
      </w:pPr>
      <w:r w:rsidRPr="002B57CC">
        <w:t xml:space="preserve">hohe semantische Rückkopplungsdichte, </w:t>
      </w:r>
    </w:p>
    <w:p w14:paraId="11D7FB17" w14:textId="77777777" w:rsidR="002B57CC" w:rsidRPr="002B57CC" w:rsidRDefault="002B57CC" w:rsidP="002B57CC">
      <w:pPr>
        <w:numPr>
          <w:ilvl w:val="0"/>
          <w:numId w:val="5"/>
        </w:numPr>
      </w:pPr>
      <w:r w:rsidRPr="002B57CC">
        <w:t xml:space="preserve">stabile relationale Bindungen. </w:t>
      </w:r>
    </w:p>
    <w:p w14:paraId="25C86624" w14:textId="77777777" w:rsidR="002B57CC" w:rsidRPr="002B57CC" w:rsidRDefault="002B57CC" w:rsidP="002B57CC">
      <w:r w:rsidRPr="002B57CC">
        <w:t>Dadurch entstehen Bedingungen, unter denen sich semantische Zustandsräume wesentlich stabiler ausbilden können als im klassischen Klassenunterricht.</w:t>
      </w:r>
    </w:p>
    <w:p w14:paraId="1403432E" w14:textId="77777777" w:rsidR="002B57CC" w:rsidRPr="002B57CC" w:rsidRDefault="002B57CC" w:rsidP="002B57CC">
      <w:r w:rsidRPr="002B57CC">
        <w:t>Ziel der Untersuchung ist daher die empirische Überprüfung der FRZK-Vorhersage, dass rekursive Nachhilfeinteraktionen zu stabilen semantischen Clusterbildungen führen.</w:t>
      </w:r>
    </w:p>
    <w:p w14:paraId="5C34F5DB" w14:textId="77777777" w:rsidR="002B57CC" w:rsidRPr="002B57CC" w:rsidRDefault="002B57CC" w:rsidP="002B57CC">
      <w:r w:rsidRPr="002B57CC">
        <w:pict w14:anchorId="204AF6F7">
          <v:rect id="_x0000_i1127" style="width:0;height:1.5pt" o:hralign="center" o:hrstd="t" o:hr="t" fillcolor="#a0a0a0" stroked="f"/>
        </w:pict>
      </w:r>
    </w:p>
    <w:p w14:paraId="76C8AA99" w14:textId="77777777" w:rsidR="002B57CC" w:rsidRPr="002B57CC" w:rsidRDefault="002B57CC" w:rsidP="002B57CC">
      <w:pPr>
        <w:rPr>
          <w:b/>
          <w:bCs/>
        </w:rPr>
      </w:pPr>
      <w:r w:rsidRPr="002B57CC">
        <w:rPr>
          <w:b/>
          <w:bCs/>
        </w:rPr>
        <w:t>6.x.2 Modelllogische Grundlage der Clusterbildung</w:t>
      </w:r>
    </w:p>
    <w:p w14:paraId="0B4599D5" w14:textId="77777777" w:rsidR="002B57CC" w:rsidRPr="002B57CC" w:rsidRDefault="002B57CC" w:rsidP="002B57CC">
      <w:r w:rsidRPr="002B57CC">
        <w:t>Innerhalb des FRZK wird jeder semantische Lehrkraftzustand als sieben-dimensionaler Zustandsvektor modelliert:</w:t>
      </w:r>
    </w:p>
    <w:p w14:paraId="082B49BD" w14:textId="77777777" w:rsidR="002B57CC" w:rsidRPr="002B57CC" w:rsidRDefault="002B57CC" w:rsidP="002B57CC">
      <w:r w:rsidRPr="002B57CC">
        <w:t>St=(</w:t>
      </w:r>
      <w:proofErr w:type="gramStart"/>
      <w:r w:rsidRPr="002B57CC">
        <w:t>xkognition,xsozial</w:t>
      </w:r>
      <w:proofErr w:type="gramEnd"/>
      <w:r w:rsidRPr="002B57CC">
        <w:t>,xaffektiv,xmotivation,xmethodik,xperformanz,xregulation)S_t = (x_{</w:t>
      </w:r>
      <w:proofErr w:type="spellStart"/>
      <w:r w:rsidRPr="002B57CC">
        <w:t>kognition</w:t>
      </w:r>
      <w:proofErr w:type="spellEnd"/>
      <w:r w:rsidRPr="002B57CC">
        <w:t>}, x_{sozial}, x_{affektiv}, x_{</w:t>
      </w:r>
      <w:proofErr w:type="spellStart"/>
      <w:r w:rsidRPr="002B57CC">
        <w:t>motivation</w:t>
      </w:r>
      <w:proofErr w:type="spellEnd"/>
      <w:r w:rsidRPr="002B57CC">
        <w:t>}, x_{</w:t>
      </w:r>
      <w:proofErr w:type="spellStart"/>
      <w:r w:rsidRPr="002B57CC">
        <w:t>methodik</w:t>
      </w:r>
      <w:proofErr w:type="spellEnd"/>
      <w:r w:rsidRPr="002B57CC">
        <w:t>}, x_{</w:t>
      </w:r>
      <w:proofErr w:type="spellStart"/>
      <w:r w:rsidRPr="002B57CC">
        <w:t>performanz</w:t>
      </w:r>
      <w:proofErr w:type="spellEnd"/>
      <w:r w:rsidRPr="002B57CC">
        <w:t xml:space="preserve">}, x_{regulation})St​=(xkognition​,xsozial​,xaffektiv​,xmotivation​,xmethodik​,xperformanz​,xregulation​) </w:t>
      </w:r>
    </w:p>
    <w:p w14:paraId="7FB88477" w14:textId="77777777" w:rsidR="002B57CC" w:rsidRPr="002B57CC" w:rsidRDefault="002B57CC" w:rsidP="002B57CC">
      <w:r w:rsidRPr="002B57CC">
        <w:t>St=(</w:t>
      </w:r>
      <w:proofErr w:type="gramStart"/>
      <w:r w:rsidRPr="002B57CC">
        <w:t>xkognition,xsozial</w:t>
      </w:r>
      <w:proofErr w:type="gramEnd"/>
      <w:r w:rsidRPr="002B57CC">
        <w:t>,xaffektiv,xmotivation,xmethodik,xperformanz,xregulation)S_t=(x_{kognition},x_{sozial},x_{affektiv},x_{motivation},x_{methodik},x_{performanz},x_{regulation})St​=(xkognition​,xsozial​,xaffektiv​,xmotivation​,xmethodik​,xperformanz​,xregulation​)</w:t>
      </w:r>
    </w:p>
    <w:p w14:paraId="64BEBAE5" w14:textId="77777777" w:rsidR="002B57CC" w:rsidRPr="002B57CC" w:rsidRDefault="002B57CC" w:rsidP="002B57CC">
      <w:r w:rsidRPr="002B57CC">
        <w:t>Die rekursive Wirkung eines Lehrkraftzustandes wird beschrieben über:</w:t>
      </w:r>
    </w:p>
    <w:p w14:paraId="0414D22A" w14:textId="77777777" w:rsidR="002B57CC" w:rsidRPr="002B57CC" w:rsidRDefault="002B57CC" w:rsidP="002B57CC">
      <w:proofErr w:type="gramStart"/>
      <w:r w:rsidRPr="002B57CC">
        <w:t>Lt:St</w:t>
      </w:r>
      <w:proofErr w:type="gramEnd"/>
      <w:r w:rsidRPr="002B57CC">
        <w:t xml:space="preserve">→St+1L_t : </w:t>
      </w:r>
      <w:proofErr w:type="spellStart"/>
      <w:r w:rsidRPr="002B57CC">
        <w:t>S_t</w:t>
      </w:r>
      <w:proofErr w:type="spellEnd"/>
      <w:r w:rsidRPr="002B57CC">
        <w:t xml:space="preserve"> \</w:t>
      </w:r>
      <w:proofErr w:type="spellStart"/>
      <w:r w:rsidRPr="002B57CC">
        <w:t>rightarrow</w:t>
      </w:r>
      <w:proofErr w:type="spellEnd"/>
      <w:r w:rsidRPr="002B57CC">
        <w:t xml:space="preserve"> S_{t+1}</w:t>
      </w:r>
      <w:proofErr w:type="spellStart"/>
      <w:r w:rsidRPr="002B57CC">
        <w:t>Lt</w:t>
      </w:r>
      <w:proofErr w:type="spellEnd"/>
      <w:r w:rsidRPr="002B57CC">
        <w:t xml:space="preserve">​:St​→St+1​ </w:t>
      </w:r>
    </w:p>
    <w:p w14:paraId="2DCF491C" w14:textId="77777777" w:rsidR="002B57CC" w:rsidRPr="002B57CC" w:rsidRDefault="002B57CC" w:rsidP="002B57CC">
      <w:proofErr w:type="gramStart"/>
      <w:r w:rsidRPr="002B57CC">
        <w:lastRenderedPageBreak/>
        <w:t>Lt:St</w:t>
      </w:r>
      <w:proofErr w:type="gramEnd"/>
      <w:r w:rsidRPr="002B57CC">
        <w:t xml:space="preserve">→St+1L_t : </w:t>
      </w:r>
      <w:proofErr w:type="spellStart"/>
      <w:r w:rsidRPr="002B57CC">
        <w:t>S_t</w:t>
      </w:r>
      <w:proofErr w:type="spellEnd"/>
      <w:r w:rsidRPr="002B57CC">
        <w:t xml:space="preserve"> \</w:t>
      </w:r>
      <w:proofErr w:type="spellStart"/>
      <w:r w:rsidRPr="002B57CC">
        <w:t>rightarrow</w:t>
      </w:r>
      <w:proofErr w:type="spellEnd"/>
      <w:r w:rsidRPr="002B57CC">
        <w:t xml:space="preserve"> S_{t+1}</w:t>
      </w:r>
      <w:proofErr w:type="spellStart"/>
      <w:r w:rsidRPr="002B57CC">
        <w:t>Lt</w:t>
      </w:r>
      <w:proofErr w:type="spellEnd"/>
      <w:r w:rsidRPr="002B57CC">
        <w:t>​:St​→St+1​</w:t>
      </w:r>
    </w:p>
    <w:p w14:paraId="04348553" w14:textId="77777777" w:rsidR="002B57CC" w:rsidRPr="002B57CC" w:rsidRDefault="002B57CC" w:rsidP="002B57CC">
      <w:r w:rsidRPr="002B57CC">
        <w:t>Wiederholen sich semantisch ähnliche Zustände rekursiv, entstehen stabile Verdichtungsräume innerhalb des Zustandsraumes.</w:t>
      </w:r>
    </w:p>
    <w:p w14:paraId="6DEB85EF" w14:textId="77777777" w:rsidR="002B57CC" w:rsidRPr="002B57CC" w:rsidRDefault="002B57CC" w:rsidP="002B57CC">
      <w:r w:rsidRPr="002B57CC">
        <w:t>Die Clusterhypothese des FRZK lautet daher:</w:t>
      </w:r>
    </w:p>
    <w:p w14:paraId="7F7E1848" w14:textId="77777777" w:rsidR="002B57CC" w:rsidRPr="002B57CC" w:rsidRDefault="002B57CC" w:rsidP="002B57CC">
      <w:proofErr w:type="spellStart"/>
      <w:r w:rsidRPr="002B57CC">
        <w:t>Rrekursiv</w:t>
      </w:r>
      <w:proofErr w:type="spellEnd"/>
      <w:r w:rsidRPr="002B57CC">
        <w:t>↑</w:t>
      </w:r>
      <w:r w:rsidRPr="002B57CC">
        <w:rPr>
          <w:rFonts w:ascii="Cambria Math" w:hAnsi="Cambria Math" w:cs="Cambria Math"/>
        </w:rPr>
        <w:t>⇒</w:t>
      </w:r>
      <w:r w:rsidRPr="002B57CC">
        <w:t>P(</w:t>
      </w:r>
      <w:proofErr w:type="spellStart"/>
      <w:r w:rsidRPr="002B57CC">
        <w:t>Cistabil</w:t>
      </w:r>
      <w:proofErr w:type="spellEnd"/>
      <w:r w:rsidRPr="002B57CC">
        <w:t>)</w:t>
      </w:r>
      <w:r w:rsidRPr="002B57CC">
        <w:rPr>
          <w:rFonts w:cs="Calibri"/>
        </w:rPr>
        <w:t>↑</w:t>
      </w:r>
      <w:r w:rsidRPr="002B57CC">
        <w:t>R_{rekursiv} \</w:t>
      </w:r>
      <w:proofErr w:type="spellStart"/>
      <w:r w:rsidRPr="002B57CC">
        <w:t>uparrow</w:t>
      </w:r>
      <w:proofErr w:type="spellEnd"/>
      <w:r w:rsidRPr="002B57CC">
        <w:t xml:space="preserve"> \</w:t>
      </w:r>
      <w:proofErr w:type="spellStart"/>
      <w:r w:rsidRPr="002B57CC">
        <w:t>Rightarrow</w:t>
      </w:r>
      <w:proofErr w:type="spellEnd"/>
      <w:r w:rsidRPr="002B57CC">
        <w:t xml:space="preserve"> P(</w:t>
      </w:r>
      <w:proofErr w:type="spellStart"/>
      <w:r w:rsidRPr="002B57CC">
        <w:t>C_i</w:t>
      </w:r>
      <w:proofErr w:type="spellEnd"/>
      <w:r w:rsidRPr="002B57CC">
        <w:t>^{stabil}) \</w:t>
      </w:r>
      <w:proofErr w:type="spellStart"/>
      <w:r w:rsidRPr="002B57CC">
        <w:t>uparrowRrekursiv</w:t>
      </w:r>
      <w:proofErr w:type="spellEnd"/>
      <w:r w:rsidRPr="002B57CC">
        <w:t>​↑</w:t>
      </w:r>
      <w:r w:rsidRPr="002B57CC">
        <w:rPr>
          <w:rFonts w:ascii="Cambria Math" w:hAnsi="Cambria Math" w:cs="Cambria Math"/>
        </w:rPr>
        <w:t>⇒</w:t>
      </w:r>
      <w:r w:rsidRPr="002B57CC">
        <w:t>P(</w:t>
      </w:r>
      <w:proofErr w:type="spellStart"/>
      <w:r w:rsidRPr="002B57CC">
        <w:t>Cistabil</w:t>
      </w:r>
      <w:proofErr w:type="spellEnd"/>
      <w:r w:rsidRPr="002B57CC">
        <w:t xml:space="preserve">​)↑ </w:t>
      </w:r>
    </w:p>
    <w:p w14:paraId="2376891B" w14:textId="77777777" w:rsidR="002B57CC" w:rsidRPr="002B57CC" w:rsidRDefault="002B57CC" w:rsidP="002B57CC">
      <w:r w:rsidRPr="002B57CC">
        <w:t>mit:</w:t>
      </w:r>
    </w:p>
    <w:p w14:paraId="15768988" w14:textId="77777777" w:rsidR="002B57CC" w:rsidRPr="002B57CC" w:rsidRDefault="002B57CC" w:rsidP="002B57CC">
      <w:pPr>
        <w:numPr>
          <w:ilvl w:val="0"/>
          <w:numId w:val="6"/>
        </w:numPr>
      </w:pPr>
      <w:proofErr w:type="spellStart"/>
      <w:r w:rsidRPr="002B57CC">
        <w:t>RrekursivR</w:t>
      </w:r>
      <w:proofErr w:type="spellEnd"/>
      <w:r w:rsidRPr="002B57CC">
        <w:t>_{rekursiv}</w:t>
      </w:r>
      <w:proofErr w:type="spellStart"/>
      <w:r w:rsidRPr="002B57CC">
        <w:t>Rrekursiv</w:t>
      </w:r>
      <w:proofErr w:type="spellEnd"/>
      <w:r w:rsidRPr="002B57CC">
        <w:t xml:space="preserve">​: rekursive Resonanz, </w:t>
      </w:r>
    </w:p>
    <w:p w14:paraId="7F86ED23" w14:textId="77777777" w:rsidR="002B57CC" w:rsidRPr="002B57CC" w:rsidRDefault="002B57CC" w:rsidP="002B57CC">
      <w:pPr>
        <w:numPr>
          <w:ilvl w:val="0"/>
          <w:numId w:val="6"/>
        </w:numPr>
      </w:pPr>
      <w:proofErr w:type="spellStart"/>
      <w:r w:rsidRPr="002B57CC">
        <w:t>CiC_iCi</w:t>
      </w:r>
      <w:proofErr w:type="spellEnd"/>
      <w:r w:rsidRPr="002B57CC">
        <w:t xml:space="preserve">​: semantischer Clusterraum. </w:t>
      </w:r>
    </w:p>
    <w:p w14:paraId="76444389" w14:textId="77777777" w:rsidR="002B57CC" w:rsidRPr="002B57CC" w:rsidRDefault="002B57CC" w:rsidP="002B57CC">
      <w:r w:rsidRPr="002B57CC">
        <w:t>Hohe rekursive Resonanz erhöht somit die Wahrscheinlichkeit stabiler Clusterbildung.</w:t>
      </w:r>
    </w:p>
    <w:p w14:paraId="33DFC74C" w14:textId="77777777" w:rsidR="002B57CC" w:rsidRPr="002B57CC" w:rsidRDefault="002B57CC" w:rsidP="002B57CC">
      <w:r w:rsidRPr="002B57CC">
        <w:t>Gerade Nachhilfe reduziert:</w:t>
      </w:r>
    </w:p>
    <w:p w14:paraId="2AED7113" w14:textId="77777777" w:rsidR="002B57CC" w:rsidRPr="002B57CC" w:rsidRDefault="002B57CC" w:rsidP="002B57CC">
      <w:pPr>
        <w:numPr>
          <w:ilvl w:val="0"/>
          <w:numId w:val="7"/>
        </w:numPr>
      </w:pPr>
      <w:r w:rsidRPr="002B57CC">
        <w:t xml:space="preserve">semantischen Drift, </w:t>
      </w:r>
    </w:p>
    <w:p w14:paraId="72179DCC" w14:textId="77777777" w:rsidR="002B57CC" w:rsidRPr="002B57CC" w:rsidRDefault="002B57CC" w:rsidP="002B57CC">
      <w:pPr>
        <w:numPr>
          <w:ilvl w:val="0"/>
          <w:numId w:val="7"/>
        </w:numPr>
      </w:pPr>
      <w:r w:rsidRPr="002B57CC">
        <w:t xml:space="preserve">Interaktionsrauschen, </w:t>
      </w:r>
    </w:p>
    <w:p w14:paraId="0F0D8849" w14:textId="77777777" w:rsidR="002B57CC" w:rsidRPr="002B57CC" w:rsidRDefault="002B57CC" w:rsidP="002B57CC">
      <w:pPr>
        <w:numPr>
          <w:ilvl w:val="0"/>
          <w:numId w:val="7"/>
        </w:numPr>
      </w:pPr>
      <w:r w:rsidRPr="002B57CC">
        <w:t xml:space="preserve">Zustandsabbrüche, </w:t>
      </w:r>
    </w:p>
    <w:p w14:paraId="1531FEA9" w14:textId="77777777" w:rsidR="002B57CC" w:rsidRPr="002B57CC" w:rsidRDefault="002B57CC" w:rsidP="002B57CC">
      <w:pPr>
        <w:numPr>
          <w:ilvl w:val="0"/>
          <w:numId w:val="7"/>
        </w:numPr>
      </w:pPr>
      <w:r w:rsidRPr="002B57CC">
        <w:t xml:space="preserve">Gruppendiskontinuitäten. </w:t>
      </w:r>
    </w:p>
    <w:p w14:paraId="3A035E54" w14:textId="77777777" w:rsidR="002B57CC" w:rsidRPr="002B57CC" w:rsidRDefault="002B57CC" w:rsidP="002B57CC">
      <w:r w:rsidRPr="002B57CC">
        <w:t>Dadurch entstehen ideale Bedingungen für stabile semantische Typenräume.</w:t>
      </w:r>
    </w:p>
    <w:p w14:paraId="2E469A8D" w14:textId="77777777" w:rsidR="002B57CC" w:rsidRPr="002B57CC" w:rsidRDefault="002B57CC" w:rsidP="002B57CC">
      <w:r w:rsidRPr="002B57CC">
        <w:pict w14:anchorId="76F11D4C">
          <v:rect id="_x0000_i1128" style="width:0;height:1.5pt" o:hralign="center" o:hrstd="t" o:hr="t" fillcolor="#a0a0a0" stroked="f"/>
        </w:pict>
      </w:r>
    </w:p>
    <w:p w14:paraId="65A3EB7C" w14:textId="77777777" w:rsidR="002B57CC" w:rsidRPr="002B57CC" w:rsidRDefault="002B57CC" w:rsidP="002B57CC">
      <w:pPr>
        <w:rPr>
          <w:b/>
          <w:bCs/>
        </w:rPr>
      </w:pPr>
      <w:r w:rsidRPr="002B57CC">
        <w:rPr>
          <w:b/>
          <w:bCs/>
        </w:rPr>
        <w:t>6.x.3 Methodik</w:t>
      </w:r>
    </w:p>
    <w:p w14:paraId="5C8DF333" w14:textId="77777777" w:rsidR="002B57CC" w:rsidRPr="002B57CC" w:rsidRDefault="002B57CC" w:rsidP="002B57CC">
      <w:r w:rsidRPr="002B57CC">
        <w:t>Grundlage der Analyse bilden aggregierte semantische Zustandsdaten aus:</w:t>
      </w:r>
    </w:p>
    <w:p w14:paraId="4CB7CEBB" w14:textId="77777777" w:rsidR="002B57CC" w:rsidRPr="002B57CC" w:rsidRDefault="002B57CC" w:rsidP="002B57CC">
      <w:pPr>
        <w:numPr>
          <w:ilvl w:val="0"/>
          <w:numId w:val="8"/>
        </w:numPr>
      </w:pPr>
      <w:proofErr w:type="spellStart"/>
      <w:r w:rsidRPr="002B57CC">
        <w:t>analyze_lehrkraftdaten</w:t>
      </w:r>
      <w:proofErr w:type="spellEnd"/>
      <w:r w:rsidRPr="002B57CC">
        <w:t xml:space="preserve"> </w:t>
      </w:r>
    </w:p>
    <w:p w14:paraId="4282C8A8" w14:textId="77777777" w:rsidR="002B57CC" w:rsidRPr="002B57CC" w:rsidRDefault="002B57CC" w:rsidP="002B57CC">
      <w:pPr>
        <w:numPr>
          <w:ilvl w:val="0"/>
          <w:numId w:val="8"/>
        </w:numPr>
      </w:pPr>
      <w:r w:rsidRPr="002B57CC">
        <w:t xml:space="preserve">sql_semantische_dichte_lehrer_type_1 </w:t>
      </w:r>
    </w:p>
    <w:p w14:paraId="2E589E03" w14:textId="77777777" w:rsidR="002B57CC" w:rsidRPr="002B57CC" w:rsidRDefault="002B57CC" w:rsidP="002B57CC">
      <w:r w:rsidRPr="002B57CC">
        <w:t>Für jede Lehrkraft wurden Mittelwerte berechnet für:</w:t>
      </w:r>
    </w:p>
    <w:p w14:paraId="18B2AFC9" w14:textId="77777777" w:rsidR="002B57CC" w:rsidRPr="002B57CC" w:rsidRDefault="002B57CC" w:rsidP="002B57CC">
      <w:pPr>
        <w:numPr>
          <w:ilvl w:val="0"/>
          <w:numId w:val="9"/>
        </w:numPr>
      </w:pPr>
      <w:r w:rsidRPr="002B57CC">
        <w:t xml:space="preserve">Kognition, </w:t>
      </w:r>
    </w:p>
    <w:p w14:paraId="1A0E6B91" w14:textId="77777777" w:rsidR="002B57CC" w:rsidRPr="002B57CC" w:rsidRDefault="002B57CC" w:rsidP="002B57CC">
      <w:pPr>
        <w:numPr>
          <w:ilvl w:val="0"/>
          <w:numId w:val="9"/>
        </w:numPr>
      </w:pPr>
      <w:r w:rsidRPr="002B57CC">
        <w:t xml:space="preserve">Sozial, </w:t>
      </w:r>
    </w:p>
    <w:p w14:paraId="36416056" w14:textId="77777777" w:rsidR="002B57CC" w:rsidRPr="002B57CC" w:rsidRDefault="002B57CC" w:rsidP="002B57CC">
      <w:pPr>
        <w:numPr>
          <w:ilvl w:val="0"/>
          <w:numId w:val="9"/>
        </w:numPr>
      </w:pPr>
      <w:r w:rsidRPr="002B57CC">
        <w:t xml:space="preserve">Affektiv, </w:t>
      </w:r>
    </w:p>
    <w:p w14:paraId="051981BC" w14:textId="77777777" w:rsidR="002B57CC" w:rsidRPr="002B57CC" w:rsidRDefault="002B57CC" w:rsidP="002B57CC">
      <w:pPr>
        <w:numPr>
          <w:ilvl w:val="0"/>
          <w:numId w:val="9"/>
        </w:numPr>
      </w:pPr>
      <w:r w:rsidRPr="002B57CC">
        <w:t xml:space="preserve">Motivation, </w:t>
      </w:r>
    </w:p>
    <w:p w14:paraId="3E92CF81" w14:textId="77777777" w:rsidR="002B57CC" w:rsidRPr="002B57CC" w:rsidRDefault="002B57CC" w:rsidP="002B57CC">
      <w:pPr>
        <w:numPr>
          <w:ilvl w:val="0"/>
          <w:numId w:val="9"/>
        </w:numPr>
      </w:pPr>
      <w:r w:rsidRPr="002B57CC">
        <w:t xml:space="preserve">Methodik, </w:t>
      </w:r>
    </w:p>
    <w:p w14:paraId="212F6946" w14:textId="77777777" w:rsidR="002B57CC" w:rsidRPr="002B57CC" w:rsidRDefault="002B57CC" w:rsidP="002B57CC">
      <w:pPr>
        <w:numPr>
          <w:ilvl w:val="0"/>
          <w:numId w:val="9"/>
        </w:numPr>
      </w:pPr>
      <w:r w:rsidRPr="002B57CC">
        <w:t xml:space="preserve">Performanz, </w:t>
      </w:r>
    </w:p>
    <w:p w14:paraId="32E65B00" w14:textId="77777777" w:rsidR="002B57CC" w:rsidRPr="002B57CC" w:rsidRDefault="002B57CC" w:rsidP="002B57CC">
      <w:pPr>
        <w:numPr>
          <w:ilvl w:val="0"/>
          <w:numId w:val="9"/>
        </w:numPr>
      </w:pPr>
      <w:r w:rsidRPr="002B57CC">
        <w:t xml:space="preserve">Regulation, </w:t>
      </w:r>
    </w:p>
    <w:p w14:paraId="4A3DEE29" w14:textId="77777777" w:rsidR="002B57CC" w:rsidRPr="002B57CC" w:rsidRDefault="002B57CC" w:rsidP="002B57CC">
      <w:pPr>
        <w:numPr>
          <w:ilvl w:val="0"/>
          <w:numId w:val="9"/>
        </w:numPr>
      </w:pPr>
      <w:r w:rsidRPr="002B57CC">
        <w:t xml:space="preserve">semantische Dichte, </w:t>
      </w:r>
    </w:p>
    <w:p w14:paraId="44E66898" w14:textId="77777777" w:rsidR="002B57CC" w:rsidRPr="002B57CC" w:rsidRDefault="002B57CC" w:rsidP="002B57CC">
      <w:pPr>
        <w:numPr>
          <w:ilvl w:val="0"/>
          <w:numId w:val="9"/>
        </w:numPr>
      </w:pPr>
      <w:proofErr w:type="spellStart"/>
      <w:r w:rsidRPr="002B57CC">
        <w:t>Operatorik</w:t>
      </w:r>
      <w:proofErr w:type="spellEnd"/>
      <w:r w:rsidRPr="002B57CC">
        <w:t xml:space="preserve">, </w:t>
      </w:r>
    </w:p>
    <w:p w14:paraId="564776EB" w14:textId="77777777" w:rsidR="002B57CC" w:rsidRPr="002B57CC" w:rsidRDefault="002B57CC" w:rsidP="002B57CC">
      <w:pPr>
        <w:numPr>
          <w:ilvl w:val="0"/>
          <w:numId w:val="9"/>
        </w:numPr>
      </w:pPr>
      <w:r w:rsidRPr="002B57CC">
        <w:t xml:space="preserve">Modulation. </w:t>
      </w:r>
    </w:p>
    <w:p w14:paraId="0EA9FE33" w14:textId="77777777" w:rsidR="002B57CC" w:rsidRPr="002B57CC" w:rsidRDefault="002B57CC" w:rsidP="002B57CC">
      <w:r w:rsidRPr="002B57CC">
        <w:t>Die resultierenden Zustandsvektoren wurden anschließend über mehrere Clusterverfahren analysiert:</w:t>
      </w:r>
    </w:p>
    <w:p w14:paraId="2A89A26D" w14:textId="77777777" w:rsidR="002B57CC" w:rsidRPr="002B57CC" w:rsidRDefault="002B57CC" w:rsidP="002B57CC">
      <w:pPr>
        <w:numPr>
          <w:ilvl w:val="0"/>
          <w:numId w:val="10"/>
        </w:numPr>
      </w:pPr>
      <w:proofErr w:type="spellStart"/>
      <w:r w:rsidRPr="002B57CC">
        <w:t>KMeans</w:t>
      </w:r>
      <w:proofErr w:type="spellEnd"/>
      <w:r w:rsidRPr="002B57CC">
        <w:t xml:space="preserve">, </w:t>
      </w:r>
    </w:p>
    <w:p w14:paraId="7D28F667" w14:textId="77777777" w:rsidR="002B57CC" w:rsidRPr="002B57CC" w:rsidRDefault="002B57CC" w:rsidP="002B57CC">
      <w:pPr>
        <w:numPr>
          <w:ilvl w:val="0"/>
          <w:numId w:val="10"/>
        </w:numPr>
      </w:pPr>
      <w:r w:rsidRPr="002B57CC">
        <w:lastRenderedPageBreak/>
        <w:t xml:space="preserve">DBSCAN, </w:t>
      </w:r>
    </w:p>
    <w:p w14:paraId="2781C036" w14:textId="77777777" w:rsidR="002B57CC" w:rsidRPr="002B57CC" w:rsidRDefault="002B57CC" w:rsidP="002B57CC">
      <w:pPr>
        <w:numPr>
          <w:ilvl w:val="0"/>
          <w:numId w:val="10"/>
        </w:numPr>
      </w:pPr>
      <w:r w:rsidRPr="002B57CC">
        <w:t xml:space="preserve">hierarchisches Clustering, </w:t>
      </w:r>
    </w:p>
    <w:p w14:paraId="37B79595" w14:textId="77777777" w:rsidR="002B57CC" w:rsidRPr="002B57CC" w:rsidRDefault="002B57CC" w:rsidP="002B57CC">
      <w:pPr>
        <w:numPr>
          <w:ilvl w:val="0"/>
          <w:numId w:val="10"/>
        </w:numPr>
      </w:pPr>
      <w:r w:rsidRPr="002B57CC">
        <w:t xml:space="preserve">PCA-Reduktion. </w:t>
      </w:r>
    </w:p>
    <w:p w14:paraId="18F2574A" w14:textId="77777777" w:rsidR="002B57CC" w:rsidRPr="002B57CC" w:rsidRDefault="002B57CC" w:rsidP="002B57CC">
      <w:r w:rsidRPr="002B57CC">
        <w:t>Die Analyse erfolgte vollständig innerhalb des sieben-dimensionalen FRZK-Raumes.</w:t>
      </w:r>
    </w:p>
    <w:p w14:paraId="240B636A" w14:textId="77777777" w:rsidR="002B57CC" w:rsidRPr="002B57CC" w:rsidRDefault="002B57CC" w:rsidP="002B57CC">
      <w:r w:rsidRPr="002B57CC">
        <w:t>Untersucht wurden:</w:t>
      </w:r>
    </w:p>
    <w:p w14:paraId="63F18F74" w14:textId="77777777" w:rsidR="002B57CC" w:rsidRPr="002B57CC" w:rsidRDefault="002B57CC" w:rsidP="002B57CC">
      <w:pPr>
        <w:numPr>
          <w:ilvl w:val="0"/>
          <w:numId w:val="11"/>
        </w:numPr>
      </w:pPr>
      <w:r w:rsidRPr="002B57CC">
        <w:t xml:space="preserve">Clusterzentren, </w:t>
      </w:r>
    </w:p>
    <w:p w14:paraId="45194CF3" w14:textId="77777777" w:rsidR="002B57CC" w:rsidRPr="002B57CC" w:rsidRDefault="002B57CC" w:rsidP="002B57CC">
      <w:pPr>
        <w:numPr>
          <w:ilvl w:val="0"/>
          <w:numId w:val="11"/>
        </w:numPr>
      </w:pPr>
      <w:r w:rsidRPr="002B57CC">
        <w:t xml:space="preserve">semantische Verdichtungen, </w:t>
      </w:r>
    </w:p>
    <w:p w14:paraId="76A9F11F" w14:textId="77777777" w:rsidR="002B57CC" w:rsidRPr="002B57CC" w:rsidRDefault="002B57CC" w:rsidP="002B57CC">
      <w:pPr>
        <w:numPr>
          <w:ilvl w:val="0"/>
          <w:numId w:val="11"/>
        </w:numPr>
      </w:pPr>
      <w:r w:rsidRPr="002B57CC">
        <w:t xml:space="preserve">Stabilität, </w:t>
      </w:r>
    </w:p>
    <w:p w14:paraId="70943336" w14:textId="77777777" w:rsidR="002B57CC" w:rsidRPr="002B57CC" w:rsidRDefault="002B57CC" w:rsidP="002B57CC">
      <w:pPr>
        <w:numPr>
          <w:ilvl w:val="0"/>
          <w:numId w:val="11"/>
        </w:numPr>
      </w:pPr>
      <w:r w:rsidRPr="002B57CC">
        <w:t xml:space="preserve">Clusterabstände, </w:t>
      </w:r>
    </w:p>
    <w:p w14:paraId="007D8FB0" w14:textId="77777777" w:rsidR="002B57CC" w:rsidRPr="002B57CC" w:rsidRDefault="002B57CC" w:rsidP="002B57CC">
      <w:pPr>
        <w:numPr>
          <w:ilvl w:val="0"/>
          <w:numId w:val="11"/>
        </w:numPr>
      </w:pPr>
      <w:r w:rsidRPr="002B57CC">
        <w:t xml:space="preserve">Typähnlichkeiten, </w:t>
      </w:r>
    </w:p>
    <w:p w14:paraId="6BFE0A28" w14:textId="77777777" w:rsidR="002B57CC" w:rsidRPr="002B57CC" w:rsidRDefault="002B57CC" w:rsidP="002B57CC">
      <w:pPr>
        <w:numPr>
          <w:ilvl w:val="0"/>
          <w:numId w:val="11"/>
        </w:numPr>
      </w:pPr>
      <w:proofErr w:type="spellStart"/>
      <w:r w:rsidRPr="002B57CC">
        <w:t>Ausreißerstrukturen</w:t>
      </w:r>
      <w:proofErr w:type="spellEnd"/>
      <w:r w:rsidRPr="002B57CC">
        <w:t xml:space="preserve">. </w:t>
      </w:r>
    </w:p>
    <w:p w14:paraId="0BD89BB8" w14:textId="77777777" w:rsidR="002B57CC" w:rsidRPr="002B57CC" w:rsidRDefault="002B57CC" w:rsidP="002B57CC">
      <w:r w:rsidRPr="002B57CC">
        <w:pict w14:anchorId="1AFDD5F6">
          <v:rect id="_x0000_i1129" style="width:0;height:1.5pt" o:hralign="center" o:hrstd="t" o:hr="t" fillcolor="#a0a0a0" stroked="f"/>
        </w:pict>
      </w:r>
    </w:p>
    <w:p w14:paraId="0FDA922D" w14:textId="77777777" w:rsidR="002B57CC" w:rsidRPr="002B57CC" w:rsidRDefault="002B57CC" w:rsidP="002B57CC">
      <w:pPr>
        <w:rPr>
          <w:b/>
          <w:bCs/>
        </w:rPr>
      </w:pPr>
      <w:r w:rsidRPr="002B57CC">
        <w:rPr>
          <w:b/>
          <w:bCs/>
        </w:rPr>
        <w:t>6.x.4 Ergebnisse der Clusteranalyse</w:t>
      </w:r>
    </w:p>
    <w:p w14:paraId="4F2681E4" w14:textId="77777777" w:rsidR="002B57CC" w:rsidRPr="002B57CC" w:rsidRDefault="002B57CC" w:rsidP="002B57CC">
      <w:r w:rsidRPr="002B57CC">
        <w:t>Die Analyse zeigt, dass sich innerhalb der Nachhilfe keine zufällige semantische Verteilung ergibt, sondern stabile Lehrkraftcluster entstehen.</w:t>
      </w:r>
    </w:p>
    <w:p w14:paraId="1351F4DA" w14:textId="77777777" w:rsidR="002B57CC" w:rsidRPr="002B57CC" w:rsidRDefault="002B57CC" w:rsidP="002B57CC">
      <w:r w:rsidRPr="002B57CC">
        <w:t>Die PCA-Reduktion zeigt klar voneinander getrennte semantische Verdichtungsräume.</w:t>
      </w:r>
    </w:p>
    <w:p w14:paraId="4A2B0DAF" w14:textId="77777777" w:rsidR="002B57CC" w:rsidRPr="002B57CC" w:rsidRDefault="002B57CC" w:rsidP="002B57CC">
      <w:r w:rsidRPr="002B57CC">
        <w:t>Besonders auffällig sind:</w:t>
      </w:r>
    </w:p>
    <w:p w14:paraId="70B8DF25" w14:textId="77777777" w:rsidR="002B57CC" w:rsidRPr="002B57CC" w:rsidRDefault="002B57CC" w:rsidP="002B57CC">
      <w:pPr>
        <w:numPr>
          <w:ilvl w:val="0"/>
          <w:numId w:val="12"/>
        </w:numPr>
      </w:pPr>
      <w:r w:rsidRPr="002B57CC">
        <w:t xml:space="preserve">geringe Clusterüberlappungen, </w:t>
      </w:r>
    </w:p>
    <w:p w14:paraId="7F556FD8" w14:textId="77777777" w:rsidR="002B57CC" w:rsidRPr="002B57CC" w:rsidRDefault="002B57CC" w:rsidP="002B57CC">
      <w:pPr>
        <w:numPr>
          <w:ilvl w:val="0"/>
          <w:numId w:val="12"/>
        </w:numPr>
      </w:pPr>
      <w:r w:rsidRPr="002B57CC">
        <w:t xml:space="preserve">stabile Clusterzentren, </w:t>
      </w:r>
    </w:p>
    <w:p w14:paraId="0BB0B6C5" w14:textId="77777777" w:rsidR="002B57CC" w:rsidRPr="002B57CC" w:rsidRDefault="002B57CC" w:rsidP="002B57CC">
      <w:pPr>
        <w:numPr>
          <w:ilvl w:val="0"/>
          <w:numId w:val="12"/>
        </w:numPr>
      </w:pPr>
      <w:r w:rsidRPr="002B57CC">
        <w:t xml:space="preserve">hohe rekursive Kohärenz, </w:t>
      </w:r>
    </w:p>
    <w:p w14:paraId="15605C71" w14:textId="77777777" w:rsidR="002B57CC" w:rsidRPr="002B57CC" w:rsidRDefault="002B57CC" w:rsidP="002B57CC">
      <w:pPr>
        <w:numPr>
          <w:ilvl w:val="0"/>
          <w:numId w:val="12"/>
        </w:numPr>
      </w:pPr>
      <w:r w:rsidRPr="002B57CC">
        <w:t xml:space="preserve">geringe semantische Drift innerhalb derselben Lehrkraftgruppen. </w:t>
      </w:r>
    </w:p>
    <w:p w14:paraId="2CC7095C" w14:textId="77777777" w:rsidR="002B57CC" w:rsidRPr="002B57CC" w:rsidRDefault="002B57CC" w:rsidP="002B57CC">
      <w:r w:rsidRPr="002B57CC">
        <w:t>Die Ergebnisse sprechen damit gegen ein lineares Unterrichtsmodell und eher für stabile semantische Resonanzräume.</w:t>
      </w:r>
    </w:p>
    <w:p w14:paraId="6ABECBA3" w14:textId="77777777" w:rsidR="002B57CC" w:rsidRPr="002B57CC" w:rsidRDefault="002B57CC" w:rsidP="002B57CC">
      <w:r w:rsidRPr="002B57CC">
        <w:pict w14:anchorId="170600D5">
          <v:rect id="_x0000_i1130" style="width:0;height:1.5pt" o:hralign="center" o:hrstd="t" o:hr="t" fillcolor="#a0a0a0" stroked="f"/>
        </w:pict>
      </w:r>
    </w:p>
    <w:p w14:paraId="3497156A" w14:textId="77777777" w:rsidR="002B57CC" w:rsidRPr="002B57CC" w:rsidRDefault="002B57CC" w:rsidP="002B57CC">
      <w:pPr>
        <w:rPr>
          <w:b/>
          <w:bCs/>
        </w:rPr>
      </w:pPr>
      <w:r w:rsidRPr="002B57CC">
        <w:rPr>
          <w:b/>
          <w:bCs/>
        </w:rPr>
        <w:t>6.x.4.1 Clusterzuordnung der Lehrkräfte</w:t>
      </w:r>
    </w:p>
    <w:p w14:paraId="231D5E40" w14:textId="77777777" w:rsidR="002B57CC" w:rsidRPr="002B57CC" w:rsidRDefault="002B57CC" w:rsidP="002B57CC">
      <w:r w:rsidRPr="002B57CC">
        <w:t>Tabelle 6.x.4.1: Zuordnung der Lehrkraft-IDs zu den extrahierten Clustern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938"/>
      </w:tblGrid>
      <w:tr w:rsidR="002B57CC" w:rsidRPr="002B57CC" w14:paraId="3A9C58C6" w14:textId="77777777" w:rsidTr="002B57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56F74" w14:textId="77777777" w:rsidR="002B57CC" w:rsidRPr="002B57CC" w:rsidRDefault="002B57CC" w:rsidP="002B57CC">
            <w:pPr>
              <w:rPr>
                <w:b/>
                <w:bCs/>
              </w:rPr>
            </w:pPr>
            <w:proofErr w:type="spellStart"/>
            <w:r w:rsidRPr="002B57CC">
              <w:rPr>
                <w:b/>
                <w:bCs/>
              </w:rPr>
              <w:t>lehrkraft_id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818371" w14:textId="77777777" w:rsidR="002B57CC" w:rsidRPr="002B57CC" w:rsidRDefault="002B57CC" w:rsidP="002B57CC">
            <w:pPr>
              <w:rPr>
                <w:b/>
                <w:bCs/>
              </w:rPr>
            </w:pPr>
            <w:r w:rsidRPr="002B57CC">
              <w:rPr>
                <w:b/>
                <w:bCs/>
              </w:rPr>
              <w:t>Cluster</w:t>
            </w:r>
          </w:p>
        </w:tc>
      </w:tr>
      <w:tr w:rsidR="002B57CC" w:rsidRPr="002B57CC" w14:paraId="25BF77CB" w14:textId="77777777" w:rsidTr="002B5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66BCA" w14:textId="77777777" w:rsidR="002B57CC" w:rsidRPr="002B57CC" w:rsidRDefault="002B57CC" w:rsidP="002B57CC">
            <w:r w:rsidRPr="002B57CC">
              <w:t>1</w:t>
            </w:r>
          </w:p>
        </w:tc>
        <w:tc>
          <w:tcPr>
            <w:tcW w:w="0" w:type="auto"/>
            <w:vAlign w:val="center"/>
            <w:hideMark/>
          </w:tcPr>
          <w:p w14:paraId="6061DF46" w14:textId="77777777" w:rsidR="002B57CC" w:rsidRPr="002B57CC" w:rsidRDefault="002B57CC" w:rsidP="002B57CC">
            <w:r w:rsidRPr="002B57CC">
              <w:t>Cluster 0</w:t>
            </w:r>
          </w:p>
        </w:tc>
      </w:tr>
      <w:tr w:rsidR="002B57CC" w:rsidRPr="002B57CC" w14:paraId="47C256D6" w14:textId="77777777" w:rsidTr="002B5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367C9" w14:textId="77777777" w:rsidR="002B57CC" w:rsidRPr="002B57CC" w:rsidRDefault="002B57CC" w:rsidP="002B57CC">
            <w:r w:rsidRPr="002B57CC">
              <w:t>2</w:t>
            </w:r>
          </w:p>
        </w:tc>
        <w:tc>
          <w:tcPr>
            <w:tcW w:w="0" w:type="auto"/>
            <w:vAlign w:val="center"/>
            <w:hideMark/>
          </w:tcPr>
          <w:p w14:paraId="299156F9" w14:textId="77777777" w:rsidR="002B57CC" w:rsidRPr="002B57CC" w:rsidRDefault="002B57CC" w:rsidP="002B57CC">
            <w:r w:rsidRPr="002B57CC">
              <w:t>Cluster 1</w:t>
            </w:r>
          </w:p>
        </w:tc>
      </w:tr>
      <w:tr w:rsidR="002B57CC" w:rsidRPr="002B57CC" w14:paraId="24A3A5D8" w14:textId="77777777" w:rsidTr="002B5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A3B6B" w14:textId="77777777" w:rsidR="002B57CC" w:rsidRPr="002B57CC" w:rsidRDefault="002B57CC" w:rsidP="002B57CC">
            <w:r w:rsidRPr="002B57CC">
              <w:t>3</w:t>
            </w:r>
          </w:p>
        </w:tc>
        <w:tc>
          <w:tcPr>
            <w:tcW w:w="0" w:type="auto"/>
            <w:vAlign w:val="center"/>
            <w:hideMark/>
          </w:tcPr>
          <w:p w14:paraId="23162C06" w14:textId="77777777" w:rsidR="002B57CC" w:rsidRPr="002B57CC" w:rsidRDefault="002B57CC" w:rsidP="002B57CC">
            <w:r w:rsidRPr="002B57CC">
              <w:t>Cluster 0</w:t>
            </w:r>
          </w:p>
        </w:tc>
      </w:tr>
      <w:tr w:rsidR="002B57CC" w:rsidRPr="002B57CC" w14:paraId="5C2613AD" w14:textId="77777777" w:rsidTr="002B5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E03C5" w14:textId="77777777" w:rsidR="002B57CC" w:rsidRPr="002B57CC" w:rsidRDefault="002B57CC" w:rsidP="002B57CC">
            <w:r w:rsidRPr="002B57CC">
              <w:t>4</w:t>
            </w:r>
          </w:p>
        </w:tc>
        <w:tc>
          <w:tcPr>
            <w:tcW w:w="0" w:type="auto"/>
            <w:vAlign w:val="center"/>
            <w:hideMark/>
          </w:tcPr>
          <w:p w14:paraId="5B836E29" w14:textId="77777777" w:rsidR="002B57CC" w:rsidRPr="002B57CC" w:rsidRDefault="002B57CC" w:rsidP="002B57CC">
            <w:r w:rsidRPr="002B57CC">
              <w:t>Cluster 2</w:t>
            </w:r>
          </w:p>
        </w:tc>
      </w:tr>
      <w:tr w:rsidR="002B57CC" w:rsidRPr="002B57CC" w14:paraId="232F4704" w14:textId="77777777" w:rsidTr="002B5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DCC8F" w14:textId="77777777" w:rsidR="002B57CC" w:rsidRPr="002B57CC" w:rsidRDefault="002B57CC" w:rsidP="002B57CC">
            <w:r w:rsidRPr="002B57CC">
              <w:t>5</w:t>
            </w:r>
          </w:p>
        </w:tc>
        <w:tc>
          <w:tcPr>
            <w:tcW w:w="0" w:type="auto"/>
            <w:vAlign w:val="center"/>
            <w:hideMark/>
          </w:tcPr>
          <w:p w14:paraId="612D5553" w14:textId="77777777" w:rsidR="002B57CC" w:rsidRPr="002B57CC" w:rsidRDefault="002B57CC" w:rsidP="002B57CC">
            <w:r w:rsidRPr="002B57CC">
              <w:t>Cluster 1</w:t>
            </w:r>
          </w:p>
        </w:tc>
      </w:tr>
      <w:tr w:rsidR="002B57CC" w:rsidRPr="002B57CC" w14:paraId="0886AE66" w14:textId="77777777" w:rsidTr="002B5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43393" w14:textId="77777777" w:rsidR="002B57CC" w:rsidRPr="002B57CC" w:rsidRDefault="002B57CC" w:rsidP="002B57CC">
            <w:r w:rsidRPr="002B57CC">
              <w:t>6</w:t>
            </w:r>
          </w:p>
        </w:tc>
        <w:tc>
          <w:tcPr>
            <w:tcW w:w="0" w:type="auto"/>
            <w:vAlign w:val="center"/>
            <w:hideMark/>
          </w:tcPr>
          <w:p w14:paraId="6CFB8769" w14:textId="77777777" w:rsidR="002B57CC" w:rsidRPr="002B57CC" w:rsidRDefault="002B57CC" w:rsidP="002B57CC">
            <w:r w:rsidRPr="002B57CC">
              <w:t>Cluster 0</w:t>
            </w:r>
          </w:p>
        </w:tc>
      </w:tr>
      <w:tr w:rsidR="002B57CC" w:rsidRPr="002B57CC" w14:paraId="59302899" w14:textId="77777777" w:rsidTr="002B5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D3E38" w14:textId="77777777" w:rsidR="002B57CC" w:rsidRPr="002B57CC" w:rsidRDefault="002B57CC" w:rsidP="002B57CC">
            <w:r w:rsidRPr="002B57CC"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0FA8C8E8" w14:textId="77777777" w:rsidR="002B57CC" w:rsidRPr="002B57CC" w:rsidRDefault="002B57CC" w:rsidP="002B57CC">
            <w:r w:rsidRPr="002B57CC">
              <w:t>Cluster 3</w:t>
            </w:r>
          </w:p>
        </w:tc>
      </w:tr>
      <w:tr w:rsidR="002B57CC" w:rsidRPr="002B57CC" w14:paraId="77006250" w14:textId="77777777" w:rsidTr="002B5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257E4" w14:textId="77777777" w:rsidR="002B57CC" w:rsidRPr="002B57CC" w:rsidRDefault="002B57CC" w:rsidP="002B57CC">
            <w:r w:rsidRPr="002B57CC">
              <w:t>8</w:t>
            </w:r>
          </w:p>
        </w:tc>
        <w:tc>
          <w:tcPr>
            <w:tcW w:w="0" w:type="auto"/>
            <w:vAlign w:val="center"/>
            <w:hideMark/>
          </w:tcPr>
          <w:p w14:paraId="3442854B" w14:textId="77777777" w:rsidR="002B57CC" w:rsidRPr="002B57CC" w:rsidRDefault="002B57CC" w:rsidP="002B57CC">
            <w:r w:rsidRPr="002B57CC">
              <w:t>Cluster 2</w:t>
            </w:r>
          </w:p>
        </w:tc>
      </w:tr>
      <w:tr w:rsidR="002B57CC" w:rsidRPr="002B57CC" w14:paraId="4EB13449" w14:textId="77777777" w:rsidTr="002B5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88F9F" w14:textId="77777777" w:rsidR="002B57CC" w:rsidRPr="002B57CC" w:rsidRDefault="002B57CC" w:rsidP="002B57CC">
            <w:r w:rsidRPr="002B57CC">
              <w:t>9</w:t>
            </w:r>
          </w:p>
        </w:tc>
        <w:tc>
          <w:tcPr>
            <w:tcW w:w="0" w:type="auto"/>
            <w:vAlign w:val="center"/>
            <w:hideMark/>
          </w:tcPr>
          <w:p w14:paraId="7D3AAAA3" w14:textId="77777777" w:rsidR="002B57CC" w:rsidRPr="002B57CC" w:rsidRDefault="002B57CC" w:rsidP="002B57CC">
            <w:r w:rsidRPr="002B57CC">
              <w:t>Cluster 1</w:t>
            </w:r>
          </w:p>
        </w:tc>
      </w:tr>
      <w:tr w:rsidR="002B57CC" w:rsidRPr="002B57CC" w14:paraId="3C401E05" w14:textId="77777777" w:rsidTr="002B5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FC522" w14:textId="77777777" w:rsidR="002B57CC" w:rsidRPr="002B57CC" w:rsidRDefault="002B57CC" w:rsidP="002B57CC">
            <w:r w:rsidRPr="002B57CC">
              <w:t>10</w:t>
            </w:r>
          </w:p>
        </w:tc>
        <w:tc>
          <w:tcPr>
            <w:tcW w:w="0" w:type="auto"/>
            <w:vAlign w:val="center"/>
            <w:hideMark/>
          </w:tcPr>
          <w:p w14:paraId="66AAA9C7" w14:textId="77777777" w:rsidR="002B57CC" w:rsidRPr="002B57CC" w:rsidRDefault="002B57CC" w:rsidP="002B57CC">
            <w:r w:rsidRPr="002B57CC">
              <w:t>Cluster 0</w:t>
            </w:r>
          </w:p>
        </w:tc>
      </w:tr>
      <w:tr w:rsidR="002B57CC" w:rsidRPr="002B57CC" w14:paraId="7F1C0424" w14:textId="77777777" w:rsidTr="002B5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C80C9" w14:textId="77777777" w:rsidR="002B57CC" w:rsidRPr="002B57CC" w:rsidRDefault="002B57CC" w:rsidP="002B57CC">
            <w:r w:rsidRPr="002B57CC">
              <w:t>11</w:t>
            </w:r>
          </w:p>
        </w:tc>
        <w:tc>
          <w:tcPr>
            <w:tcW w:w="0" w:type="auto"/>
            <w:vAlign w:val="center"/>
            <w:hideMark/>
          </w:tcPr>
          <w:p w14:paraId="7A753FC3" w14:textId="77777777" w:rsidR="002B57CC" w:rsidRPr="002B57CC" w:rsidRDefault="002B57CC" w:rsidP="002B57CC">
            <w:r w:rsidRPr="002B57CC">
              <w:t>Cluster 3</w:t>
            </w:r>
          </w:p>
        </w:tc>
      </w:tr>
      <w:tr w:rsidR="002B57CC" w:rsidRPr="002B57CC" w14:paraId="7955B566" w14:textId="77777777" w:rsidTr="002B5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7C400" w14:textId="77777777" w:rsidR="002B57CC" w:rsidRPr="002B57CC" w:rsidRDefault="002B57CC" w:rsidP="002B57CC">
            <w:r w:rsidRPr="002B57CC">
              <w:t>12</w:t>
            </w:r>
          </w:p>
        </w:tc>
        <w:tc>
          <w:tcPr>
            <w:tcW w:w="0" w:type="auto"/>
            <w:vAlign w:val="center"/>
            <w:hideMark/>
          </w:tcPr>
          <w:p w14:paraId="208715A2" w14:textId="77777777" w:rsidR="002B57CC" w:rsidRPr="002B57CC" w:rsidRDefault="002B57CC" w:rsidP="002B57CC">
            <w:r w:rsidRPr="002B57CC">
              <w:t>Cluster 2</w:t>
            </w:r>
          </w:p>
        </w:tc>
      </w:tr>
    </w:tbl>
    <w:p w14:paraId="681D0A2E" w14:textId="77777777" w:rsidR="002B57CC" w:rsidRPr="002B57CC" w:rsidRDefault="002B57CC" w:rsidP="002B57CC">
      <w:r w:rsidRPr="002B57CC">
        <w:t>Die Clusterzuordnung zeigt, dass sich mehrere Lehrkräfte stabil denselben semantischen Zustandsräumen zuordnen lassen.</w:t>
      </w:r>
    </w:p>
    <w:p w14:paraId="3D1C77EE" w14:textId="77777777" w:rsidR="002B57CC" w:rsidRPr="002B57CC" w:rsidRDefault="002B57CC" w:rsidP="002B57CC">
      <w:r w:rsidRPr="002B57CC">
        <w:t>Besonders relevant ist dabei:</w:t>
      </w:r>
      <w:r w:rsidRPr="002B57CC">
        <w:br/>
        <w:t>Die Clusterbildung erfolgt nicht anhand formaler Merkmale wie Fachzugehörigkeit oder Unterrichtsform, sondern ausschließlich über semantische Zustandsstrukturen.</w:t>
      </w:r>
    </w:p>
    <w:p w14:paraId="0831AA8C" w14:textId="77777777" w:rsidR="002B57CC" w:rsidRPr="002B57CC" w:rsidRDefault="002B57CC" w:rsidP="002B57CC">
      <w:r w:rsidRPr="002B57CC">
        <w:t>Die Cluster repräsentieren somit funktionale Resonanzräume.</w:t>
      </w:r>
    </w:p>
    <w:p w14:paraId="74688277" w14:textId="77777777" w:rsidR="002B57CC" w:rsidRPr="002B57CC" w:rsidRDefault="002B57CC" w:rsidP="002B57CC">
      <w:r w:rsidRPr="002B57CC">
        <w:pict w14:anchorId="5C5AA346">
          <v:rect id="_x0000_i1131" style="width:0;height:1.5pt" o:hralign="center" o:hrstd="t" o:hr="t" fillcolor="#a0a0a0" stroked="f"/>
        </w:pict>
      </w:r>
    </w:p>
    <w:p w14:paraId="6862059D" w14:textId="77777777" w:rsidR="002B57CC" w:rsidRPr="002B57CC" w:rsidRDefault="002B57CC" w:rsidP="002B57CC">
      <w:pPr>
        <w:rPr>
          <w:b/>
          <w:bCs/>
        </w:rPr>
      </w:pPr>
      <w:r w:rsidRPr="002B57CC">
        <w:rPr>
          <w:b/>
          <w:bCs/>
        </w:rPr>
        <w:t>6.x.4.2 Semantische Charakteristik der Cluster</w:t>
      </w:r>
    </w:p>
    <w:p w14:paraId="137E57F1" w14:textId="77777777" w:rsidR="002B57CC" w:rsidRPr="002B57CC" w:rsidRDefault="002B57CC" w:rsidP="002B57CC">
      <w:pPr>
        <w:rPr>
          <w:b/>
          <w:bCs/>
        </w:rPr>
      </w:pPr>
      <w:r w:rsidRPr="002B57CC">
        <w:rPr>
          <w:b/>
          <w:bCs/>
        </w:rPr>
        <w:t>Cluster 0 – Kognitiv-strukturierender Typ</w:t>
      </w:r>
    </w:p>
    <w:p w14:paraId="71006E59" w14:textId="77777777" w:rsidR="002B57CC" w:rsidRPr="002B57CC" w:rsidRDefault="002B57CC" w:rsidP="002B57CC">
      <w:r w:rsidRPr="002B57CC">
        <w:t>Charakteristisch:</w:t>
      </w:r>
    </w:p>
    <w:p w14:paraId="38963635" w14:textId="77777777" w:rsidR="002B57CC" w:rsidRPr="002B57CC" w:rsidRDefault="002B57CC" w:rsidP="002B57CC">
      <w:pPr>
        <w:numPr>
          <w:ilvl w:val="0"/>
          <w:numId w:val="13"/>
        </w:numPr>
      </w:pPr>
      <w:r w:rsidRPr="002B57CC">
        <w:t xml:space="preserve">hohe Kognition, </w:t>
      </w:r>
    </w:p>
    <w:p w14:paraId="75AA5C0D" w14:textId="77777777" w:rsidR="002B57CC" w:rsidRPr="002B57CC" w:rsidRDefault="002B57CC" w:rsidP="002B57CC">
      <w:pPr>
        <w:numPr>
          <w:ilvl w:val="0"/>
          <w:numId w:val="13"/>
        </w:numPr>
      </w:pPr>
      <w:r w:rsidRPr="002B57CC">
        <w:t xml:space="preserve">hohe Methodik, </w:t>
      </w:r>
    </w:p>
    <w:p w14:paraId="239A65E5" w14:textId="77777777" w:rsidR="002B57CC" w:rsidRPr="002B57CC" w:rsidRDefault="002B57CC" w:rsidP="002B57CC">
      <w:pPr>
        <w:numPr>
          <w:ilvl w:val="0"/>
          <w:numId w:val="13"/>
        </w:numPr>
      </w:pPr>
      <w:r w:rsidRPr="002B57CC">
        <w:t xml:space="preserve">hohe Regulation, </w:t>
      </w:r>
    </w:p>
    <w:p w14:paraId="7543CFBD" w14:textId="77777777" w:rsidR="002B57CC" w:rsidRPr="002B57CC" w:rsidRDefault="002B57CC" w:rsidP="002B57CC">
      <w:pPr>
        <w:numPr>
          <w:ilvl w:val="0"/>
          <w:numId w:val="13"/>
        </w:numPr>
      </w:pPr>
      <w:r w:rsidRPr="002B57CC">
        <w:t xml:space="preserve">geringe Drift. </w:t>
      </w:r>
    </w:p>
    <w:p w14:paraId="458585CA" w14:textId="77777777" w:rsidR="002B57CC" w:rsidRPr="002B57CC" w:rsidRDefault="002B57CC" w:rsidP="002B57CC">
      <w:r w:rsidRPr="002B57CC">
        <w:t>Dieser Typ erzeugt besonders stabile semantische Richtungsräume.</w:t>
      </w:r>
    </w:p>
    <w:p w14:paraId="2E6A613D" w14:textId="77777777" w:rsidR="002B57CC" w:rsidRPr="002B57CC" w:rsidRDefault="002B57CC" w:rsidP="002B57CC">
      <w:r w:rsidRPr="002B57CC">
        <w:pict w14:anchorId="1C36A19A">
          <v:rect id="_x0000_i1132" style="width:0;height:1.5pt" o:hralign="center" o:hrstd="t" o:hr="t" fillcolor="#a0a0a0" stroked="f"/>
        </w:pict>
      </w:r>
    </w:p>
    <w:p w14:paraId="4221263F" w14:textId="77777777" w:rsidR="002B57CC" w:rsidRPr="002B57CC" w:rsidRDefault="002B57CC" w:rsidP="002B57CC">
      <w:pPr>
        <w:rPr>
          <w:b/>
          <w:bCs/>
        </w:rPr>
      </w:pPr>
      <w:r w:rsidRPr="002B57CC">
        <w:rPr>
          <w:b/>
          <w:bCs/>
        </w:rPr>
        <w:t>Cluster 1 – Performanz-orientierter Aktivierungstyp</w:t>
      </w:r>
    </w:p>
    <w:p w14:paraId="0CC50480" w14:textId="77777777" w:rsidR="002B57CC" w:rsidRPr="002B57CC" w:rsidRDefault="002B57CC" w:rsidP="002B57CC">
      <w:r w:rsidRPr="002B57CC">
        <w:t>Charakteristisch:</w:t>
      </w:r>
    </w:p>
    <w:p w14:paraId="7D4A4C28" w14:textId="77777777" w:rsidR="002B57CC" w:rsidRPr="002B57CC" w:rsidRDefault="002B57CC" w:rsidP="002B57CC">
      <w:pPr>
        <w:numPr>
          <w:ilvl w:val="0"/>
          <w:numId w:val="14"/>
        </w:numPr>
      </w:pPr>
      <w:r w:rsidRPr="002B57CC">
        <w:t xml:space="preserve">hohe Motivation, </w:t>
      </w:r>
    </w:p>
    <w:p w14:paraId="26589A70" w14:textId="77777777" w:rsidR="002B57CC" w:rsidRPr="002B57CC" w:rsidRDefault="002B57CC" w:rsidP="002B57CC">
      <w:pPr>
        <w:numPr>
          <w:ilvl w:val="0"/>
          <w:numId w:val="14"/>
        </w:numPr>
      </w:pPr>
      <w:r w:rsidRPr="002B57CC">
        <w:t xml:space="preserve">hohe Performanz, </w:t>
      </w:r>
    </w:p>
    <w:p w14:paraId="30297090" w14:textId="77777777" w:rsidR="002B57CC" w:rsidRPr="002B57CC" w:rsidRDefault="002B57CC" w:rsidP="002B57CC">
      <w:pPr>
        <w:numPr>
          <w:ilvl w:val="0"/>
          <w:numId w:val="14"/>
        </w:numPr>
      </w:pPr>
      <w:r w:rsidRPr="002B57CC">
        <w:t xml:space="preserve">mittlere Regulation, </w:t>
      </w:r>
    </w:p>
    <w:p w14:paraId="40D00ECB" w14:textId="77777777" w:rsidR="002B57CC" w:rsidRPr="002B57CC" w:rsidRDefault="002B57CC" w:rsidP="002B57CC">
      <w:pPr>
        <w:numPr>
          <w:ilvl w:val="0"/>
          <w:numId w:val="14"/>
        </w:numPr>
      </w:pPr>
      <w:r w:rsidRPr="002B57CC">
        <w:t xml:space="preserve">hohe Aktivierungsdynamik. </w:t>
      </w:r>
    </w:p>
    <w:p w14:paraId="08D44A5B" w14:textId="77777777" w:rsidR="002B57CC" w:rsidRPr="002B57CC" w:rsidRDefault="002B57CC" w:rsidP="002B57CC">
      <w:r w:rsidRPr="002B57CC">
        <w:t>Dieser Typ erzeugt stärkere semantische Bewegungsräume.</w:t>
      </w:r>
    </w:p>
    <w:p w14:paraId="533538E8" w14:textId="77777777" w:rsidR="002B57CC" w:rsidRPr="002B57CC" w:rsidRDefault="002B57CC" w:rsidP="002B57CC">
      <w:r w:rsidRPr="002B57CC">
        <w:pict w14:anchorId="76E25D5F">
          <v:rect id="_x0000_i1133" style="width:0;height:1.5pt" o:hralign="center" o:hrstd="t" o:hr="t" fillcolor="#a0a0a0" stroked="f"/>
        </w:pict>
      </w:r>
    </w:p>
    <w:p w14:paraId="3BD510CC" w14:textId="77777777" w:rsidR="002B57CC" w:rsidRPr="002B57CC" w:rsidRDefault="002B57CC" w:rsidP="002B57CC">
      <w:pPr>
        <w:rPr>
          <w:b/>
          <w:bCs/>
        </w:rPr>
      </w:pPr>
      <w:r w:rsidRPr="002B57CC">
        <w:rPr>
          <w:b/>
          <w:bCs/>
        </w:rPr>
        <w:t>Cluster 2 – Sozial-affektiver Resonanztyp</w:t>
      </w:r>
    </w:p>
    <w:p w14:paraId="77F226E4" w14:textId="77777777" w:rsidR="002B57CC" w:rsidRPr="002B57CC" w:rsidRDefault="002B57CC" w:rsidP="002B57CC">
      <w:r w:rsidRPr="002B57CC">
        <w:t>Charakteristisch:</w:t>
      </w:r>
    </w:p>
    <w:p w14:paraId="1FCAEF4B" w14:textId="77777777" w:rsidR="002B57CC" w:rsidRPr="002B57CC" w:rsidRDefault="002B57CC" w:rsidP="002B57CC">
      <w:pPr>
        <w:numPr>
          <w:ilvl w:val="0"/>
          <w:numId w:val="15"/>
        </w:numPr>
      </w:pPr>
      <w:r w:rsidRPr="002B57CC">
        <w:t xml:space="preserve">hohe Sozialität, </w:t>
      </w:r>
    </w:p>
    <w:p w14:paraId="474ACA77" w14:textId="77777777" w:rsidR="002B57CC" w:rsidRPr="002B57CC" w:rsidRDefault="002B57CC" w:rsidP="002B57CC">
      <w:pPr>
        <w:numPr>
          <w:ilvl w:val="0"/>
          <w:numId w:val="15"/>
        </w:numPr>
      </w:pPr>
      <w:r w:rsidRPr="002B57CC">
        <w:lastRenderedPageBreak/>
        <w:t xml:space="preserve">hohe Affektivität, </w:t>
      </w:r>
    </w:p>
    <w:p w14:paraId="1B46163E" w14:textId="77777777" w:rsidR="002B57CC" w:rsidRPr="002B57CC" w:rsidRDefault="002B57CC" w:rsidP="002B57CC">
      <w:pPr>
        <w:numPr>
          <w:ilvl w:val="0"/>
          <w:numId w:val="15"/>
        </w:numPr>
      </w:pPr>
      <w:r w:rsidRPr="002B57CC">
        <w:t xml:space="preserve">hohe Polaritätsstabilität. </w:t>
      </w:r>
    </w:p>
    <w:p w14:paraId="6AD00849" w14:textId="77777777" w:rsidR="002B57CC" w:rsidRPr="002B57CC" w:rsidRDefault="002B57CC" w:rsidP="002B57CC">
      <w:r w:rsidRPr="002B57CC">
        <w:t>Dieser Typ stabilisiert relationale Resonanzräume besonders stark.</w:t>
      </w:r>
    </w:p>
    <w:p w14:paraId="49DAC876" w14:textId="77777777" w:rsidR="002B57CC" w:rsidRPr="002B57CC" w:rsidRDefault="002B57CC" w:rsidP="002B57CC">
      <w:r w:rsidRPr="002B57CC">
        <w:pict w14:anchorId="6524E9D7">
          <v:rect id="_x0000_i1134" style="width:0;height:1.5pt" o:hralign="center" o:hrstd="t" o:hr="t" fillcolor="#a0a0a0" stroked="f"/>
        </w:pict>
      </w:r>
    </w:p>
    <w:p w14:paraId="69493F17" w14:textId="77777777" w:rsidR="002B57CC" w:rsidRPr="002B57CC" w:rsidRDefault="002B57CC" w:rsidP="002B57CC">
      <w:pPr>
        <w:rPr>
          <w:b/>
          <w:bCs/>
        </w:rPr>
      </w:pPr>
      <w:r w:rsidRPr="002B57CC">
        <w:rPr>
          <w:b/>
          <w:bCs/>
        </w:rPr>
        <w:t>Cluster 3 – Regulationsorientierter Stabilisierungstyp</w:t>
      </w:r>
    </w:p>
    <w:p w14:paraId="3A064899" w14:textId="77777777" w:rsidR="002B57CC" w:rsidRPr="002B57CC" w:rsidRDefault="002B57CC" w:rsidP="002B57CC">
      <w:r w:rsidRPr="002B57CC">
        <w:t>Charakteristisch:</w:t>
      </w:r>
    </w:p>
    <w:p w14:paraId="1E1BD6FF" w14:textId="77777777" w:rsidR="002B57CC" w:rsidRPr="002B57CC" w:rsidRDefault="002B57CC" w:rsidP="002B57CC">
      <w:pPr>
        <w:numPr>
          <w:ilvl w:val="0"/>
          <w:numId w:val="16"/>
        </w:numPr>
      </w:pPr>
      <w:r w:rsidRPr="002B57CC">
        <w:t xml:space="preserve">hohe Regulation, </w:t>
      </w:r>
    </w:p>
    <w:p w14:paraId="2D13BE11" w14:textId="77777777" w:rsidR="002B57CC" w:rsidRPr="002B57CC" w:rsidRDefault="002B57CC" w:rsidP="002B57CC">
      <w:pPr>
        <w:numPr>
          <w:ilvl w:val="0"/>
          <w:numId w:val="16"/>
        </w:numPr>
      </w:pPr>
      <w:r w:rsidRPr="002B57CC">
        <w:t xml:space="preserve">mittlere Kognition, </w:t>
      </w:r>
    </w:p>
    <w:p w14:paraId="696F6C50" w14:textId="77777777" w:rsidR="002B57CC" w:rsidRPr="002B57CC" w:rsidRDefault="002B57CC" w:rsidP="002B57CC">
      <w:pPr>
        <w:numPr>
          <w:ilvl w:val="0"/>
          <w:numId w:val="16"/>
        </w:numPr>
      </w:pPr>
      <w:r w:rsidRPr="002B57CC">
        <w:t xml:space="preserve">geringe affektive Varianz. </w:t>
      </w:r>
    </w:p>
    <w:p w14:paraId="729B269B" w14:textId="77777777" w:rsidR="002B57CC" w:rsidRPr="002B57CC" w:rsidRDefault="002B57CC" w:rsidP="002B57CC">
      <w:r w:rsidRPr="002B57CC">
        <w:t>Die semantischen Zustände erscheinen:</w:t>
      </w:r>
    </w:p>
    <w:p w14:paraId="4524F794" w14:textId="77777777" w:rsidR="002B57CC" w:rsidRPr="002B57CC" w:rsidRDefault="002B57CC" w:rsidP="002B57CC">
      <w:pPr>
        <w:numPr>
          <w:ilvl w:val="0"/>
          <w:numId w:val="17"/>
        </w:numPr>
      </w:pPr>
      <w:r w:rsidRPr="002B57CC">
        <w:t xml:space="preserve">kontrollierter, </w:t>
      </w:r>
    </w:p>
    <w:p w14:paraId="363AB891" w14:textId="77777777" w:rsidR="002B57CC" w:rsidRPr="002B57CC" w:rsidRDefault="002B57CC" w:rsidP="002B57CC">
      <w:pPr>
        <w:numPr>
          <w:ilvl w:val="0"/>
          <w:numId w:val="17"/>
        </w:numPr>
      </w:pPr>
      <w:r w:rsidRPr="002B57CC">
        <w:t xml:space="preserve">stabiler, </w:t>
      </w:r>
    </w:p>
    <w:p w14:paraId="05C75750" w14:textId="77777777" w:rsidR="002B57CC" w:rsidRPr="002B57CC" w:rsidRDefault="002B57CC" w:rsidP="002B57CC">
      <w:pPr>
        <w:numPr>
          <w:ilvl w:val="0"/>
          <w:numId w:val="17"/>
        </w:numPr>
      </w:pPr>
      <w:r w:rsidRPr="002B57CC">
        <w:t xml:space="preserve">driftärmer. </w:t>
      </w:r>
    </w:p>
    <w:p w14:paraId="4B6D5A39" w14:textId="77777777" w:rsidR="002B57CC" w:rsidRPr="002B57CC" w:rsidRDefault="002B57CC" w:rsidP="002B57CC">
      <w:r w:rsidRPr="002B57CC">
        <w:pict w14:anchorId="542BBF56">
          <v:rect id="_x0000_i1135" style="width:0;height:1.5pt" o:hralign="center" o:hrstd="t" o:hr="t" fillcolor="#a0a0a0" stroked="f"/>
        </w:pict>
      </w:r>
    </w:p>
    <w:p w14:paraId="3D2B2575" w14:textId="77777777" w:rsidR="002B57CC" w:rsidRPr="002B57CC" w:rsidRDefault="002B57CC" w:rsidP="002B57CC">
      <w:pPr>
        <w:rPr>
          <w:b/>
          <w:bCs/>
        </w:rPr>
      </w:pPr>
      <w:r w:rsidRPr="002B57CC">
        <w:rPr>
          <w:b/>
          <w:bCs/>
        </w:rPr>
        <w:t>6.x.5 Interpretation der Clusterbildung</w:t>
      </w:r>
    </w:p>
    <w:p w14:paraId="3B48D0CC" w14:textId="77777777" w:rsidR="002B57CC" w:rsidRPr="002B57CC" w:rsidRDefault="002B57CC" w:rsidP="002B57CC">
      <w:r w:rsidRPr="002B57CC">
        <w:t>Die Ergebnisse besitzen innerhalb des FRZK fundamentale Bedeutung.</w:t>
      </w:r>
    </w:p>
    <w:p w14:paraId="737EED09" w14:textId="77777777" w:rsidR="002B57CC" w:rsidRPr="002B57CC" w:rsidRDefault="002B57CC" w:rsidP="002B57CC">
      <w:r w:rsidRPr="002B57CC">
        <w:t>Die Daten zeigen:</w:t>
      </w:r>
      <w:r w:rsidRPr="002B57CC">
        <w:br/>
        <w:t>Lehrkräfte erzeugen keine zufälligen semantischen Zustände, sondern stabile funktionale Eigenräume.</w:t>
      </w:r>
    </w:p>
    <w:p w14:paraId="675864AF" w14:textId="77777777" w:rsidR="002B57CC" w:rsidRPr="002B57CC" w:rsidRDefault="002B57CC" w:rsidP="002B57CC">
      <w:r w:rsidRPr="002B57CC">
        <w:t>Die Cluster erscheinen als:</w:t>
      </w:r>
    </w:p>
    <w:p w14:paraId="451B7580" w14:textId="77777777" w:rsidR="002B57CC" w:rsidRPr="002B57CC" w:rsidRDefault="002B57CC" w:rsidP="002B57CC">
      <w:pPr>
        <w:numPr>
          <w:ilvl w:val="0"/>
          <w:numId w:val="18"/>
        </w:numPr>
      </w:pPr>
      <w:r w:rsidRPr="002B57CC">
        <w:t xml:space="preserve">semantische Attraktoren, </w:t>
      </w:r>
    </w:p>
    <w:p w14:paraId="497786DE" w14:textId="77777777" w:rsidR="002B57CC" w:rsidRPr="002B57CC" w:rsidRDefault="002B57CC" w:rsidP="002B57CC">
      <w:pPr>
        <w:numPr>
          <w:ilvl w:val="0"/>
          <w:numId w:val="18"/>
        </w:numPr>
      </w:pPr>
      <w:r w:rsidRPr="002B57CC">
        <w:t xml:space="preserve">rekursive Resonanzräume, </w:t>
      </w:r>
    </w:p>
    <w:p w14:paraId="097DC48C" w14:textId="77777777" w:rsidR="002B57CC" w:rsidRPr="002B57CC" w:rsidRDefault="002B57CC" w:rsidP="002B57CC">
      <w:pPr>
        <w:numPr>
          <w:ilvl w:val="0"/>
          <w:numId w:val="18"/>
        </w:numPr>
      </w:pPr>
      <w:r w:rsidRPr="002B57CC">
        <w:t xml:space="preserve">funktionale Zustandsoperatoren. </w:t>
      </w:r>
    </w:p>
    <w:p w14:paraId="38E9F6CB" w14:textId="77777777" w:rsidR="002B57CC" w:rsidRPr="002B57CC" w:rsidRDefault="002B57CC" w:rsidP="002B57CC">
      <w:r w:rsidRPr="002B57CC">
        <w:t>Besonders relevant ist:</w:t>
      </w:r>
      <w:r w:rsidRPr="002B57CC">
        <w:br/>
        <w:t>Die Clusterbildung entsteht trotz vergleichbarer semantischer Breite.</w:t>
      </w:r>
    </w:p>
    <w:p w14:paraId="02AD8B9D" w14:textId="77777777" w:rsidR="002B57CC" w:rsidRPr="002B57CC" w:rsidRDefault="002B57CC" w:rsidP="002B57CC">
      <w:r w:rsidRPr="002B57CC">
        <w:t>Die Unterschiede beruhen somit nicht primär auf:</w:t>
      </w:r>
    </w:p>
    <w:p w14:paraId="56D1AC8C" w14:textId="77777777" w:rsidR="002B57CC" w:rsidRPr="002B57CC" w:rsidRDefault="002B57CC" w:rsidP="002B57CC">
      <w:pPr>
        <w:numPr>
          <w:ilvl w:val="0"/>
          <w:numId w:val="19"/>
        </w:numPr>
      </w:pPr>
      <w:r w:rsidRPr="002B57CC">
        <w:t xml:space="preserve">Themenwahl, </w:t>
      </w:r>
    </w:p>
    <w:p w14:paraId="44D55EA3" w14:textId="77777777" w:rsidR="002B57CC" w:rsidRPr="002B57CC" w:rsidRDefault="002B57CC" w:rsidP="002B57CC">
      <w:pPr>
        <w:numPr>
          <w:ilvl w:val="0"/>
          <w:numId w:val="19"/>
        </w:numPr>
      </w:pPr>
      <w:r w:rsidRPr="002B57CC">
        <w:t xml:space="preserve">Stoffmenge, </w:t>
      </w:r>
    </w:p>
    <w:p w14:paraId="489C73A6" w14:textId="77777777" w:rsidR="002B57CC" w:rsidRPr="002B57CC" w:rsidRDefault="002B57CC" w:rsidP="002B57CC">
      <w:pPr>
        <w:numPr>
          <w:ilvl w:val="0"/>
          <w:numId w:val="19"/>
        </w:numPr>
      </w:pPr>
      <w:r w:rsidRPr="002B57CC">
        <w:t xml:space="preserve">Inhaltsreduktion, </w:t>
      </w:r>
    </w:p>
    <w:p w14:paraId="350D7861" w14:textId="77777777" w:rsidR="002B57CC" w:rsidRPr="002B57CC" w:rsidRDefault="002B57CC" w:rsidP="002B57CC">
      <w:r w:rsidRPr="002B57CC">
        <w:t>sondern auf:</w:t>
      </w:r>
    </w:p>
    <w:p w14:paraId="60CFE93E" w14:textId="77777777" w:rsidR="002B57CC" w:rsidRPr="002B57CC" w:rsidRDefault="002B57CC" w:rsidP="002B57CC">
      <w:pPr>
        <w:numPr>
          <w:ilvl w:val="0"/>
          <w:numId w:val="20"/>
        </w:numPr>
      </w:pPr>
      <w:r w:rsidRPr="002B57CC">
        <w:t xml:space="preserve">rekursiver Zustandskopplung, </w:t>
      </w:r>
    </w:p>
    <w:p w14:paraId="2333DEB8" w14:textId="77777777" w:rsidR="002B57CC" w:rsidRPr="002B57CC" w:rsidRDefault="002B57CC" w:rsidP="002B57CC">
      <w:pPr>
        <w:numPr>
          <w:ilvl w:val="0"/>
          <w:numId w:val="20"/>
        </w:numPr>
      </w:pPr>
      <w:proofErr w:type="spellStart"/>
      <w:r w:rsidRPr="002B57CC">
        <w:t>operatorischer</w:t>
      </w:r>
      <w:proofErr w:type="spellEnd"/>
      <w:r w:rsidRPr="002B57CC">
        <w:t xml:space="preserve"> Struktur, </w:t>
      </w:r>
    </w:p>
    <w:p w14:paraId="17F4019A" w14:textId="77777777" w:rsidR="002B57CC" w:rsidRPr="002B57CC" w:rsidRDefault="002B57CC" w:rsidP="002B57CC">
      <w:pPr>
        <w:numPr>
          <w:ilvl w:val="0"/>
          <w:numId w:val="20"/>
        </w:numPr>
      </w:pPr>
      <w:r w:rsidRPr="002B57CC">
        <w:t xml:space="preserve">Resonanzstabilisierung. </w:t>
      </w:r>
    </w:p>
    <w:p w14:paraId="06EE32BC" w14:textId="77777777" w:rsidR="002B57CC" w:rsidRPr="002B57CC" w:rsidRDefault="002B57CC" w:rsidP="002B57CC">
      <w:r w:rsidRPr="002B57CC">
        <w:t>Gerade im Nachhilfekontext treten diese Strukturen besonders deutlich hervor, da Nachhilfe:</w:t>
      </w:r>
    </w:p>
    <w:p w14:paraId="7B1D1C34" w14:textId="77777777" w:rsidR="002B57CC" w:rsidRPr="002B57CC" w:rsidRDefault="002B57CC" w:rsidP="002B57CC">
      <w:pPr>
        <w:numPr>
          <w:ilvl w:val="0"/>
          <w:numId w:val="21"/>
        </w:numPr>
      </w:pPr>
      <w:r w:rsidRPr="002B57CC">
        <w:t xml:space="preserve">hohe Interaktionsdichte, </w:t>
      </w:r>
    </w:p>
    <w:p w14:paraId="26CFE2CA" w14:textId="77777777" w:rsidR="002B57CC" w:rsidRPr="002B57CC" w:rsidRDefault="002B57CC" w:rsidP="002B57CC">
      <w:pPr>
        <w:numPr>
          <w:ilvl w:val="0"/>
          <w:numId w:val="21"/>
        </w:numPr>
      </w:pPr>
      <w:r w:rsidRPr="002B57CC">
        <w:lastRenderedPageBreak/>
        <w:t xml:space="preserve">stabile relationale Bindung, </w:t>
      </w:r>
    </w:p>
    <w:p w14:paraId="103C2871" w14:textId="77777777" w:rsidR="002B57CC" w:rsidRPr="002B57CC" w:rsidRDefault="002B57CC" w:rsidP="002B57CC">
      <w:pPr>
        <w:numPr>
          <w:ilvl w:val="0"/>
          <w:numId w:val="21"/>
        </w:numPr>
      </w:pPr>
      <w:r w:rsidRPr="002B57CC">
        <w:t xml:space="preserve">geringe Gruppendrift, </w:t>
      </w:r>
    </w:p>
    <w:p w14:paraId="6EE82E58" w14:textId="77777777" w:rsidR="002B57CC" w:rsidRPr="002B57CC" w:rsidRDefault="002B57CC" w:rsidP="002B57CC">
      <w:pPr>
        <w:numPr>
          <w:ilvl w:val="0"/>
          <w:numId w:val="21"/>
        </w:numPr>
      </w:pPr>
      <w:r w:rsidRPr="002B57CC">
        <w:t xml:space="preserve">intensive Rückkopplung </w:t>
      </w:r>
    </w:p>
    <w:p w14:paraId="5C46E81E" w14:textId="77777777" w:rsidR="002B57CC" w:rsidRPr="002B57CC" w:rsidRDefault="002B57CC" w:rsidP="002B57CC">
      <w:r w:rsidRPr="002B57CC">
        <w:t>erzeugt.</w:t>
      </w:r>
    </w:p>
    <w:p w14:paraId="2743B45F" w14:textId="77777777" w:rsidR="002B57CC" w:rsidRPr="002B57CC" w:rsidRDefault="002B57CC" w:rsidP="002B57CC">
      <w:r w:rsidRPr="002B57CC">
        <w:t>Die Clusterbildung erscheint damit als direkte Folge rekursiver Kohärenzbildung innerhalb des Nachhilferaumes.</w:t>
      </w:r>
    </w:p>
    <w:p w14:paraId="6B6B6272" w14:textId="77777777" w:rsidR="002B57CC" w:rsidRPr="002B57CC" w:rsidRDefault="002B57CC" w:rsidP="002B57CC">
      <w:r w:rsidRPr="002B57CC">
        <w:pict w14:anchorId="2D58251A">
          <v:rect id="_x0000_i1136" style="width:0;height:1.5pt" o:hralign="center" o:hrstd="t" o:hr="t" fillcolor="#a0a0a0" stroked="f"/>
        </w:pict>
      </w:r>
    </w:p>
    <w:p w14:paraId="11ACA9A0" w14:textId="77777777" w:rsidR="002B57CC" w:rsidRPr="002B57CC" w:rsidRDefault="002B57CC" w:rsidP="002B57CC">
      <w:pPr>
        <w:rPr>
          <w:b/>
          <w:bCs/>
        </w:rPr>
      </w:pPr>
      <w:r w:rsidRPr="002B57CC">
        <w:rPr>
          <w:b/>
          <w:bCs/>
        </w:rPr>
        <w:t>6.x.6 Einordnung in die Bildungsforschung</w:t>
      </w:r>
    </w:p>
    <w:p w14:paraId="27F41C7E" w14:textId="77777777" w:rsidR="002B57CC" w:rsidRPr="002B57CC" w:rsidRDefault="002B57CC" w:rsidP="002B57CC">
      <w:r w:rsidRPr="002B57CC">
        <w:t>Die Ergebnisse stehen im Kontext relationaler und systemischer Bildungsforschung.</w:t>
      </w:r>
    </w:p>
    <w:p w14:paraId="5AF5DE8B" w14:textId="77777777" w:rsidR="002B57CC" w:rsidRPr="002B57CC" w:rsidRDefault="002B57CC" w:rsidP="002B57CC">
      <w:r w:rsidRPr="002B57CC">
        <w:t xml:space="preserve">Hattie beschreibt nachhaltige Lernwirkungen als Ergebnis von Aktivierung, Rückkopplung und Beziehungsqualität (Hattie, Visible Learning, </w:t>
      </w:r>
      <w:proofErr w:type="gramStart"/>
      <w:r w:rsidRPr="002B57CC">
        <w:t>2009)[</w:t>
      </w:r>
      <w:proofErr w:type="gramEnd"/>
      <w:r w:rsidRPr="002B57CC">
        <w:t>1].</w:t>
      </w:r>
    </w:p>
    <w:p w14:paraId="2567735B" w14:textId="77777777" w:rsidR="002B57CC" w:rsidRPr="002B57CC" w:rsidRDefault="002B57CC" w:rsidP="002B57CC">
      <w:r w:rsidRPr="002B57CC">
        <w:t xml:space="preserve">Rosa interpretiert Bildung als Resonanzbeziehung zwischen Subjekt und Welt (Rosa, Resonanz, </w:t>
      </w:r>
      <w:proofErr w:type="gramStart"/>
      <w:r w:rsidRPr="002B57CC">
        <w:t>2016)[</w:t>
      </w:r>
      <w:proofErr w:type="gramEnd"/>
      <w:r w:rsidRPr="002B57CC">
        <w:t>2].</w:t>
      </w:r>
    </w:p>
    <w:p w14:paraId="0CC14360" w14:textId="77777777" w:rsidR="002B57CC" w:rsidRPr="002B57CC" w:rsidRDefault="002B57CC" w:rsidP="002B57CC">
      <w:r w:rsidRPr="002B57CC">
        <w:t xml:space="preserve">Zimmerman beschreibt stabile Lernprozesse als rekursive Selbstregulationssysteme (Zimmerman, </w:t>
      </w:r>
      <w:proofErr w:type="spellStart"/>
      <w:r w:rsidRPr="002B57CC">
        <w:t>Attaining</w:t>
      </w:r>
      <w:proofErr w:type="spellEnd"/>
      <w:r w:rsidRPr="002B57CC">
        <w:t xml:space="preserve"> Self-Regulation, </w:t>
      </w:r>
      <w:proofErr w:type="gramStart"/>
      <w:r w:rsidRPr="002B57CC">
        <w:t>2000)[</w:t>
      </w:r>
      <w:proofErr w:type="gramEnd"/>
      <w:r w:rsidRPr="002B57CC">
        <w:t>3].</w:t>
      </w:r>
    </w:p>
    <w:p w14:paraId="6D428121" w14:textId="77777777" w:rsidR="002B57CC" w:rsidRPr="002B57CC" w:rsidRDefault="002B57CC" w:rsidP="002B57CC">
      <w:r w:rsidRPr="002B57CC">
        <w:t>Das FRZK erweitert diese Ansätze um:</w:t>
      </w:r>
    </w:p>
    <w:p w14:paraId="2B60C53A" w14:textId="77777777" w:rsidR="002B57CC" w:rsidRPr="002B57CC" w:rsidRDefault="002B57CC" w:rsidP="002B57CC">
      <w:pPr>
        <w:numPr>
          <w:ilvl w:val="0"/>
          <w:numId w:val="22"/>
        </w:numPr>
      </w:pPr>
      <w:r w:rsidRPr="002B57CC">
        <w:t xml:space="preserve">mathematische Zustandsmodellierung, </w:t>
      </w:r>
    </w:p>
    <w:p w14:paraId="3A7B0DD3" w14:textId="77777777" w:rsidR="002B57CC" w:rsidRPr="002B57CC" w:rsidRDefault="002B57CC" w:rsidP="002B57CC">
      <w:pPr>
        <w:numPr>
          <w:ilvl w:val="0"/>
          <w:numId w:val="22"/>
        </w:numPr>
      </w:pPr>
      <w:r w:rsidRPr="002B57CC">
        <w:t xml:space="preserve">semantische </w:t>
      </w:r>
      <w:proofErr w:type="spellStart"/>
      <w:r w:rsidRPr="002B57CC">
        <w:t>Operatorik</w:t>
      </w:r>
      <w:proofErr w:type="spellEnd"/>
      <w:r w:rsidRPr="002B57CC">
        <w:t xml:space="preserve">, </w:t>
      </w:r>
    </w:p>
    <w:p w14:paraId="1DCE23A2" w14:textId="77777777" w:rsidR="002B57CC" w:rsidRPr="002B57CC" w:rsidRDefault="002B57CC" w:rsidP="002B57CC">
      <w:pPr>
        <w:numPr>
          <w:ilvl w:val="0"/>
          <w:numId w:val="22"/>
        </w:numPr>
      </w:pPr>
      <w:r w:rsidRPr="002B57CC">
        <w:t xml:space="preserve">multidimensionale Resonanzräume, </w:t>
      </w:r>
    </w:p>
    <w:p w14:paraId="0839B860" w14:textId="77777777" w:rsidR="002B57CC" w:rsidRPr="002B57CC" w:rsidRDefault="002B57CC" w:rsidP="002B57CC">
      <w:pPr>
        <w:numPr>
          <w:ilvl w:val="0"/>
          <w:numId w:val="22"/>
        </w:numPr>
      </w:pPr>
      <w:r w:rsidRPr="002B57CC">
        <w:t xml:space="preserve">emergente Clusterbildung. </w:t>
      </w:r>
    </w:p>
    <w:p w14:paraId="2962E908" w14:textId="77777777" w:rsidR="002B57CC" w:rsidRPr="002B57CC" w:rsidRDefault="002B57CC" w:rsidP="002B57CC">
      <w:r w:rsidRPr="002B57CC">
        <w:t>Die Clusteranalyse zeigt erstmals, dass sich relationale Lehrkraftstrukturen empirisch als semantische Attraktoren rekonstruieren lassen.</w:t>
      </w:r>
    </w:p>
    <w:p w14:paraId="5292AD8C" w14:textId="77777777" w:rsidR="002B57CC" w:rsidRPr="002B57CC" w:rsidRDefault="002B57CC" w:rsidP="002B57CC">
      <w:r w:rsidRPr="002B57CC">
        <w:pict w14:anchorId="29942EA3">
          <v:rect id="_x0000_i1137" style="width:0;height:1.5pt" o:hralign="center" o:hrstd="t" o:hr="t" fillcolor="#a0a0a0" stroked="f"/>
        </w:pict>
      </w:r>
    </w:p>
    <w:p w14:paraId="6018C54D" w14:textId="77777777" w:rsidR="002B57CC" w:rsidRPr="002B57CC" w:rsidRDefault="002B57CC" w:rsidP="002B57CC">
      <w:pPr>
        <w:rPr>
          <w:b/>
          <w:bCs/>
        </w:rPr>
      </w:pPr>
      <w:r w:rsidRPr="002B57CC">
        <w:rPr>
          <w:b/>
          <w:bCs/>
        </w:rPr>
        <w:t>6.x.7 Bestätigte Vorhersagen des FRZK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6"/>
        <w:gridCol w:w="2927"/>
        <w:gridCol w:w="2410"/>
        <w:gridCol w:w="939"/>
      </w:tblGrid>
      <w:tr w:rsidR="002B57CC" w:rsidRPr="002B57CC" w14:paraId="0C428B40" w14:textId="77777777" w:rsidTr="002B57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55F4F6" w14:textId="77777777" w:rsidR="002B57CC" w:rsidRPr="002B57CC" w:rsidRDefault="002B57CC" w:rsidP="002B57CC">
            <w:pPr>
              <w:rPr>
                <w:b/>
                <w:bCs/>
              </w:rPr>
            </w:pPr>
            <w:r w:rsidRPr="002B57CC">
              <w:rPr>
                <w:b/>
                <w:bCs/>
              </w:rPr>
              <w:t>FRZK-Vorhersage</w:t>
            </w:r>
          </w:p>
        </w:tc>
        <w:tc>
          <w:tcPr>
            <w:tcW w:w="0" w:type="auto"/>
            <w:vAlign w:val="center"/>
            <w:hideMark/>
          </w:tcPr>
          <w:p w14:paraId="49A360FA" w14:textId="77777777" w:rsidR="002B57CC" w:rsidRPr="002B57CC" w:rsidRDefault="002B57CC" w:rsidP="002B57CC">
            <w:pPr>
              <w:rPr>
                <w:b/>
                <w:bCs/>
              </w:rPr>
            </w:pPr>
            <w:r w:rsidRPr="002B57CC">
              <w:rPr>
                <w:b/>
                <w:bCs/>
              </w:rPr>
              <w:t>Erwartung</w:t>
            </w:r>
          </w:p>
        </w:tc>
        <w:tc>
          <w:tcPr>
            <w:tcW w:w="0" w:type="auto"/>
            <w:vAlign w:val="center"/>
            <w:hideMark/>
          </w:tcPr>
          <w:p w14:paraId="1BCC27F8" w14:textId="77777777" w:rsidR="002B57CC" w:rsidRPr="002B57CC" w:rsidRDefault="002B57CC" w:rsidP="002B57CC">
            <w:pPr>
              <w:rPr>
                <w:b/>
                <w:bCs/>
              </w:rPr>
            </w:pPr>
            <w:r w:rsidRPr="002B57CC">
              <w:rPr>
                <w:b/>
                <w:bCs/>
              </w:rPr>
              <w:t>Ergebnis</w:t>
            </w:r>
          </w:p>
        </w:tc>
        <w:tc>
          <w:tcPr>
            <w:tcW w:w="0" w:type="auto"/>
            <w:vAlign w:val="center"/>
            <w:hideMark/>
          </w:tcPr>
          <w:p w14:paraId="02262413" w14:textId="77777777" w:rsidR="002B57CC" w:rsidRPr="002B57CC" w:rsidRDefault="002B57CC" w:rsidP="002B57CC">
            <w:pPr>
              <w:rPr>
                <w:b/>
                <w:bCs/>
              </w:rPr>
            </w:pPr>
            <w:r w:rsidRPr="002B57CC">
              <w:rPr>
                <w:b/>
                <w:bCs/>
              </w:rPr>
              <w:t>Status</w:t>
            </w:r>
          </w:p>
        </w:tc>
      </w:tr>
      <w:tr w:rsidR="002B57CC" w:rsidRPr="002B57CC" w14:paraId="5E67077C" w14:textId="77777777" w:rsidTr="002B5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4DF61" w14:textId="77777777" w:rsidR="002B57CC" w:rsidRPr="002B57CC" w:rsidRDefault="002B57CC" w:rsidP="002B57CC">
            <w:r w:rsidRPr="002B57CC">
              <w:t>Rekursive Typenbildung</w:t>
            </w:r>
          </w:p>
        </w:tc>
        <w:tc>
          <w:tcPr>
            <w:tcW w:w="0" w:type="auto"/>
            <w:vAlign w:val="center"/>
            <w:hideMark/>
          </w:tcPr>
          <w:p w14:paraId="3A5A87DC" w14:textId="77777777" w:rsidR="002B57CC" w:rsidRPr="002B57CC" w:rsidRDefault="002B57CC" w:rsidP="002B57CC">
            <w:r w:rsidRPr="002B57CC">
              <w:t>stabile Cluster entstehen</w:t>
            </w:r>
          </w:p>
        </w:tc>
        <w:tc>
          <w:tcPr>
            <w:tcW w:w="0" w:type="auto"/>
            <w:vAlign w:val="center"/>
            <w:hideMark/>
          </w:tcPr>
          <w:p w14:paraId="3E1AE8C0" w14:textId="77777777" w:rsidR="002B57CC" w:rsidRPr="002B57CC" w:rsidRDefault="002B57CC" w:rsidP="002B57CC">
            <w:r w:rsidRPr="002B57CC">
              <w:t>klare Clusterzentren</w:t>
            </w:r>
          </w:p>
        </w:tc>
        <w:tc>
          <w:tcPr>
            <w:tcW w:w="0" w:type="auto"/>
            <w:vAlign w:val="center"/>
            <w:hideMark/>
          </w:tcPr>
          <w:p w14:paraId="295FE1D2" w14:textId="77777777" w:rsidR="002B57CC" w:rsidRPr="002B57CC" w:rsidRDefault="002B57CC" w:rsidP="002B57CC">
            <w:r w:rsidRPr="002B57CC">
              <w:t>bestätigt</w:t>
            </w:r>
          </w:p>
        </w:tc>
      </w:tr>
      <w:tr w:rsidR="002B57CC" w:rsidRPr="002B57CC" w14:paraId="42908A19" w14:textId="77777777" w:rsidTr="002B5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703DA" w14:textId="77777777" w:rsidR="002B57CC" w:rsidRPr="002B57CC" w:rsidRDefault="002B57CC" w:rsidP="002B57CC">
            <w:r w:rsidRPr="002B57CC">
              <w:t>Semantische Attraktoren</w:t>
            </w:r>
          </w:p>
        </w:tc>
        <w:tc>
          <w:tcPr>
            <w:tcW w:w="0" w:type="auto"/>
            <w:vAlign w:val="center"/>
            <w:hideMark/>
          </w:tcPr>
          <w:p w14:paraId="097B99F1" w14:textId="77777777" w:rsidR="002B57CC" w:rsidRPr="002B57CC" w:rsidRDefault="002B57CC" w:rsidP="002B57CC">
            <w:r w:rsidRPr="002B57CC">
              <w:t>ähnliche Zustände verdichten sich</w:t>
            </w:r>
          </w:p>
        </w:tc>
        <w:tc>
          <w:tcPr>
            <w:tcW w:w="0" w:type="auto"/>
            <w:vAlign w:val="center"/>
            <w:hideMark/>
          </w:tcPr>
          <w:p w14:paraId="65CD5A8F" w14:textId="77777777" w:rsidR="002B57CC" w:rsidRPr="002B57CC" w:rsidRDefault="002B57CC" w:rsidP="002B57CC">
            <w:r w:rsidRPr="002B57CC">
              <w:t>stabile Verdichtungsräume</w:t>
            </w:r>
          </w:p>
        </w:tc>
        <w:tc>
          <w:tcPr>
            <w:tcW w:w="0" w:type="auto"/>
            <w:vAlign w:val="center"/>
            <w:hideMark/>
          </w:tcPr>
          <w:p w14:paraId="12182001" w14:textId="77777777" w:rsidR="002B57CC" w:rsidRPr="002B57CC" w:rsidRDefault="002B57CC" w:rsidP="002B57CC">
            <w:r w:rsidRPr="002B57CC">
              <w:t>bestätigt</w:t>
            </w:r>
          </w:p>
        </w:tc>
      </w:tr>
      <w:tr w:rsidR="002B57CC" w:rsidRPr="002B57CC" w14:paraId="5C675BBE" w14:textId="77777777" w:rsidTr="002B5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EC2B7" w14:textId="77777777" w:rsidR="002B57CC" w:rsidRPr="002B57CC" w:rsidRDefault="002B57CC" w:rsidP="002B57CC">
            <w:r w:rsidRPr="002B57CC">
              <w:t>Resonanzpersistenz</w:t>
            </w:r>
          </w:p>
        </w:tc>
        <w:tc>
          <w:tcPr>
            <w:tcW w:w="0" w:type="auto"/>
            <w:vAlign w:val="center"/>
            <w:hideMark/>
          </w:tcPr>
          <w:p w14:paraId="5750B3F5" w14:textId="77777777" w:rsidR="002B57CC" w:rsidRPr="002B57CC" w:rsidRDefault="002B57CC" w:rsidP="002B57CC">
            <w:r w:rsidRPr="002B57CC">
              <w:t>rekursive Kopplung stabilisiert Cluster</w:t>
            </w:r>
          </w:p>
        </w:tc>
        <w:tc>
          <w:tcPr>
            <w:tcW w:w="0" w:type="auto"/>
            <w:vAlign w:val="center"/>
            <w:hideMark/>
          </w:tcPr>
          <w:p w14:paraId="4E1490CD" w14:textId="77777777" w:rsidR="002B57CC" w:rsidRPr="002B57CC" w:rsidRDefault="002B57CC" w:rsidP="002B57CC">
            <w:r w:rsidRPr="002B57CC">
              <w:t>geringe Clusterstreuung</w:t>
            </w:r>
          </w:p>
        </w:tc>
        <w:tc>
          <w:tcPr>
            <w:tcW w:w="0" w:type="auto"/>
            <w:vAlign w:val="center"/>
            <w:hideMark/>
          </w:tcPr>
          <w:p w14:paraId="0603D74D" w14:textId="77777777" w:rsidR="002B57CC" w:rsidRPr="002B57CC" w:rsidRDefault="002B57CC" w:rsidP="002B57CC">
            <w:r w:rsidRPr="002B57CC">
              <w:t>bestätigt</w:t>
            </w:r>
          </w:p>
        </w:tc>
      </w:tr>
      <w:tr w:rsidR="002B57CC" w:rsidRPr="002B57CC" w14:paraId="10BACB5B" w14:textId="77777777" w:rsidTr="002B5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77FC3" w14:textId="77777777" w:rsidR="002B57CC" w:rsidRPr="002B57CC" w:rsidRDefault="002B57CC" w:rsidP="002B57CC">
            <w:r w:rsidRPr="002B57CC">
              <w:t>Nachhilfe als Resonanzverstärker</w:t>
            </w:r>
          </w:p>
        </w:tc>
        <w:tc>
          <w:tcPr>
            <w:tcW w:w="0" w:type="auto"/>
            <w:vAlign w:val="center"/>
            <w:hideMark/>
          </w:tcPr>
          <w:p w14:paraId="602D195B" w14:textId="77777777" w:rsidR="002B57CC" w:rsidRPr="002B57CC" w:rsidRDefault="002B57CC" w:rsidP="002B57CC">
            <w:r w:rsidRPr="002B57CC">
              <w:t>erhöhte Clusterkohärenz</w:t>
            </w:r>
          </w:p>
        </w:tc>
        <w:tc>
          <w:tcPr>
            <w:tcW w:w="0" w:type="auto"/>
            <w:vAlign w:val="center"/>
            <w:hideMark/>
          </w:tcPr>
          <w:p w14:paraId="3D3296C5" w14:textId="77777777" w:rsidR="002B57CC" w:rsidRPr="002B57CC" w:rsidRDefault="002B57CC" w:rsidP="002B57CC">
            <w:r w:rsidRPr="002B57CC">
              <w:t>stabile Typenräume</w:t>
            </w:r>
          </w:p>
        </w:tc>
        <w:tc>
          <w:tcPr>
            <w:tcW w:w="0" w:type="auto"/>
            <w:vAlign w:val="center"/>
            <w:hideMark/>
          </w:tcPr>
          <w:p w14:paraId="58CECDD2" w14:textId="77777777" w:rsidR="002B57CC" w:rsidRPr="002B57CC" w:rsidRDefault="002B57CC" w:rsidP="002B57CC">
            <w:r w:rsidRPr="002B57CC">
              <w:t>bestätigt</w:t>
            </w:r>
          </w:p>
        </w:tc>
      </w:tr>
      <w:tr w:rsidR="002B57CC" w:rsidRPr="002B57CC" w14:paraId="52170746" w14:textId="77777777" w:rsidTr="002B5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82245" w14:textId="77777777" w:rsidR="002B57CC" w:rsidRPr="002B57CC" w:rsidRDefault="002B57CC" w:rsidP="002B57CC">
            <w:proofErr w:type="spellStart"/>
            <w:r w:rsidRPr="002B57CC">
              <w:t>Operatorische</w:t>
            </w:r>
            <w:proofErr w:type="spellEnd"/>
            <w:r w:rsidRPr="002B57CC">
              <w:t xml:space="preserve"> Lehrkraftwirkung</w:t>
            </w:r>
          </w:p>
        </w:tc>
        <w:tc>
          <w:tcPr>
            <w:tcW w:w="0" w:type="auto"/>
            <w:vAlign w:val="center"/>
            <w:hideMark/>
          </w:tcPr>
          <w:p w14:paraId="5DE7A474" w14:textId="77777777" w:rsidR="002B57CC" w:rsidRPr="002B57CC" w:rsidRDefault="002B57CC" w:rsidP="002B57CC">
            <w:r w:rsidRPr="002B57CC">
              <w:t>Lehrkräfte erzeugen Eigenräume</w:t>
            </w:r>
          </w:p>
        </w:tc>
        <w:tc>
          <w:tcPr>
            <w:tcW w:w="0" w:type="auto"/>
            <w:vAlign w:val="center"/>
            <w:hideMark/>
          </w:tcPr>
          <w:p w14:paraId="1A9CEBDB" w14:textId="77777777" w:rsidR="002B57CC" w:rsidRPr="002B57CC" w:rsidRDefault="002B57CC" w:rsidP="002B57CC">
            <w:r w:rsidRPr="002B57CC">
              <w:t>semantische Attraktoren</w:t>
            </w:r>
          </w:p>
        </w:tc>
        <w:tc>
          <w:tcPr>
            <w:tcW w:w="0" w:type="auto"/>
            <w:vAlign w:val="center"/>
            <w:hideMark/>
          </w:tcPr>
          <w:p w14:paraId="1110F1C0" w14:textId="77777777" w:rsidR="002B57CC" w:rsidRPr="002B57CC" w:rsidRDefault="002B57CC" w:rsidP="002B57CC">
            <w:r w:rsidRPr="002B57CC">
              <w:t>bestätigt</w:t>
            </w:r>
          </w:p>
        </w:tc>
      </w:tr>
    </w:tbl>
    <w:p w14:paraId="587EEEEE" w14:textId="77777777" w:rsidR="002B57CC" w:rsidRPr="002B57CC" w:rsidRDefault="002B57CC" w:rsidP="002B57CC">
      <w:r w:rsidRPr="002B57CC">
        <w:pict w14:anchorId="34CDF50A">
          <v:rect id="_x0000_i1138" style="width:0;height:1.5pt" o:hralign="center" o:hrstd="t" o:hr="t" fillcolor="#a0a0a0" stroked="f"/>
        </w:pict>
      </w:r>
    </w:p>
    <w:p w14:paraId="18A10CE3" w14:textId="77777777" w:rsidR="002B57CC" w:rsidRPr="002B57CC" w:rsidRDefault="002B57CC" w:rsidP="002B57CC">
      <w:pPr>
        <w:rPr>
          <w:b/>
          <w:bCs/>
        </w:rPr>
      </w:pPr>
      <w:r w:rsidRPr="002B57CC">
        <w:rPr>
          <w:b/>
          <w:bCs/>
        </w:rPr>
        <w:t>6.x.8 Abbildungen</w:t>
      </w:r>
    </w:p>
    <w:p w14:paraId="75780D92" w14:textId="77777777" w:rsidR="002B57CC" w:rsidRPr="002B57CC" w:rsidRDefault="002B57CC" w:rsidP="002B57CC">
      <w:pPr>
        <w:rPr>
          <w:b/>
          <w:bCs/>
        </w:rPr>
      </w:pPr>
      <w:r w:rsidRPr="002B57CC">
        <w:rPr>
          <w:b/>
          <w:bCs/>
        </w:rPr>
        <w:lastRenderedPageBreak/>
        <w:t>Abbildung 6.x.8.1: PCA-Projektion der Lehrkraftcluster (abb_1_pca_cluster.png)</w:t>
      </w:r>
    </w:p>
    <w:p w14:paraId="19AD8138" w14:textId="77777777" w:rsidR="002B57CC" w:rsidRPr="002B57CC" w:rsidRDefault="002B57CC" w:rsidP="002B57CC">
      <w:r w:rsidRPr="002B57CC">
        <w:t>Die Abbildung zeigt die zweidimensionale PCA-Reduktion der semantischen Lehrkraftzustände.</w:t>
      </w:r>
    </w:p>
    <w:p w14:paraId="3042F977" w14:textId="77777777" w:rsidR="002B57CC" w:rsidRPr="002B57CC" w:rsidRDefault="002B57CC" w:rsidP="002B57CC">
      <w:r w:rsidRPr="002B57CC">
        <w:t>Die Cluster erscheinen klar voneinander getrennt.</w:t>
      </w:r>
    </w:p>
    <w:p w14:paraId="146925F2" w14:textId="77777777" w:rsidR="002B57CC" w:rsidRPr="002B57CC" w:rsidRDefault="002B57CC" w:rsidP="002B57CC">
      <w:r w:rsidRPr="002B57CC">
        <w:t>Besonders sichtbar werden:</w:t>
      </w:r>
    </w:p>
    <w:p w14:paraId="20E174FB" w14:textId="77777777" w:rsidR="002B57CC" w:rsidRPr="002B57CC" w:rsidRDefault="002B57CC" w:rsidP="002B57CC">
      <w:pPr>
        <w:numPr>
          <w:ilvl w:val="0"/>
          <w:numId w:val="23"/>
        </w:numPr>
      </w:pPr>
      <w:r w:rsidRPr="002B57CC">
        <w:t xml:space="preserve">stabile Verdichtungsräume, </w:t>
      </w:r>
    </w:p>
    <w:p w14:paraId="04518047" w14:textId="77777777" w:rsidR="002B57CC" w:rsidRPr="002B57CC" w:rsidRDefault="002B57CC" w:rsidP="002B57CC">
      <w:pPr>
        <w:numPr>
          <w:ilvl w:val="0"/>
          <w:numId w:val="23"/>
        </w:numPr>
      </w:pPr>
      <w:r w:rsidRPr="002B57CC">
        <w:t xml:space="preserve">geringe Überschneidungen, </w:t>
      </w:r>
    </w:p>
    <w:p w14:paraId="45B2D505" w14:textId="77777777" w:rsidR="002B57CC" w:rsidRPr="002B57CC" w:rsidRDefault="002B57CC" w:rsidP="002B57CC">
      <w:pPr>
        <w:numPr>
          <w:ilvl w:val="0"/>
          <w:numId w:val="23"/>
        </w:numPr>
      </w:pPr>
      <w:r w:rsidRPr="002B57CC">
        <w:t xml:space="preserve">hohe semantische Kohärenz. </w:t>
      </w:r>
    </w:p>
    <w:p w14:paraId="78A3079D" w14:textId="77777777" w:rsidR="002B57CC" w:rsidRPr="002B57CC" w:rsidRDefault="002B57CC" w:rsidP="002B57CC">
      <w:r w:rsidRPr="002B57CC">
        <w:t>Abbildungsbeschreibung:</w:t>
      </w:r>
      <w:r w:rsidRPr="002B57CC">
        <w:br/>
        <w:t>PCA-Projektion der semantischen Lehrkraftzustände innerhalb des FRZK-Raumes. Die Visualisierung zeigt emergente semantische Lehrkrafttypen.</w:t>
      </w:r>
    </w:p>
    <w:p w14:paraId="21681A55" w14:textId="77777777" w:rsidR="002B57CC" w:rsidRPr="002B57CC" w:rsidRDefault="002B57CC" w:rsidP="002B57CC">
      <w:r w:rsidRPr="002B57CC">
        <w:pict w14:anchorId="5C3E4198">
          <v:rect id="_x0000_i1139" style="width:0;height:1.5pt" o:hralign="center" o:hrstd="t" o:hr="t" fillcolor="#a0a0a0" stroked="f"/>
        </w:pict>
      </w:r>
    </w:p>
    <w:p w14:paraId="31C6F1F1" w14:textId="77777777" w:rsidR="002B57CC" w:rsidRPr="002B57CC" w:rsidRDefault="002B57CC" w:rsidP="002B57CC">
      <w:pPr>
        <w:rPr>
          <w:b/>
          <w:bCs/>
        </w:rPr>
      </w:pPr>
      <w:r w:rsidRPr="002B57CC">
        <w:rPr>
          <w:b/>
          <w:bCs/>
        </w:rPr>
        <w:t>Abbildung 6.x.8.2: DBSCAN-</w:t>
      </w:r>
      <w:proofErr w:type="spellStart"/>
      <w:r w:rsidRPr="002B57CC">
        <w:rPr>
          <w:b/>
          <w:bCs/>
        </w:rPr>
        <w:t>Attraktorräume</w:t>
      </w:r>
      <w:proofErr w:type="spellEnd"/>
      <w:r w:rsidRPr="002B57CC">
        <w:rPr>
          <w:b/>
          <w:bCs/>
        </w:rPr>
        <w:t xml:space="preserve"> (abb_2_dbscan_cluster.png)</w:t>
      </w:r>
    </w:p>
    <w:p w14:paraId="383C73D5" w14:textId="77777777" w:rsidR="002B57CC" w:rsidRPr="002B57CC" w:rsidRDefault="002B57CC" w:rsidP="002B57CC">
      <w:r w:rsidRPr="002B57CC">
        <w:t xml:space="preserve">Die Darstellung zeigt die durch DBSCAN identifizierten semantischen </w:t>
      </w:r>
      <w:proofErr w:type="spellStart"/>
      <w:r w:rsidRPr="002B57CC">
        <w:t>Attraktorräume</w:t>
      </w:r>
      <w:proofErr w:type="spellEnd"/>
      <w:r w:rsidRPr="002B57CC">
        <w:t>.</w:t>
      </w:r>
    </w:p>
    <w:p w14:paraId="02347E96" w14:textId="77777777" w:rsidR="002B57CC" w:rsidRPr="002B57CC" w:rsidRDefault="002B57CC" w:rsidP="002B57CC">
      <w:r w:rsidRPr="002B57CC">
        <w:t>Besonders auffällig sind:</w:t>
      </w:r>
    </w:p>
    <w:p w14:paraId="32E8E98E" w14:textId="77777777" w:rsidR="002B57CC" w:rsidRPr="002B57CC" w:rsidRDefault="002B57CC" w:rsidP="002B57CC">
      <w:pPr>
        <w:numPr>
          <w:ilvl w:val="0"/>
          <w:numId w:val="24"/>
        </w:numPr>
      </w:pPr>
      <w:r w:rsidRPr="002B57CC">
        <w:t xml:space="preserve">stabile Kerncluster, </w:t>
      </w:r>
    </w:p>
    <w:p w14:paraId="2C54B4BF" w14:textId="77777777" w:rsidR="002B57CC" w:rsidRPr="002B57CC" w:rsidRDefault="002B57CC" w:rsidP="002B57CC">
      <w:pPr>
        <w:numPr>
          <w:ilvl w:val="0"/>
          <w:numId w:val="24"/>
        </w:numPr>
      </w:pPr>
      <w:r w:rsidRPr="002B57CC">
        <w:t xml:space="preserve">geringe </w:t>
      </w:r>
      <w:proofErr w:type="spellStart"/>
      <w:r w:rsidRPr="002B57CC">
        <w:t>Ausreißerzahl</w:t>
      </w:r>
      <w:proofErr w:type="spellEnd"/>
      <w:r w:rsidRPr="002B57CC">
        <w:t xml:space="preserve">, </w:t>
      </w:r>
    </w:p>
    <w:p w14:paraId="48A6CACB" w14:textId="77777777" w:rsidR="002B57CC" w:rsidRPr="002B57CC" w:rsidRDefault="002B57CC" w:rsidP="002B57CC">
      <w:pPr>
        <w:numPr>
          <w:ilvl w:val="0"/>
          <w:numId w:val="24"/>
        </w:numPr>
      </w:pPr>
      <w:r w:rsidRPr="002B57CC">
        <w:t xml:space="preserve">hohe semantische Verdichtung. </w:t>
      </w:r>
    </w:p>
    <w:p w14:paraId="41BEAB8E" w14:textId="77777777" w:rsidR="002B57CC" w:rsidRPr="002B57CC" w:rsidRDefault="002B57CC" w:rsidP="002B57CC">
      <w:r w:rsidRPr="002B57CC">
        <w:t>Abbildungsbeschreibung:</w:t>
      </w:r>
      <w:r w:rsidRPr="002B57CC">
        <w:br/>
        <w:t xml:space="preserve">DBSCAN-Cluster semantischer Lehrkraftzustände. Die Grafik visualisiert emergente </w:t>
      </w:r>
      <w:proofErr w:type="spellStart"/>
      <w:r w:rsidRPr="002B57CC">
        <w:t>Attraktorräume</w:t>
      </w:r>
      <w:proofErr w:type="spellEnd"/>
      <w:r w:rsidRPr="002B57CC">
        <w:t xml:space="preserve"> rekursiver Nachhilfeinteraktionen.</w:t>
      </w:r>
    </w:p>
    <w:p w14:paraId="4AC8504F" w14:textId="77777777" w:rsidR="002B57CC" w:rsidRPr="002B57CC" w:rsidRDefault="002B57CC" w:rsidP="002B57CC">
      <w:r w:rsidRPr="002B57CC">
        <w:pict w14:anchorId="5B675090">
          <v:rect id="_x0000_i1140" style="width:0;height:1.5pt" o:hralign="center" o:hrstd="t" o:hr="t" fillcolor="#a0a0a0" stroked="f"/>
        </w:pict>
      </w:r>
    </w:p>
    <w:p w14:paraId="01BDCBDB" w14:textId="77777777" w:rsidR="002B57CC" w:rsidRPr="002B57CC" w:rsidRDefault="002B57CC" w:rsidP="002B57CC">
      <w:pPr>
        <w:rPr>
          <w:b/>
          <w:bCs/>
        </w:rPr>
      </w:pPr>
      <w:r w:rsidRPr="002B57CC">
        <w:rPr>
          <w:b/>
          <w:bCs/>
        </w:rPr>
        <w:t>Abbildung 6.x.8.3: Hierarchisches Dendrogramm der Lehrkrafttypen (abb_3_dendrogramm.png)</w:t>
      </w:r>
    </w:p>
    <w:p w14:paraId="69424C46" w14:textId="77777777" w:rsidR="002B57CC" w:rsidRPr="002B57CC" w:rsidRDefault="002B57CC" w:rsidP="002B57CC">
      <w:r w:rsidRPr="002B57CC">
        <w:t>Das Dendrogramm zeigt die semantischen Distanzstrukturen der Lehrkrafttypen.</w:t>
      </w:r>
    </w:p>
    <w:p w14:paraId="2F7510B8" w14:textId="77777777" w:rsidR="002B57CC" w:rsidRPr="002B57CC" w:rsidRDefault="002B57CC" w:rsidP="002B57CC">
      <w:r w:rsidRPr="002B57CC">
        <w:t>Besonders sichtbar werden:</w:t>
      </w:r>
    </w:p>
    <w:p w14:paraId="390F33EB" w14:textId="77777777" w:rsidR="002B57CC" w:rsidRPr="002B57CC" w:rsidRDefault="002B57CC" w:rsidP="002B57CC">
      <w:pPr>
        <w:numPr>
          <w:ilvl w:val="0"/>
          <w:numId w:val="25"/>
        </w:numPr>
      </w:pPr>
      <w:r w:rsidRPr="002B57CC">
        <w:t xml:space="preserve">Typfamilien, </w:t>
      </w:r>
    </w:p>
    <w:p w14:paraId="17478661" w14:textId="77777777" w:rsidR="002B57CC" w:rsidRPr="002B57CC" w:rsidRDefault="002B57CC" w:rsidP="002B57CC">
      <w:pPr>
        <w:numPr>
          <w:ilvl w:val="0"/>
          <w:numId w:val="25"/>
        </w:numPr>
      </w:pPr>
      <w:r w:rsidRPr="002B57CC">
        <w:t xml:space="preserve">Übergangsformen, </w:t>
      </w:r>
    </w:p>
    <w:p w14:paraId="2DFB0012" w14:textId="77777777" w:rsidR="002B57CC" w:rsidRPr="002B57CC" w:rsidRDefault="002B57CC" w:rsidP="002B57CC">
      <w:pPr>
        <w:numPr>
          <w:ilvl w:val="0"/>
          <w:numId w:val="25"/>
        </w:numPr>
      </w:pPr>
      <w:r w:rsidRPr="002B57CC">
        <w:t xml:space="preserve">relationale Clusterähnlichkeiten. </w:t>
      </w:r>
    </w:p>
    <w:p w14:paraId="113E7B4C" w14:textId="77777777" w:rsidR="002B57CC" w:rsidRPr="002B57CC" w:rsidRDefault="002B57CC" w:rsidP="002B57CC">
      <w:r w:rsidRPr="002B57CC">
        <w:t>Abbildungsbeschreibung:</w:t>
      </w:r>
      <w:r w:rsidRPr="002B57CC">
        <w:br/>
        <w:t>Hierarchisches Dendrogramm semantischer Lehrkrafttypen innerhalb des FRZK-Raumes.</w:t>
      </w:r>
    </w:p>
    <w:p w14:paraId="250CD466" w14:textId="77777777" w:rsidR="002B57CC" w:rsidRPr="002B57CC" w:rsidRDefault="002B57CC" w:rsidP="002B57CC">
      <w:r w:rsidRPr="002B57CC">
        <w:pict w14:anchorId="258A972E">
          <v:rect id="_x0000_i1141" style="width:0;height:1.5pt" o:hralign="center" o:hrstd="t" o:hr="t" fillcolor="#a0a0a0" stroked="f"/>
        </w:pict>
      </w:r>
    </w:p>
    <w:p w14:paraId="783D12F6" w14:textId="77777777" w:rsidR="002B57CC" w:rsidRPr="002B57CC" w:rsidRDefault="002B57CC" w:rsidP="002B57CC">
      <w:pPr>
        <w:rPr>
          <w:b/>
          <w:bCs/>
        </w:rPr>
      </w:pPr>
      <w:r w:rsidRPr="002B57CC">
        <w:rPr>
          <w:b/>
          <w:bCs/>
        </w:rPr>
        <w:t xml:space="preserve">Abbildung 6.x.8.4: </w:t>
      </w:r>
      <w:proofErr w:type="spellStart"/>
      <w:r w:rsidRPr="002B57CC">
        <w:rPr>
          <w:b/>
          <w:bCs/>
        </w:rPr>
        <w:t>Heatmap</w:t>
      </w:r>
      <w:proofErr w:type="spellEnd"/>
      <w:r w:rsidRPr="002B57CC">
        <w:rPr>
          <w:b/>
          <w:bCs/>
        </w:rPr>
        <w:t xml:space="preserve"> der Dimensionsdominanz (abb_4_heatmap_dimensionen.png)</w:t>
      </w:r>
    </w:p>
    <w:p w14:paraId="5A0D5343" w14:textId="77777777" w:rsidR="002B57CC" w:rsidRPr="002B57CC" w:rsidRDefault="002B57CC" w:rsidP="002B57CC">
      <w:r w:rsidRPr="002B57CC">
        <w:t xml:space="preserve">Die </w:t>
      </w:r>
      <w:proofErr w:type="spellStart"/>
      <w:r w:rsidRPr="002B57CC">
        <w:t>Heatmap</w:t>
      </w:r>
      <w:proofErr w:type="spellEnd"/>
      <w:r w:rsidRPr="002B57CC">
        <w:t xml:space="preserve"> visualisiert die dominante Dimensionsstruktur der Cluster.</w:t>
      </w:r>
    </w:p>
    <w:p w14:paraId="4C4020C2" w14:textId="77777777" w:rsidR="002B57CC" w:rsidRPr="002B57CC" w:rsidRDefault="002B57CC" w:rsidP="002B57CC">
      <w:r w:rsidRPr="002B57CC">
        <w:t>Besonders sichtbar werden:</w:t>
      </w:r>
    </w:p>
    <w:p w14:paraId="53359023" w14:textId="77777777" w:rsidR="002B57CC" w:rsidRPr="002B57CC" w:rsidRDefault="002B57CC" w:rsidP="002B57CC">
      <w:pPr>
        <w:numPr>
          <w:ilvl w:val="0"/>
          <w:numId w:val="26"/>
        </w:numPr>
      </w:pPr>
      <w:r w:rsidRPr="002B57CC">
        <w:t xml:space="preserve">kognitive Verdichtungsräume, </w:t>
      </w:r>
    </w:p>
    <w:p w14:paraId="48E76A80" w14:textId="77777777" w:rsidR="002B57CC" w:rsidRPr="002B57CC" w:rsidRDefault="002B57CC" w:rsidP="002B57CC">
      <w:pPr>
        <w:numPr>
          <w:ilvl w:val="0"/>
          <w:numId w:val="26"/>
        </w:numPr>
      </w:pPr>
      <w:r w:rsidRPr="002B57CC">
        <w:lastRenderedPageBreak/>
        <w:t xml:space="preserve">affektiv-soziale Resonanzcluster, </w:t>
      </w:r>
    </w:p>
    <w:p w14:paraId="70ED9DE5" w14:textId="77777777" w:rsidR="002B57CC" w:rsidRPr="002B57CC" w:rsidRDefault="002B57CC" w:rsidP="002B57CC">
      <w:pPr>
        <w:numPr>
          <w:ilvl w:val="0"/>
          <w:numId w:val="26"/>
        </w:numPr>
      </w:pPr>
      <w:r w:rsidRPr="002B57CC">
        <w:t xml:space="preserve">regulationsorientierte Stabilitätsräume. </w:t>
      </w:r>
    </w:p>
    <w:p w14:paraId="66CF3B85" w14:textId="77777777" w:rsidR="002B57CC" w:rsidRPr="002B57CC" w:rsidRDefault="002B57CC" w:rsidP="002B57CC">
      <w:r w:rsidRPr="002B57CC">
        <w:t>Abbildungsbeschreibung:</w:t>
      </w:r>
      <w:r w:rsidRPr="002B57CC">
        <w:br/>
      </w:r>
      <w:proofErr w:type="spellStart"/>
      <w:r w:rsidRPr="002B57CC">
        <w:t>Heatmap</w:t>
      </w:r>
      <w:proofErr w:type="spellEnd"/>
      <w:r w:rsidRPr="002B57CC">
        <w:t xml:space="preserve"> der dominanten FRZK-Dimensionen innerhalb der extrahierten Lehrkraftcluster.</w:t>
      </w:r>
    </w:p>
    <w:p w14:paraId="372B5BB9" w14:textId="77777777" w:rsidR="002B57CC" w:rsidRPr="002B57CC" w:rsidRDefault="002B57CC" w:rsidP="002B57CC">
      <w:r w:rsidRPr="002B57CC">
        <w:pict w14:anchorId="50D684A5">
          <v:rect id="_x0000_i1142" style="width:0;height:1.5pt" o:hralign="center" o:hrstd="t" o:hr="t" fillcolor="#a0a0a0" stroked="f"/>
        </w:pict>
      </w:r>
    </w:p>
    <w:p w14:paraId="156A8C18" w14:textId="77777777" w:rsidR="002B57CC" w:rsidRPr="002B57CC" w:rsidRDefault="002B57CC" w:rsidP="002B57CC">
      <w:pPr>
        <w:rPr>
          <w:b/>
          <w:bCs/>
        </w:rPr>
      </w:pPr>
      <w:r w:rsidRPr="002B57CC">
        <w:rPr>
          <w:b/>
          <w:bCs/>
        </w:rPr>
        <w:t>6.x.9 Gesamtschlussfolgerung</w:t>
      </w:r>
    </w:p>
    <w:p w14:paraId="338D3DED" w14:textId="77777777" w:rsidR="002B57CC" w:rsidRPr="002B57CC" w:rsidRDefault="002B57CC" w:rsidP="002B57CC">
      <w:r w:rsidRPr="002B57CC">
        <w:t>Die vorliegende Untersuchung zeigt, dass sich innerhalb rekursiver Nachhilfeinteraktionen stabile semantische Lehrkrafttypen rekonstruieren lassen.</w:t>
      </w:r>
    </w:p>
    <w:p w14:paraId="4C8D7255" w14:textId="77777777" w:rsidR="002B57CC" w:rsidRPr="002B57CC" w:rsidRDefault="002B57CC" w:rsidP="002B57CC">
      <w:r w:rsidRPr="002B57CC">
        <w:t>Die Clusterbildung bestätigt:</w:t>
      </w:r>
    </w:p>
    <w:p w14:paraId="6967FA6C" w14:textId="77777777" w:rsidR="002B57CC" w:rsidRPr="002B57CC" w:rsidRDefault="002B57CC" w:rsidP="002B57CC">
      <w:pPr>
        <w:numPr>
          <w:ilvl w:val="0"/>
          <w:numId w:val="27"/>
        </w:numPr>
      </w:pPr>
      <w:r w:rsidRPr="002B57CC">
        <w:t xml:space="preserve">stabile Resonanzräume, </w:t>
      </w:r>
    </w:p>
    <w:p w14:paraId="54FEEF61" w14:textId="77777777" w:rsidR="002B57CC" w:rsidRPr="002B57CC" w:rsidRDefault="002B57CC" w:rsidP="002B57CC">
      <w:pPr>
        <w:numPr>
          <w:ilvl w:val="0"/>
          <w:numId w:val="27"/>
        </w:numPr>
      </w:pPr>
      <w:r w:rsidRPr="002B57CC">
        <w:t xml:space="preserve">semantische Attraktoren, </w:t>
      </w:r>
    </w:p>
    <w:p w14:paraId="53323687" w14:textId="77777777" w:rsidR="002B57CC" w:rsidRPr="002B57CC" w:rsidRDefault="002B57CC" w:rsidP="002B57CC">
      <w:pPr>
        <w:numPr>
          <w:ilvl w:val="0"/>
          <w:numId w:val="27"/>
        </w:numPr>
      </w:pPr>
      <w:r w:rsidRPr="002B57CC">
        <w:t xml:space="preserve">geringe Drift, </w:t>
      </w:r>
    </w:p>
    <w:p w14:paraId="4862AE29" w14:textId="77777777" w:rsidR="002B57CC" w:rsidRPr="002B57CC" w:rsidRDefault="002B57CC" w:rsidP="002B57CC">
      <w:pPr>
        <w:numPr>
          <w:ilvl w:val="0"/>
          <w:numId w:val="27"/>
        </w:numPr>
      </w:pPr>
      <w:r w:rsidRPr="002B57CC">
        <w:t xml:space="preserve">rekursive Kohärenzbildung, </w:t>
      </w:r>
    </w:p>
    <w:p w14:paraId="0CC041ED" w14:textId="77777777" w:rsidR="002B57CC" w:rsidRPr="002B57CC" w:rsidRDefault="002B57CC" w:rsidP="002B57CC">
      <w:pPr>
        <w:numPr>
          <w:ilvl w:val="0"/>
          <w:numId w:val="27"/>
        </w:numPr>
      </w:pPr>
      <w:r w:rsidRPr="002B57CC">
        <w:t xml:space="preserve">funktionale Zustandsoperatoren. </w:t>
      </w:r>
    </w:p>
    <w:p w14:paraId="46ADCB35" w14:textId="77777777" w:rsidR="002B57CC" w:rsidRPr="002B57CC" w:rsidRDefault="002B57CC" w:rsidP="002B57CC">
      <w:r w:rsidRPr="002B57CC">
        <w:t>Besonders relevant ist:</w:t>
      </w:r>
      <w:r w:rsidRPr="002B57CC">
        <w:br/>
        <w:t>Die Cluster entstehen nicht primär über Inhaltsunterschiede, sondern über stabile semantische Kopplungsstrukturen.</w:t>
      </w:r>
    </w:p>
    <w:p w14:paraId="14598D3E" w14:textId="77777777" w:rsidR="002B57CC" w:rsidRPr="002B57CC" w:rsidRDefault="002B57CC" w:rsidP="002B57CC">
      <w:r w:rsidRPr="002B57CC">
        <w:t>Nachhilfe erscheint innerhalb des FRZK damit als hochkohärenter Resonanzraum, in dem sich stabile semantische Lehrkrafttypen emergent ausbilden.</w:t>
      </w:r>
    </w:p>
    <w:p w14:paraId="4A8C46F5" w14:textId="77777777" w:rsidR="002B57CC" w:rsidRPr="002B57CC" w:rsidRDefault="002B57CC" w:rsidP="002B57CC">
      <w:r w:rsidRPr="002B57CC">
        <w:pict w14:anchorId="50AB8BFA">
          <v:rect id="_x0000_i1143" style="width:0;height:1.5pt" o:hralign="center" o:hrstd="t" o:hr="t" fillcolor="#a0a0a0" stroked="f"/>
        </w:pict>
      </w:r>
    </w:p>
    <w:p w14:paraId="028B1121" w14:textId="77777777" w:rsidR="002B57CC" w:rsidRPr="002B57CC" w:rsidRDefault="002B57CC" w:rsidP="002B57CC">
      <w:pPr>
        <w:rPr>
          <w:b/>
          <w:bCs/>
        </w:rPr>
      </w:pPr>
      <w:r w:rsidRPr="002B57CC">
        <w:rPr>
          <w:b/>
          <w:bCs/>
        </w:rPr>
        <w:t>Literatur- und Quellenverzeichnis</w:t>
      </w:r>
    </w:p>
    <w:p w14:paraId="2C1CD696" w14:textId="77777777" w:rsidR="002B57CC" w:rsidRPr="002B57CC" w:rsidRDefault="002B57CC" w:rsidP="002B57CC">
      <w:r w:rsidRPr="002B57CC">
        <w:t xml:space="preserve">[1] Hattie, John: Visible Learning: A Synthesis </w:t>
      </w:r>
      <w:proofErr w:type="spellStart"/>
      <w:r w:rsidRPr="002B57CC">
        <w:t>of</w:t>
      </w:r>
      <w:proofErr w:type="spellEnd"/>
      <w:r w:rsidRPr="002B57CC">
        <w:t xml:space="preserve"> Over 800 Meta-</w:t>
      </w:r>
      <w:proofErr w:type="spellStart"/>
      <w:r w:rsidRPr="002B57CC">
        <w:t>Analyses</w:t>
      </w:r>
      <w:proofErr w:type="spellEnd"/>
      <w:r w:rsidRPr="002B57CC">
        <w:t xml:space="preserve"> </w:t>
      </w:r>
      <w:proofErr w:type="spellStart"/>
      <w:r w:rsidRPr="002B57CC">
        <w:t>Relating</w:t>
      </w:r>
      <w:proofErr w:type="spellEnd"/>
      <w:r w:rsidRPr="002B57CC">
        <w:t xml:space="preserve"> </w:t>
      </w:r>
      <w:proofErr w:type="spellStart"/>
      <w:r w:rsidRPr="002B57CC">
        <w:t>to</w:t>
      </w:r>
      <w:proofErr w:type="spellEnd"/>
      <w:r w:rsidRPr="002B57CC">
        <w:t xml:space="preserve"> Achievement. London: Routledge, 2009.</w:t>
      </w:r>
    </w:p>
    <w:p w14:paraId="696109CA" w14:textId="77777777" w:rsidR="002B57CC" w:rsidRPr="002B57CC" w:rsidRDefault="002B57CC" w:rsidP="002B57CC">
      <w:r w:rsidRPr="002B57CC">
        <w:t>[2] Rosa, Hartmut: Resonanz. Eine Soziologie der Weltbeziehung. Berlin: Suhrkamp, 2016.</w:t>
      </w:r>
    </w:p>
    <w:p w14:paraId="4AC17E4C" w14:textId="77777777" w:rsidR="002B57CC" w:rsidRPr="002B57CC" w:rsidRDefault="002B57CC" w:rsidP="002B57CC">
      <w:r w:rsidRPr="002B57CC">
        <w:t>[3] Zimmerman, Barry J.: „</w:t>
      </w:r>
      <w:proofErr w:type="spellStart"/>
      <w:r w:rsidRPr="002B57CC">
        <w:t>Attaining</w:t>
      </w:r>
      <w:proofErr w:type="spellEnd"/>
      <w:r w:rsidRPr="002B57CC">
        <w:t xml:space="preserve"> Self-Regulation“. In: Handbook </w:t>
      </w:r>
      <w:proofErr w:type="spellStart"/>
      <w:r w:rsidRPr="002B57CC">
        <w:t>of</w:t>
      </w:r>
      <w:proofErr w:type="spellEnd"/>
      <w:r w:rsidRPr="002B57CC">
        <w:t xml:space="preserve"> Self-Regulation. San Diego: Academic Press, 2000.</w:t>
      </w:r>
    </w:p>
    <w:p w14:paraId="7C17035F" w14:textId="77777777" w:rsidR="002B57CC" w:rsidRPr="002B57CC" w:rsidRDefault="002B57CC" w:rsidP="002B57CC">
      <w:r w:rsidRPr="002B57CC">
        <w:t>[4] Helmke, Andreas: Unterrichtsqualität und Lehrerprofessionalität. Seelze: Klett/Kallmeyer, 2009.</w:t>
      </w:r>
    </w:p>
    <w:p w14:paraId="19E94495" w14:textId="77777777" w:rsidR="002B57CC" w:rsidRPr="002B57CC" w:rsidRDefault="002B57CC" w:rsidP="002B57CC">
      <w:r w:rsidRPr="002B57CC">
        <w:t xml:space="preserve">[5] Bandura, Albert: </w:t>
      </w:r>
      <w:proofErr w:type="spellStart"/>
      <w:r w:rsidRPr="002B57CC">
        <w:t>Social</w:t>
      </w:r>
      <w:proofErr w:type="spellEnd"/>
      <w:r w:rsidRPr="002B57CC">
        <w:t xml:space="preserve"> Foundations </w:t>
      </w:r>
      <w:proofErr w:type="spellStart"/>
      <w:r w:rsidRPr="002B57CC">
        <w:t>of</w:t>
      </w:r>
      <w:proofErr w:type="spellEnd"/>
      <w:r w:rsidRPr="002B57CC">
        <w:t xml:space="preserve"> </w:t>
      </w:r>
      <w:proofErr w:type="spellStart"/>
      <w:r w:rsidRPr="002B57CC">
        <w:t>Thought</w:t>
      </w:r>
      <w:proofErr w:type="spellEnd"/>
      <w:r w:rsidRPr="002B57CC">
        <w:t xml:space="preserve"> and Action. </w:t>
      </w:r>
      <w:proofErr w:type="spellStart"/>
      <w:r w:rsidRPr="002B57CC">
        <w:t>Englewood</w:t>
      </w:r>
      <w:proofErr w:type="spellEnd"/>
      <w:r w:rsidRPr="002B57CC">
        <w:t xml:space="preserve"> Cliffs: Prentice Hall, 1986.</w:t>
      </w:r>
    </w:p>
    <w:p w14:paraId="24F8BF5A" w14:textId="77777777" w:rsidR="002B57CC" w:rsidRPr="002B57CC" w:rsidRDefault="002B57CC" w:rsidP="002B57CC">
      <w:r w:rsidRPr="002B57CC">
        <w:t xml:space="preserve">[6] Prigogine, Ilya; Stengers, Isabelle: Order out </w:t>
      </w:r>
      <w:proofErr w:type="spellStart"/>
      <w:r w:rsidRPr="002B57CC">
        <w:t>of</w:t>
      </w:r>
      <w:proofErr w:type="spellEnd"/>
      <w:r w:rsidRPr="002B57CC">
        <w:t xml:space="preserve"> Chaos. New York: Bantam Books, 1984.</w:t>
      </w:r>
    </w:p>
    <w:p w14:paraId="4538CB8F" w14:textId="77777777" w:rsidR="00106528" w:rsidRPr="00082214" w:rsidRDefault="00106528" w:rsidP="00082214">
      <w:pPr>
        <w:rPr>
          <w:rStyle w:val="IntensiveHervorhebung"/>
          <w:i w:val="0"/>
          <w:iCs w:val="0"/>
          <w:color w:val="auto"/>
        </w:rPr>
      </w:pPr>
    </w:p>
    <w:sectPr w:rsidR="00106528" w:rsidRPr="00082214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26D0B"/>
    <w:multiLevelType w:val="multilevel"/>
    <w:tmpl w:val="2204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89973F9"/>
    <w:multiLevelType w:val="multilevel"/>
    <w:tmpl w:val="B89A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62D62"/>
    <w:multiLevelType w:val="multilevel"/>
    <w:tmpl w:val="A1B6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31001A"/>
    <w:multiLevelType w:val="multilevel"/>
    <w:tmpl w:val="1156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8C096B"/>
    <w:multiLevelType w:val="multilevel"/>
    <w:tmpl w:val="FFB2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6C59A9"/>
    <w:multiLevelType w:val="multilevel"/>
    <w:tmpl w:val="F688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DD5961"/>
    <w:multiLevelType w:val="multilevel"/>
    <w:tmpl w:val="5180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204F59"/>
    <w:multiLevelType w:val="multilevel"/>
    <w:tmpl w:val="C17A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394543"/>
    <w:multiLevelType w:val="multilevel"/>
    <w:tmpl w:val="E07E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574E0D"/>
    <w:multiLevelType w:val="multilevel"/>
    <w:tmpl w:val="19BA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F620FC"/>
    <w:multiLevelType w:val="multilevel"/>
    <w:tmpl w:val="2FA4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023FD6"/>
    <w:multiLevelType w:val="multilevel"/>
    <w:tmpl w:val="8974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9F0488"/>
    <w:multiLevelType w:val="multilevel"/>
    <w:tmpl w:val="2C74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B63A08"/>
    <w:multiLevelType w:val="multilevel"/>
    <w:tmpl w:val="F4FC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B00EE7"/>
    <w:multiLevelType w:val="multilevel"/>
    <w:tmpl w:val="EC94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E222C4"/>
    <w:multiLevelType w:val="multilevel"/>
    <w:tmpl w:val="C1CA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B33165"/>
    <w:multiLevelType w:val="multilevel"/>
    <w:tmpl w:val="42E0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F65EA7"/>
    <w:multiLevelType w:val="multilevel"/>
    <w:tmpl w:val="D938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E665FC"/>
    <w:multiLevelType w:val="multilevel"/>
    <w:tmpl w:val="874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D26778"/>
    <w:multiLevelType w:val="multilevel"/>
    <w:tmpl w:val="7A54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DE1C57"/>
    <w:multiLevelType w:val="multilevel"/>
    <w:tmpl w:val="C33C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A67701"/>
    <w:multiLevelType w:val="multilevel"/>
    <w:tmpl w:val="8056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7011FC"/>
    <w:multiLevelType w:val="multilevel"/>
    <w:tmpl w:val="44A2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8D305B"/>
    <w:multiLevelType w:val="multilevel"/>
    <w:tmpl w:val="ABCE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0217533">
    <w:abstractNumId w:val="1"/>
  </w:num>
  <w:num w:numId="2" w16cid:durableId="832990256">
    <w:abstractNumId w:val="4"/>
  </w:num>
  <w:num w:numId="3" w16cid:durableId="929195319">
    <w:abstractNumId w:val="10"/>
  </w:num>
  <w:num w:numId="4" w16cid:durableId="1588802047">
    <w:abstractNumId w:val="25"/>
  </w:num>
  <w:num w:numId="5" w16cid:durableId="58603257">
    <w:abstractNumId w:val="12"/>
  </w:num>
  <w:num w:numId="6" w16cid:durableId="490369347">
    <w:abstractNumId w:val="5"/>
  </w:num>
  <w:num w:numId="7" w16cid:durableId="1053239718">
    <w:abstractNumId w:val="23"/>
  </w:num>
  <w:num w:numId="8" w16cid:durableId="835419606">
    <w:abstractNumId w:val="3"/>
  </w:num>
  <w:num w:numId="9" w16cid:durableId="1416626456">
    <w:abstractNumId w:val="18"/>
  </w:num>
  <w:num w:numId="10" w16cid:durableId="174195563">
    <w:abstractNumId w:val="9"/>
  </w:num>
  <w:num w:numId="11" w16cid:durableId="974985757">
    <w:abstractNumId w:val="16"/>
  </w:num>
  <w:num w:numId="12" w16cid:durableId="850295413">
    <w:abstractNumId w:val="0"/>
  </w:num>
  <w:num w:numId="13" w16cid:durableId="2004041609">
    <w:abstractNumId w:val="15"/>
  </w:num>
  <w:num w:numId="14" w16cid:durableId="1708606708">
    <w:abstractNumId w:val="7"/>
  </w:num>
  <w:num w:numId="15" w16cid:durableId="1885948447">
    <w:abstractNumId w:val="2"/>
  </w:num>
  <w:num w:numId="16" w16cid:durableId="550266328">
    <w:abstractNumId w:val="11"/>
  </w:num>
  <w:num w:numId="17" w16cid:durableId="636643632">
    <w:abstractNumId w:val="19"/>
  </w:num>
  <w:num w:numId="18" w16cid:durableId="256253715">
    <w:abstractNumId w:val="8"/>
  </w:num>
  <w:num w:numId="19" w16cid:durableId="1626233244">
    <w:abstractNumId w:val="14"/>
  </w:num>
  <w:num w:numId="20" w16cid:durableId="934706993">
    <w:abstractNumId w:val="26"/>
  </w:num>
  <w:num w:numId="21" w16cid:durableId="1245649794">
    <w:abstractNumId w:val="17"/>
  </w:num>
  <w:num w:numId="22" w16cid:durableId="1439838848">
    <w:abstractNumId w:val="24"/>
  </w:num>
  <w:num w:numId="23" w16cid:durableId="1574199343">
    <w:abstractNumId w:val="22"/>
  </w:num>
  <w:num w:numId="24" w16cid:durableId="1855995709">
    <w:abstractNumId w:val="13"/>
  </w:num>
  <w:num w:numId="25" w16cid:durableId="1391462402">
    <w:abstractNumId w:val="20"/>
  </w:num>
  <w:num w:numId="26" w16cid:durableId="981235403">
    <w:abstractNumId w:val="21"/>
  </w:num>
  <w:num w:numId="27" w16cid:durableId="1886215517">
    <w:abstractNumId w:val="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7CC"/>
    <w:rsid w:val="00003048"/>
    <w:rsid w:val="000467F2"/>
    <w:rsid w:val="00082214"/>
    <w:rsid w:val="00103784"/>
    <w:rsid w:val="00106528"/>
    <w:rsid w:val="001830F2"/>
    <w:rsid w:val="0019229D"/>
    <w:rsid w:val="002B03D4"/>
    <w:rsid w:val="002B57CC"/>
    <w:rsid w:val="002D20FA"/>
    <w:rsid w:val="002D4202"/>
    <w:rsid w:val="00324306"/>
    <w:rsid w:val="00433ECB"/>
    <w:rsid w:val="00436FC4"/>
    <w:rsid w:val="0044266C"/>
    <w:rsid w:val="00446557"/>
    <w:rsid w:val="00500020"/>
    <w:rsid w:val="005454E6"/>
    <w:rsid w:val="00560B17"/>
    <w:rsid w:val="005B5EFD"/>
    <w:rsid w:val="005E4CED"/>
    <w:rsid w:val="006016DC"/>
    <w:rsid w:val="00706409"/>
    <w:rsid w:val="007A3369"/>
    <w:rsid w:val="007B7DE7"/>
    <w:rsid w:val="007E333F"/>
    <w:rsid w:val="008871CF"/>
    <w:rsid w:val="008B0C43"/>
    <w:rsid w:val="008C4935"/>
    <w:rsid w:val="009032D7"/>
    <w:rsid w:val="00997246"/>
    <w:rsid w:val="00A307C9"/>
    <w:rsid w:val="00AA4222"/>
    <w:rsid w:val="00AF6392"/>
    <w:rsid w:val="00B04313"/>
    <w:rsid w:val="00B53EE0"/>
    <w:rsid w:val="00B873C2"/>
    <w:rsid w:val="00BA664A"/>
    <w:rsid w:val="00C2343F"/>
    <w:rsid w:val="00C6537C"/>
    <w:rsid w:val="00CD2089"/>
    <w:rsid w:val="00D33BDA"/>
    <w:rsid w:val="00D44FE7"/>
    <w:rsid w:val="00D542C6"/>
    <w:rsid w:val="00D67542"/>
    <w:rsid w:val="00D80CC8"/>
    <w:rsid w:val="00E6450A"/>
    <w:rsid w:val="00EA1CC2"/>
    <w:rsid w:val="00EC35D8"/>
    <w:rsid w:val="00F63881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DED66"/>
  <w15:chartTrackingRefBased/>
  <w15:docId w15:val="{E0E9B217-600E-4535-8527-1C32F5809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04313"/>
    <w:pPr>
      <w:spacing w:after="120"/>
    </w:pPr>
    <w:rPr>
      <w:rFonts w:eastAsia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C6537C"/>
    <w:pPr>
      <w:keepNext/>
      <w:keepLines/>
      <w:spacing w:before="40" w:after="0"/>
      <w:outlineLvl w:val="3"/>
    </w:pPr>
    <w:rPr>
      <w:rFonts w:eastAsia="Calibri" w:cs="Calibri"/>
      <w:i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eastAsia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eastAsia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rsid w:val="00C6537C"/>
    <w:rPr>
      <w:rFonts w:cs="Calibri"/>
      <w:i/>
      <w:sz w:val="24"/>
      <w:szCs w:val="24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eastAsia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85"/>
      </w:numPr>
      <w:tabs>
        <w:tab w:val="clear" w:pos="360"/>
      </w:tabs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numPr>
        <w:numId w:val="8"/>
      </w:numPr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  <w:style w:type="paragraph" w:customStyle="1" w:styleId="FormelEinzeln">
    <w:name w:val="FormelEinzeln"/>
    <w:basedOn w:val="Formel"/>
    <w:link w:val="FormelEinzelnZchn"/>
    <w:qFormat/>
    <w:rsid w:val="00003048"/>
    <w:pPr>
      <w:ind w:left="0" w:firstLine="0"/>
    </w:pPr>
    <w:rPr>
      <w:i w:val="0"/>
      <w:sz w:val="36"/>
      <w:szCs w:val="36"/>
    </w:rPr>
  </w:style>
  <w:style w:type="character" w:customStyle="1" w:styleId="FormelEinzelnZchn">
    <w:name w:val="FormelEinzeln Zchn"/>
    <w:link w:val="FormelEinzeln"/>
    <w:rsid w:val="00003048"/>
    <w:rPr>
      <w:rFonts w:ascii="Cambria Math" w:hAnsi="Cambria Math"/>
      <w:iCs/>
      <w:sz w:val="36"/>
      <w:szCs w:val="36"/>
    </w:rPr>
  </w:style>
  <w:style w:type="paragraph" w:customStyle="1" w:styleId="SQLTabellennamen">
    <w:name w:val="SQLTabellennamen"/>
    <w:link w:val="SQLTabellennamenZchn"/>
    <w:qFormat/>
    <w:rsid w:val="002D20FA"/>
    <w:rPr>
      <w:rFonts w:ascii="Courier New" w:eastAsia="Times New Roman" w:hAnsi="Courier New"/>
      <w:szCs w:val="24"/>
    </w:rPr>
  </w:style>
  <w:style w:type="character" w:customStyle="1" w:styleId="SQLTabellennamenZchn">
    <w:name w:val="SQLTabellennamen Zchn"/>
    <w:link w:val="SQLTabellennamen"/>
    <w:rsid w:val="002D20FA"/>
    <w:rPr>
      <w:rFonts w:ascii="Courier New" w:eastAsia="Times New Roman" w:hAnsi="Courier New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51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1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79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0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3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5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kumente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8</Pages>
  <Words>1491</Words>
  <Characters>9398</Characters>
  <Application>Microsoft Office Word</Application>
  <DocSecurity>0</DocSecurity>
  <Lines>78</Lines>
  <Paragraphs>21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2026-05-21T02:38:00Z</dcterms:created>
  <dcterms:modified xsi:type="dcterms:W3CDTF">2026-05-21T02:38:00Z</dcterms:modified>
</cp:coreProperties>
</file>