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B1744" w14:textId="77777777" w:rsidR="00422C32" w:rsidRPr="00422C32" w:rsidRDefault="00422C32" w:rsidP="00422C32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22C32">
        <w:rPr>
          <w:rFonts w:ascii="Times New Roman" w:hAnsi="Times New Roman"/>
          <w:b/>
          <w:bCs/>
          <w:sz w:val="36"/>
          <w:szCs w:val="36"/>
        </w:rPr>
        <w:t>Kapitel 6 – FRZK in der Praxis</w:t>
      </w:r>
    </w:p>
    <w:p w14:paraId="48A850B6" w14:textId="77777777" w:rsidR="00422C32" w:rsidRPr="00422C32" w:rsidRDefault="00422C32" w:rsidP="00422C32">
      <w:pPr>
        <w:pStyle w:val="berschrift2"/>
      </w:pPr>
      <w:r w:rsidRPr="00422C32">
        <w:t>6.x Datengewinnung und Auswertung der Lehrkraftsicht</w:t>
      </w:r>
    </w:p>
    <w:p w14:paraId="7C2D3B1E" w14:textId="77777777" w:rsidR="00422C32" w:rsidRPr="00422C32" w:rsidRDefault="00422C32" w:rsidP="00422C32">
      <w:pPr>
        <w:pStyle w:val="berschrift3"/>
      </w:pPr>
      <w:r w:rsidRPr="00422C32">
        <w:t>6.x.1 Datenbasis und Erhebungssystem</w:t>
      </w:r>
    </w:p>
    <w:p w14:paraId="6E41E867" w14:textId="77777777" w:rsidR="00422C32" w:rsidRPr="00422C32" w:rsidRDefault="00422C32" w:rsidP="00422C32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ICAS-System </w:t>
      </w:r>
    </w:p>
    <w:p w14:paraId="717DB705" w14:textId="77777777" w:rsidR="00422C32" w:rsidRPr="00422C32" w:rsidRDefault="00422C32" w:rsidP="00422C32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Rückkopplungsdaten </w:t>
      </w:r>
    </w:p>
    <w:p w14:paraId="7EE3218A" w14:textId="77777777" w:rsidR="00422C32" w:rsidRPr="00422C32" w:rsidRDefault="00422C32" w:rsidP="00422C32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Nachhilfekontext </w:t>
      </w:r>
    </w:p>
    <w:p w14:paraId="6A8AAC88" w14:textId="77777777" w:rsidR="00422C32" w:rsidRPr="00422C32" w:rsidRDefault="00422C32" w:rsidP="00422C32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Zeitraum </w:t>
      </w:r>
    </w:p>
    <w:p w14:paraId="6509D1EB" w14:textId="77777777" w:rsidR="00422C32" w:rsidRPr="00422C32" w:rsidRDefault="00422C32" w:rsidP="00422C32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Datenqualität </w:t>
      </w:r>
    </w:p>
    <w:p w14:paraId="44C70F85" w14:textId="77777777" w:rsidR="00422C32" w:rsidRPr="00422C32" w:rsidRDefault="00422C32" w:rsidP="00422C32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semantische Segmentierung </w:t>
      </w:r>
    </w:p>
    <w:p w14:paraId="23AB316B" w14:textId="77777777" w:rsidR="00422C32" w:rsidRPr="00422C32" w:rsidRDefault="00422C32" w:rsidP="00422C32">
      <w:pPr>
        <w:pStyle w:val="berschrift3"/>
      </w:pPr>
      <w:r w:rsidRPr="00422C32">
        <w:t>6.x.2 Data Mining und semantische Transformation</w:t>
      </w:r>
    </w:p>
    <w:p w14:paraId="79939003" w14:textId="77777777" w:rsidR="00422C32" w:rsidRPr="00422C32" w:rsidRDefault="00422C32" w:rsidP="00422C32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22C32">
        <w:rPr>
          <w:rFonts w:ascii="Times New Roman" w:hAnsi="Times New Roman"/>
        </w:rPr>
        <w:t>Lexemisierung</w:t>
      </w:r>
      <w:proofErr w:type="spellEnd"/>
      <w:r w:rsidRPr="00422C32">
        <w:rPr>
          <w:rFonts w:ascii="Times New Roman" w:hAnsi="Times New Roman"/>
        </w:rPr>
        <w:t xml:space="preserve"> </w:t>
      </w:r>
    </w:p>
    <w:p w14:paraId="2D08C17F" w14:textId="77777777" w:rsidR="00422C32" w:rsidRPr="00422C32" w:rsidRDefault="00422C32" w:rsidP="00422C32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Funktionsklassen </w:t>
      </w:r>
    </w:p>
    <w:p w14:paraId="43F3E919" w14:textId="77777777" w:rsidR="00422C32" w:rsidRPr="00422C32" w:rsidRDefault="00422C32" w:rsidP="00422C32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Operatoren </w:t>
      </w:r>
    </w:p>
    <w:p w14:paraId="7F423440" w14:textId="77777777" w:rsidR="00422C32" w:rsidRPr="00422C32" w:rsidRDefault="00422C32" w:rsidP="00422C32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22C32">
        <w:rPr>
          <w:rFonts w:ascii="Times New Roman" w:hAnsi="Times New Roman"/>
        </w:rPr>
        <w:t>Dimensionsmapping</w:t>
      </w:r>
      <w:proofErr w:type="spellEnd"/>
      <w:r w:rsidRPr="00422C32">
        <w:rPr>
          <w:rFonts w:ascii="Times New Roman" w:hAnsi="Times New Roman"/>
        </w:rPr>
        <w:t xml:space="preserve"> </w:t>
      </w:r>
    </w:p>
    <w:p w14:paraId="29DB8917" w14:textId="77777777" w:rsidR="00422C32" w:rsidRPr="00422C32" w:rsidRDefault="00422C32" w:rsidP="00422C32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Zustandsraum </w:t>
      </w:r>
    </w:p>
    <w:p w14:paraId="66270B59" w14:textId="77777777" w:rsidR="00422C32" w:rsidRPr="00422C32" w:rsidRDefault="00422C32" w:rsidP="00422C32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Datenpipeline </w:t>
      </w:r>
    </w:p>
    <w:p w14:paraId="02EB46ED" w14:textId="77777777" w:rsidR="00422C32" w:rsidRPr="00422C32" w:rsidRDefault="00422C32" w:rsidP="00422C32">
      <w:pPr>
        <w:pStyle w:val="berschrift3"/>
      </w:pPr>
      <w:r w:rsidRPr="00422C32">
        <w:t>6.x.3 Mathematische Operationalisierung</w:t>
      </w:r>
    </w:p>
    <w:p w14:paraId="170CB3AA" w14:textId="77777777" w:rsidR="00422C32" w:rsidRPr="00422C32" w:rsidRDefault="00422C32" w:rsidP="00422C32">
      <w:pPr>
        <w:numPr>
          <w:ilvl w:val="0"/>
          <w:numId w:val="6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Zustandsfunktion </w:t>
      </w:r>
    </w:p>
    <w:p w14:paraId="5D5531C3" w14:textId="77777777" w:rsidR="00422C32" w:rsidRPr="00422C32" w:rsidRDefault="00422C32" w:rsidP="00422C32">
      <w:pPr>
        <w:numPr>
          <w:ilvl w:val="0"/>
          <w:numId w:val="6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Rekursion </w:t>
      </w:r>
    </w:p>
    <w:p w14:paraId="2862EEBE" w14:textId="77777777" w:rsidR="00422C32" w:rsidRPr="00422C32" w:rsidRDefault="00422C32" w:rsidP="00422C32">
      <w:pPr>
        <w:numPr>
          <w:ilvl w:val="0"/>
          <w:numId w:val="6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Resonanzterm </w:t>
      </w:r>
    </w:p>
    <w:p w14:paraId="766DADE3" w14:textId="77777777" w:rsidR="00422C32" w:rsidRPr="00422C32" w:rsidRDefault="00422C32" w:rsidP="00422C32">
      <w:pPr>
        <w:numPr>
          <w:ilvl w:val="0"/>
          <w:numId w:val="6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Dämpfung </w:t>
      </w:r>
    </w:p>
    <w:p w14:paraId="68B4C683" w14:textId="77777777" w:rsidR="00422C32" w:rsidRPr="00422C32" w:rsidRDefault="00422C32" w:rsidP="00422C32">
      <w:pPr>
        <w:numPr>
          <w:ilvl w:val="0"/>
          <w:numId w:val="6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Operatorlogik </w:t>
      </w:r>
    </w:p>
    <w:p w14:paraId="7A3082E7" w14:textId="77777777" w:rsidR="00422C32" w:rsidRPr="00422C32" w:rsidRDefault="00422C32" w:rsidP="00422C32">
      <w:pPr>
        <w:numPr>
          <w:ilvl w:val="0"/>
          <w:numId w:val="6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Kohärenzdefinition </w:t>
      </w:r>
    </w:p>
    <w:p w14:paraId="321AC6AA" w14:textId="77777777" w:rsidR="00422C32" w:rsidRPr="00422C32" w:rsidRDefault="00422C32" w:rsidP="00422C32">
      <w:pPr>
        <w:spacing w:after="0"/>
        <w:rPr>
          <w:rFonts w:ascii="Times New Roman" w:hAnsi="Times New Roman"/>
        </w:rPr>
      </w:pPr>
      <w:r w:rsidRPr="00422C32">
        <w:rPr>
          <w:rFonts w:ascii="Times New Roman" w:hAnsi="Times New Roman"/>
        </w:rPr>
        <w:pict w14:anchorId="65697F89">
          <v:rect id="_x0000_i1061" style="width:0;height:1.5pt" o:hralign="center" o:hrstd="t" o:hr="t" fillcolor="#a0a0a0" stroked="f"/>
        </w:pict>
      </w:r>
    </w:p>
    <w:p w14:paraId="48442D37" w14:textId="77777777" w:rsidR="00422C32" w:rsidRPr="00422C32" w:rsidRDefault="00422C32" w:rsidP="00422C32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22C32">
        <w:rPr>
          <w:rFonts w:ascii="Times New Roman" w:hAnsi="Times New Roman"/>
          <w:b/>
          <w:bCs/>
          <w:kern w:val="36"/>
          <w:sz w:val="48"/>
          <w:szCs w:val="48"/>
        </w:rPr>
        <w:t>Danach die empirischen Validierungen</w:t>
      </w:r>
    </w:p>
    <w:p w14:paraId="7A877F6D" w14:textId="77777777" w:rsidR="00422C32" w:rsidRPr="00422C32" w:rsidRDefault="00422C32" w:rsidP="00422C32">
      <w:pPr>
        <w:pStyle w:val="berschrift3"/>
      </w:pPr>
      <w:r w:rsidRPr="00422C32">
        <w:lastRenderedPageBreak/>
        <w:t>6.x.4 Stabilisierungsvorhersage</w:t>
      </w:r>
    </w:p>
    <w:p w14:paraId="3B3080BE" w14:textId="77777777" w:rsidR="00422C32" w:rsidRPr="00422C32" w:rsidRDefault="00422C32" w:rsidP="00422C32">
      <w:pPr>
        <w:pStyle w:val="berschrift3"/>
      </w:pPr>
      <w:r w:rsidRPr="00422C32">
        <w:t>6.x.5 Semantische Dichte und Intensität</w:t>
      </w:r>
    </w:p>
    <w:p w14:paraId="4EC7D483" w14:textId="77777777" w:rsidR="00422C32" w:rsidRPr="00422C32" w:rsidRDefault="00422C32" w:rsidP="00422C32">
      <w:pPr>
        <w:pStyle w:val="berschrift3"/>
      </w:pPr>
      <w:r w:rsidRPr="00422C32">
        <w:t>6.x.6 Nichtlinearitätsnachweis</w:t>
      </w:r>
    </w:p>
    <w:p w14:paraId="6330771C" w14:textId="77777777" w:rsidR="00422C32" w:rsidRPr="00422C32" w:rsidRDefault="00422C32" w:rsidP="00422C32">
      <w:pPr>
        <w:pStyle w:val="berschrift3"/>
      </w:pPr>
      <w:r w:rsidRPr="00422C32">
        <w:t>6.x.7 Operatorwirkung</w:t>
      </w:r>
    </w:p>
    <w:p w14:paraId="55565EFD" w14:textId="77777777" w:rsidR="00422C32" w:rsidRPr="00422C32" w:rsidRDefault="00422C32" w:rsidP="00422C32">
      <w:pPr>
        <w:pStyle w:val="berschrift3"/>
      </w:pPr>
      <w:r w:rsidRPr="00422C32">
        <w:t>6.x.8 Kohärenzbildung</w:t>
      </w:r>
    </w:p>
    <w:p w14:paraId="6D86E660" w14:textId="77777777" w:rsidR="00422C32" w:rsidRPr="00422C32" w:rsidRDefault="00422C32" w:rsidP="00422C32">
      <w:pPr>
        <w:pStyle w:val="berschrift3"/>
      </w:pPr>
      <w:r w:rsidRPr="00422C32">
        <w:t xml:space="preserve">6.x.9 </w:t>
      </w:r>
      <w:proofErr w:type="spellStart"/>
      <w:r w:rsidRPr="00422C32">
        <w:t>Emergenzvorhersage</w:t>
      </w:r>
      <w:proofErr w:type="spellEnd"/>
    </w:p>
    <w:p w14:paraId="6B40E23D" w14:textId="77777777" w:rsidR="00422C32" w:rsidRPr="00422C32" w:rsidRDefault="00422C32" w:rsidP="00422C32">
      <w:pPr>
        <w:pStyle w:val="berschrift3"/>
      </w:pPr>
      <w:r w:rsidRPr="00422C32">
        <w:t>6.x.10 Dynamische Drift</w:t>
      </w:r>
    </w:p>
    <w:p w14:paraId="3334379F" w14:textId="77777777" w:rsidR="00422C32" w:rsidRPr="00422C32" w:rsidRDefault="00422C32" w:rsidP="00422C32">
      <w:pPr>
        <w:pStyle w:val="berschrift3"/>
      </w:pPr>
      <w:r w:rsidRPr="00422C32">
        <w:t>6.x.11 Attraktor-Nachweis</w:t>
      </w:r>
    </w:p>
    <w:p w14:paraId="7546932B" w14:textId="77777777" w:rsidR="00422C32" w:rsidRPr="00422C32" w:rsidRDefault="00422C32" w:rsidP="00422C32">
      <w:pPr>
        <w:pStyle w:val="berschrift3"/>
      </w:pPr>
      <w:r w:rsidRPr="00422C32">
        <w:t>6.x.12 Lehrkraft als Zustandsoperator</w:t>
      </w:r>
    </w:p>
    <w:p w14:paraId="2F88D29B" w14:textId="77777777" w:rsidR="00422C32" w:rsidRPr="00422C32" w:rsidRDefault="00422C32" w:rsidP="00422C32">
      <w:pPr>
        <w:pStyle w:val="berschrift3"/>
      </w:pPr>
      <w:r w:rsidRPr="00422C32">
        <w:t>6.x.13 Systemische Kipppunkte</w:t>
      </w:r>
    </w:p>
    <w:p w14:paraId="2F04530F" w14:textId="77777777" w:rsidR="00422C32" w:rsidRPr="00422C32" w:rsidRDefault="00422C32" w:rsidP="00422C32">
      <w:pPr>
        <w:spacing w:after="0"/>
        <w:rPr>
          <w:rFonts w:ascii="Times New Roman" w:hAnsi="Times New Roman"/>
        </w:rPr>
      </w:pPr>
      <w:r w:rsidRPr="00422C32">
        <w:rPr>
          <w:rFonts w:ascii="Times New Roman" w:hAnsi="Times New Roman"/>
        </w:rPr>
        <w:pict w14:anchorId="1B4EA175">
          <v:rect id="_x0000_i1062" style="width:0;height:1.5pt" o:hralign="center" o:hrstd="t" o:hr="t" fillcolor="#a0a0a0" stroked="f"/>
        </w:pict>
      </w:r>
    </w:p>
    <w:p w14:paraId="53F33C9E" w14:textId="77777777" w:rsidR="00422C32" w:rsidRPr="00422C32" w:rsidRDefault="00422C32" w:rsidP="00422C32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22C32">
        <w:rPr>
          <w:rFonts w:ascii="Times New Roman" w:hAnsi="Times New Roman"/>
          <w:b/>
          <w:bCs/>
          <w:kern w:val="36"/>
          <w:sz w:val="48"/>
          <w:szCs w:val="48"/>
        </w:rPr>
        <w:t>Danach ein integrativer Syntheseabschnitt</w:t>
      </w:r>
    </w:p>
    <w:p w14:paraId="35694EE5" w14:textId="77777777" w:rsidR="00422C32" w:rsidRPr="00422C32" w:rsidRDefault="00422C32" w:rsidP="00422C32">
      <w:pPr>
        <w:pStyle w:val="berschrift3"/>
      </w:pPr>
      <w:r w:rsidRPr="00422C32">
        <w:t>6.x.14 Gesamtmodell der Lehrkraftsicht im FRZK</w:t>
      </w:r>
    </w:p>
    <w:p w14:paraId="24046456" w14:textId="77777777" w:rsidR="00422C32" w:rsidRPr="00422C32" w:rsidRDefault="00422C32" w:rsidP="00422C32">
      <w:p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>Dort führst du alles zusammen:</w:t>
      </w:r>
    </w:p>
    <w:p w14:paraId="5789F31C" w14:textId="77777777" w:rsidR="00422C32" w:rsidRPr="00422C32" w:rsidRDefault="00422C32" w:rsidP="00422C32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Resonanz </w:t>
      </w:r>
    </w:p>
    <w:p w14:paraId="62405808" w14:textId="77777777" w:rsidR="00422C32" w:rsidRPr="00422C32" w:rsidRDefault="00422C32" w:rsidP="00422C32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Kohärenz </w:t>
      </w:r>
    </w:p>
    <w:p w14:paraId="597E0318" w14:textId="77777777" w:rsidR="00422C32" w:rsidRPr="00422C32" w:rsidRDefault="00422C32" w:rsidP="00422C32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Drift </w:t>
      </w:r>
    </w:p>
    <w:p w14:paraId="5249A7E7" w14:textId="77777777" w:rsidR="00422C32" w:rsidRPr="00422C32" w:rsidRDefault="00422C32" w:rsidP="00422C32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Attraktoren </w:t>
      </w:r>
    </w:p>
    <w:p w14:paraId="6EBB303E" w14:textId="77777777" w:rsidR="00422C32" w:rsidRPr="00422C32" w:rsidRDefault="00422C32" w:rsidP="00422C32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422C32">
        <w:rPr>
          <w:rFonts w:ascii="Times New Roman" w:hAnsi="Times New Roman"/>
        </w:rPr>
        <w:t>Operatorik</w:t>
      </w:r>
      <w:proofErr w:type="spellEnd"/>
      <w:r w:rsidRPr="00422C32">
        <w:rPr>
          <w:rFonts w:ascii="Times New Roman" w:hAnsi="Times New Roman"/>
        </w:rPr>
        <w:t xml:space="preserve"> </w:t>
      </w:r>
    </w:p>
    <w:p w14:paraId="1E36A6DF" w14:textId="77777777" w:rsidR="00422C32" w:rsidRPr="00422C32" w:rsidRDefault="00422C32" w:rsidP="00422C32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Nichtlinearität </w:t>
      </w:r>
    </w:p>
    <w:p w14:paraId="31AC85AA" w14:textId="77777777" w:rsidR="00422C32" w:rsidRPr="00422C32" w:rsidRDefault="00422C32" w:rsidP="00422C32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Emergenz </w:t>
      </w:r>
    </w:p>
    <w:p w14:paraId="42909DA1" w14:textId="77777777" w:rsidR="00422C32" w:rsidRPr="00422C32" w:rsidRDefault="00422C32" w:rsidP="00422C32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Kipppunkte </w:t>
      </w:r>
    </w:p>
    <w:p w14:paraId="40FBFF48" w14:textId="77777777" w:rsidR="00422C32" w:rsidRPr="00422C32" w:rsidRDefault="00422C32" w:rsidP="00422C32">
      <w:p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>Dieser Abschnitt ist extrem wichtig, weil dort gezeigt wird:</w:t>
      </w:r>
    </w:p>
    <w:p w14:paraId="1E7D462C" w14:textId="77777777" w:rsidR="00422C32" w:rsidRPr="00422C32" w:rsidRDefault="00422C32" w:rsidP="00422C32">
      <w:p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>Die einzelnen Analysen sind keine isolierten statistischen Effekte, sondern Ausdruck eines gemeinsamen Zustandsraummodells.</w:t>
      </w:r>
    </w:p>
    <w:p w14:paraId="46F9D7BB" w14:textId="77777777" w:rsidR="00422C32" w:rsidRDefault="00422C32" w:rsidP="00422C32">
      <w:p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>Genau dort entsteht die eigentliche wissenschaftliche Stärke.</w:t>
      </w:r>
    </w:p>
    <w:p w14:paraId="526BA3AE" w14:textId="77777777" w:rsidR="00BA7343" w:rsidRPr="00422C32" w:rsidRDefault="00BA7343" w:rsidP="00422C32">
      <w:pPr>
        <w:spacing w:before="100" w:beforeAutospacing="1" w:after="100" w:afterAutospacing="1"/>
        <w:rPr>
          <w:rFonts w:ascii="Times New Roman" w:hAnsi="Times New Roman"/>
        </w:rPr>
      </w:pPr>
    </w:p>
    <w:p w14:paraId="79D6014A" w14:textId="77777777" w:rsidR="00422C32" w:rsidRPr="00422C32" w:rsidRDefault="00422C32" w:rsidP="00422C32">
      <w:pPr>
        <w:spacing w:after="0"/>
        <w:rPr>
          <w:rFonts w:ascii="Times New Roman" w:hAnsi="Times New Roman"/>
        </w:rPr>
      </w:pPr>
      <w:r w:rsidRPr="00422C32">
        <w:rPr>
          <w:rFonts w:ascii="Times New Roman" w:hAnsi="Times New Roman"/>
        </w:rPr>
        <w:pict w14:anchorId="3294D48E">
          <v:rect id="_x0000_i1063" style="width:0;height:1.5pt" o:hralign="center" o:hrstd="t" o:hr="t" fillcolor="#a0a0a0" stroked="f"/>
        </w:pict>
      </w:r>
    </w:p>
    <w:p w14:paraId="21FC645A" w14:textId="77777777" w:rsidR="00422C32" w:rsidRPr="00422C32" w:rsidRDefault="00422C32" w:rsidP="00422C32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22C32">
        <w:rPr>
          <w:rFonts w:ascii="Times New Roman" w:hAnsi="Times New Roman"/>
          <w:b/>
          <w:bCs/>
          <w:kern w:val="36"/>
          <w:sz w:val="48"/>
          <w:szCs w:val="48"/>
        </w:rPr>
        <w:t>Was gehört dann in den Anhang?</w:t>
      </w:r>
    </w:p>
    <w:p w14:paraId="6AA29CE5" w14:textId="77777777" w:rsidR="00422C32" w:rsidRPr="00422C32" w:rsidRDefault="00422C32" w:rsidP="00422C32">
      <w:p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>In den Anhang gehören:</w:t>
      </w:r>
    </w:p>
    <w:p w14:paraId="7B69F2FA" w14:textId="77777777" w:rsidR="00422C32" w:rsidRPr="00422C32" w:rsidRDefault="00422C32" w:rsidP="00422C32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22C32">
        <w:rPr>
          <w:rFonts w:ascii="Times New Roman" w:hAnsi="Times New Roman"/>
          <w:b/>
          <w:bCs/>
          <w:sz w:val="36"/>
          <w:szCs w:val="36"/>
        </w:rPr>
        <w:t>Technische Anhänge</w:t>
      </w:r>
    </w:p>
    <w:p w14:paraId="2A9B4F57" w14:textId="77777777" w:rsidR="00422C32" w:rsidRPr="00422C32" w:rsidRDefault="00422C32" w:rsidP="00422C32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lastRenderedPageBreak/>
        <w:t xml:space="preserve">vollständige SQL-Abfragen </w:t>
      </w:r>
    </w:p>
    <w:p w14:paraId="233F9373" w14:textId="77777777" w:rsidR="00422C32" w:rsidRPr="00422C32" w:rsidRDefault="00422C32" w:rsidP="00422C32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PHP-Skripte </w:t>
      </w:r>
    </w:p>
    <w:p w14:paraId="59086A42" w14:textId="77777777" w:rsidR="00422C32" w:rsidRPr="00422C32" w:rsidRDefault="00422C32" w:rsidP="00422C32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Python-Skripte </w:t>
      </w:r>
    </w:p>
    <w:p w14:paraId="32E14AC2" w14:textId="77777777" w:rsidR="00422C32" w:rsidRPr="00422C32" w:rsidRDefault="00422C32" w:rsidP="00422C32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JSON-Strukturen </w:t>
      </w:r>
    </w:p>
    <w:p w14:paraId="07FDB3B8" w14:textId="77777777" w:rsidR="00422C32" w:rsidRPr="00422C32" w:rsidRDefault="00422C32" w:rsidP="00422C32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Datenbankschemata </w:t>
      </w:r>
    </w:p>
    <w:p w14:paraId="2AE45903" w14:textId="77777777" w:rsidR="00422C32" w:rsidRPr="00422C32" w:rsidRDefault="00422C32" w:rsidP="00422C32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22C32">
        <w:rPr>
          <w:rFonts w:ascii="Times New Roman" w:hAnsi="Times New Roman"/>
          <w:b/>
          <w:bCs/>
          <w:sz w:val="36"/>
          <w:szCs w:val="36"/>
        </w:rPr>
        <w:t>Erweiterte Ergebnisanhänge</w:t>
      </w:r>
    </w:p>
    <w:p w14:paraId="1537804A" w14:textId="77777777" w:rsidR="00422C32" w:rsidRPr="00422C32" w:rsidRDefault="00422C32" w:rsidP="00422C32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vollständige Tabellen </w:t>
      </w:r>
    </w:p>
    <w:p w14:paraId="0D415334" w14:textId="77777777" w:rsidR="00422C32" w:rsidRPr="00422C32" w:rsidRDefault="00422C32" w:rsidP="00422C32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Rohkorrelationen </w:t>
      </w:r>
    </w:p>
    <w:p w14:paraId="1E21ADD6" w14:textId="77777777" w:rsidR="00422C32" w:rsidRPr="00422C32" w:rsidRDefault="00422C32" w:rsidP="00422C32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große </w:t>
      </w:r>
      <w:proofErr w:type="spellStart"/>
      <w:r w:rsidRPr="00422C32">
        <w:rPr>
          <w:rFonts w:ascii="Times New Roman" w:hAnsi="Times New Roman"/>
        </w:rPr>
        <w:t>Heatmaps</w:t>
      </w:r>
      <w:proofErr w:type="spellEnd"/>
      <w:r w:rsidRPr="00422C32">
        <w:rPr>
          <w:rFonts w:ascii="Times New Roman" w:hAnsi="Times New Roman"/>
        </w:rPr>
        <w:t xml:space="preserve"> </w:t>
      </w:r>
    </w:p>
    <w:p w14:paraId="0D16AA36" w14:textId="77777777" w:rsidR="00422C32" w:rsidRPr="00422C32" w:rsidRDefault="00422C32" w:rsidP="00422C32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Vollplots </w:t>
      </w:r>
    </w:p>
    <w:p w14:paraId="398C8753" w14:textId="77777777" w:rsidR="00422C32" w:rsidRPr="00422C32" w:rsidRDefault="00422C32" w:rsidP="00422C32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Clusterlisten </w:t>
      </w:r>
    </w:p>
    <w:p w14:paraId="5F304D59" w14:textId="77777777" w:rsidR="00422C32" w:rsidRPr="00422C32" w:rsidRDefault="00422C32" w:rsidP="00422C32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Dimensionsmatrizen </w:t>
      </w:r>
    </w:p>
    <w:p w14:paraId="5B143323" w14:textId="77777777" w:rsidR="00422C32" w:rsidRPr="00422C32" w:rsidRDefault="00422C32" w:rsidP="00422C32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422C32">
        <w:rPr>
          <w:rFonts w:ascii="Times New Roman" w:hAnsi="Times New Roman"/>
          <w:b/>
          <w:bCs/>
          <w:sz w:val="36"/>
          <w:szCs w:val="36"/>
        </w:rPr>
        <w:t>Methodische Dokumentation</w:t>
      </w:r>
    </w:p>
    <w:p w14:paraId="30FA9D75" w14:textId="77777777" w:rsidR="00422C32" w:rsidRPr="00422C32" w:rsidRDefault="00422C32" w:rsidP="00422C32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Tokenisierung </w:t>
      </w:r>
    </w:p>
    <w:p w14:paraId="19775FE2" w14:textId="77777777" w:rsidR="00422C32" w:rsidRPr="00422C32" w:rsidRDefault="00422C32" w:rsidP="00422C32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Funktionsklassenzuordnung </w:t>
      </w:r>
    </w:p>
    <w:p w14:paraId="13A6146E" w14:textId="77777777" w:rsidR="00422C32" w:rsidRPr="00422C32" w:rsidRDefault="00422C32" w:rsidP="00422C32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Operatorlisten </w:t>
      </w:r>
    </w:p>
    <w:p w14:paraId="656A83B2" w14:textId="77777777" w:rsidR="00422C32" w:rsidRPr="00422C32" w:rsidRDefault="00422C32" w:rsidP="00422C32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 xml:space="preserve">Gewichtungssysteme </w:t>
      </w:r>
    </w:p>
    <w:p w14:paraId="424B254C" w14:textId="77777777" w:rsidR="00422C32" w:rsidRPr="00422C32" w:rsidRDefault="00422C32" w:rsidP="00422C32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/>
        </w:rPr>
      </w:pPr>
      <w:r w:rsidRPr="00422C32">
        <w:rPr>
          <w:rFonts w:ascii="Times New Roman" w:hAnsi="Times New Roman"/>
        </w:rPr>
        <w:t>Datenvalidierung</w:t>
      </w:r>
    </w:p>
    <w:p w14:paraId="101CFCF7" w14:textId="77777777" w:rsidR="000B396F" w:rsidRPr="00422C32" w:rsidRDefault="000B396F" w:rsidP="00422C32">
      <w:pPr>
        <w:rPr>
          <w:rStyle w:val="IntensiveHervorhebung"/>
          <w:i w:val="0"/>
          <w:iCs w:val="0"/>
          <w:color w:val="auto"/>
        </w:rPr>
      </w:pPr>
    </w:p>
    <w:sectPr w:rsidR="000B396F" w:rsidRPr="00422C32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617A6F"/>
    <w:multiLevelType w:val="multilevel"/>
    <w:tmpl w:val="B27C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17CC2"/>
    <w:multiLevelType w:val="multilevel"/>
    <w:tmpl w:val="04823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7A295E"/>
    <w:multiLevelType w:val="multilevel"/>
    <w:tmpl w:val="6F88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CB2CE1"/>
    <w:multiLevelType w:val="multilevel"/>
    <w:tmpl w:val="BA92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374D34"/>
    <w:multiLevelType w:val="multilevel"/>
    <w:tmpl w:val="1F403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721995"/>
    <w:multiLevelType w:val="multilevel"/>
    <w:tmpl w:val="6090E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445171"/>
    <w:multiLevelType w:val="multilevel"/>
    <w:tmpl w:val="2FFC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7462679">
    <w:abstractNumId w:val="0"/>
  </w:num>
  <w:num w:numId="2" w16cid:durableId="608201897">
    <w:abstractNumId w:val="1"/>
  </w:num>
  <w:num w:numId="3" w16cid:durableId="1502161771">
    <w:abstractNumId w:val="4"/>
  </w:num>
  <w:num w:numId="4" w16cid:durableId="1894079129">
    <w:abstractNumId w:val="9"/>
  </w:num>
  <w:num w:numId="5" w16cid:durableId="1104419899">
    <w:abstractNumId w:val="8"/>
  </w:num>
  <w:num w:numId="6" w16cid:durableId="315493942">
    <w:abstractNumId w:val="5"/>
  </w:num>
  <w:num w:numId="7" w16cid:durableId="17124504">
    <w:abstractNumId w:val="7"/>
  </w:num>
  <w:num w:numId="8" w16cid:durableId="1000281320">
    <w:abstractNumId w:val="2"/>
  </w:num>
  <w:num w:numId="9" w16cid:durableId="202982613">
    <w:abstractNumId w:val="3"/>
  </w:num>
  <w:num w:numId="10" w16cid:durableId="1634679236">
    <w:abstractNumId w:val="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96F"/>
    <w:rsid w:val="00003048"/>
    <w:rsid w:val="000467F2"/>
    <w:rsid w:val="00082214"/>
    <w:rsid w:val="000B396F"/>
    <w:rsid w:val="00103784"/>
    <w:rsid w:val="00106528"/>
    <w:rsid w:val="001830F2"/>
    <w:rsid w:val="0019229D"/>
    <w:rsid w:val="002B03D4"/>
    <w:rsid w:val="002D20FA"/>
    <w:rsid w:val="002D4202"/>
    <w:rsid w:val="00324306"/>
    <w:rsid w:val="00422C32"/>
    <w:rsid w:val="00433ECB"/>
    <w:rsid w:val="00436FC4"/>
    <w:rsid w:val="0044266C"/>
    <w:rsid w:val="00446557"/>
    <w:rsid w:val="00500020"/>
    <w:rsid w:val="005454E6"/>
    <w:rsid w:val="00560B17"/>
    <w:rsid w:val="005B5EFD"/>
    <w:rsid w:val="005E4CED"/>
    <w:rsid w:val="006016DC"/>
    <w:rsid w:val="00706409"/>
    <w:rsid w:val="007A3369"/>
    <w:rsid w:val="007B7DE7"/>
    <w:rsid w:val="007E333F"/>
    <w:rsid w:val="00846F05"/>
    <w:rsid w:val="008871CF"/>
    <w:rsid w:val="008B0C43"/>
    <w:rsid w:val="008C4935"/>
    <w:rsid w:val="009032D7"/>
    <w:rsid w:val="00997246"/>
    <w:rsid w:val="00A307C9"/>
    <w:rsid w:val="00AA4222"/>
    <w:rsid w:val="00AF6392"/>
    <w:rsid w:val="00B04313"/>
    <w:rsid w:val="00B53EE0"/>
    <w:rsid w:val="00B873C2"/>
    <w:rsid w:val="00BA664A"/>
    <w:rsid w:val="00BA7343"/>
    <w:rsid w:val="00C2343F"/>
    <w:rsid w:val="00C6537C"/>
    <w:rsid w:val="00CD2089"/>
    <w:rsid w:val="00D33BDA"/>
    <w:rsid w:val="00D44FE7"/>
    <w:rsid w:val="00D542C6"/>
    <w:rsid w:val="00D67542"/>
    <w:rsid w:val="00D80CC8"/>
    <w:rsid w:val="00E6450A"/>
    <w:rsid w:val="00EA1CC2"/>
    <w:rsid w:val="00EC35D8"/>
    <w:rsid w:val="00F63881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595B85"/>
  <w15:chartTrackingRefBased/>
  <w15:docId w15:val="{FF84799B-FF01-47CA-AB7C-0ED4E63A1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04313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6537C"/>
    <w:pPr>
      <w:keepNext/>
      <w:keepLines/>
      <w:spacing w:before="40" w:after="0"/>
      <w:outlineLvl w:val="3"/>
    </w:pPr>
    <w:rPr>
      <w:rFonts w:eastAsia="Calibri" w:cs="Calibri"/>
      <w:i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C6537C"/>
    <w:rPr>
      <w:rFonts w:cs="Calibri"/>
      <w:i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67542"/>
    <w:pPr>
      <w:tabs>
        <w:tab w:val="left" w:pos="7088"/>
      </w:tabs>
      <w:spacing w:before="360" w:after="360"/>
      <w:ind w:left="1418" w:firstLine="709"/>
    </w:pPr>
    <w:rPr>
      <w:rFonts w:ascii="Cambria Math" w:eastAsia="Calibri" w:hAnsi="Cambria Math"/>
      <w:i/>
      <w:iCs/>
    </w:rPr>
  </w:style>
  <w:style w:type="character" w:customStyle="1" w:styleId="FormelZchn">
    <w:name w:val="Formel Zchn"/>
    <w:link w:val="Formel"/>
    <w:rsid w:val="00D67542"/>
    <w:rPr>
      <w:rFonts w:ascii="Cambria Math" w:hAnsi="Cambria Math"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85"/>
      </w:numPr>
      <w:tabs>
        <w:tab w:val="clear" w:pos="360"/>
      </w:tabs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numPr>
        <w:numId w:val="8"/>
      </w:numPr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paragraph" w:customStyle="1" w:styleId="FormelEinzeln">
    <w:name w:val="FormelEinzeln"/>
    <w:basedOn w:val="Formel"/>
    <w:link w:val="FormelEinzelnZchn"/>
    <w:qFormat/>
    <w:rsid w:val="00003048"/>
    <w:pPr>
      <w:ind w:left="0" w:firstLine="0"/>
    </w:pPr>
    <w:rPr>
      <w:i w:val="0"/>
      <w:sz w:val="36"/>
      <w:szCs w:val="36"/>
    </w:rPr>
  </w:style>
  <w:style w:type="character" w:customStyle="1" w:styleId="FormelEinzelnZchn">
    <w:name w:val="FormelEinzeln Zchn"/>
    <w:link w:val="FormelEinzeln"/>
    <w:rsid w:val="00003048"/>
    <w:rPr>
      <w:rFonts w:ascii="Cambria Math" w:hAnsi="Cambria Math"/>
      <w:iCs/>
      <w:sz w:val="36"/>
      <w:szCs w:val="36"/>
    </w:rPr>
  </w:style>
  <w:style w:type="paragraph" w:customStyle="1" w:styleId="SQLTabellennamen">
    <w:name w:val="SQLTabellennamen"/>
    <w:link w:val="SQLTabellennamenZchn"/>
    <w:qFormat/>
    <w:rsid w:val="002D20FA"/>
    <w:rPr>
      <w:rFonts w:ascii="Courier New" w:eastAsia="Times New Roman" w:hAnsi="Courier New"/>
      <w:szCs w:val="24"/>
    </w:rPr>
  </w:style>
  <w:style w:type="character" w:customStyle="1" w:styleId="SQLTabellennamenZchn">
    <w:name w:val="SQLTabellennamen Zchn"/>
    <w:link w:val="SQLTabellennamen"/>
    <w:rsid w:val="002D20FA"/>
    <w:rPr>
      <w:rFonts w:ascii="Courier New" w:eastAsia="Times New Roman" w:hAnsi="Courier New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77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8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7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204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613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847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940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327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978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108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49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3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73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86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89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11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78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985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373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151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05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920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64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33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00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243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67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453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77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249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997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218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144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7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07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190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698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431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438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1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10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484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833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970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78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09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04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39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72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120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12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438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73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238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294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076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91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1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274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291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400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521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313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096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231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51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25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528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33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29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0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98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612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795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470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502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46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2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060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83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622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744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44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523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362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512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337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814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5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32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916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0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055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78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21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369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401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975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481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382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9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13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02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404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674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435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337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945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984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063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64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40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06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66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199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998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333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660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432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636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005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19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35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63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84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79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74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381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8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858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440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67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24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01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20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43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928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82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250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671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822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658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78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23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99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583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686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67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609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122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770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3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161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45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31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7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360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087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883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945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259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718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583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039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43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4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552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860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824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148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00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75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913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77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10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631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32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1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430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47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977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23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054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01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9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699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14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8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52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196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03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71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002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608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8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930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971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27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9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325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634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10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071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328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128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94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086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133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25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0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56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85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52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39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172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044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72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484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192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191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2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37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360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18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777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436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67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172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525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020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31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7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429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55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00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924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74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439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738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813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7795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773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70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724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770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050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41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67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649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53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09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226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90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7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5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85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871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38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055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191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582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527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130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73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76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46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002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9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68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86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99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081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393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634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43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0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2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4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998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355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408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987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92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864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959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83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4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50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76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74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144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64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635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274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398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433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39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46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2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6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4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815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53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515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45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92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528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09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090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68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8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406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14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551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066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451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757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626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75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6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793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43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618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41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18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795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8997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556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018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073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5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641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628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167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245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479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70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373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698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617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53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6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05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70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010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59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491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060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632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429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715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25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8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50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719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27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128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110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986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24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2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1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6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1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32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83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31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8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132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098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07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982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490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450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3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4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96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501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135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981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697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91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109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218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991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074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48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604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355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8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802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086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131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358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914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71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7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42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36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69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2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001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758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908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587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82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07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0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234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19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282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095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898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872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310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907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84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81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55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74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369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747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7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858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047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950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640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651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38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222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86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8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537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173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2244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29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342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7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916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35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9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443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254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40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62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85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097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34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417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13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00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854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83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640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342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489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423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6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10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710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24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1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38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54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006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848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269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075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519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151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985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10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70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62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86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47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499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743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440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723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550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8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32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3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843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926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149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918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010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219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357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689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84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086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406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422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754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731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039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564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900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49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8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63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958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73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644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92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633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844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021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2902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04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9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437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755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898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946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999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244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854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095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868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3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80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529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5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618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923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590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237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987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169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670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35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680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66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177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66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849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935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661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605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624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1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916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443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66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404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153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038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962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784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078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793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197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625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733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95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172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7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6787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73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531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947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830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74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0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39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064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855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968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246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58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8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7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87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10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122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902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802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284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973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128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639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300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046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89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95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9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1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65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108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86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383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693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87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817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1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78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496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19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40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25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163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58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429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161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793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71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30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78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12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98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738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854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641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649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2684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189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008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53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08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15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853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476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39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487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525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5533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025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971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8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14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8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61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839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89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452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075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396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486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761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89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2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70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34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50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024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6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442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69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74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305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74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5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93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03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57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011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024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960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462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441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641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88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2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11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964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073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60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185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216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555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452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85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461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75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110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67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138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685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046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971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229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3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990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209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282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58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41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213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10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8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035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815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16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359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280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93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712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0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33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81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063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458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241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941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102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751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296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75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21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14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488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27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866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861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416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56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29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kumente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3</Pages>
  <Words>233</Words>
  <Characters>1470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3</cp:revision>
  <dcterms:created xsi:type="dcterms:W3CDTF">2026-05-20T04:22:00Z</dcterms:created>
  <dcterms:modified xsi:type="dcterms:W3CDTF">2026-05-20T04:42:00Z</dcterms:modified>
</cp:coreProperties>
</file>