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04B8C2" w14:textId="77777777" w:rsidR="00C940AE" w:rsidRPr="00C940AE" w:rsidRDefault="00C940AE" w:rsidP="00C940AE">
      <w:pPr>
        <w:rPr>
          <w:b/>
          <w:bCs/>
        </w:rPr>
      </w:pPr>
      <w:r w:rsidRPr="00C940AE">
        <w:rPr>
          <w:b/>
          <w:bCs/>
        </w:rPr>
        <w:t>6.x Stabilisierungsvorhersage des FRZK unter dem Gesamtaspekt der Nachhilfe</w:t>
      </w:r>
    </w:p>
    <w:p w14:paraId="5730AAFD" w14:textId="77777777" w:rsidR="00C940AE" w:rsidRPr="00C940AE" w:rsidRDefault="00C940AE" w:rsidP="00C940AE">
      <w:pPr>
        <w:rPr>
          <w:b/>
          <w:bCs/>
        </w:rPr>
      </w:pPr>
      <w:r w:rsidRPr="00C940AE">
        <w:rPr>
          <w:b/>
          <w:bCs/>
        </w:rPr>
        <w:t>6.x.1 Einleitung</w:t>
      </w:r>
    </w:p>
    <w:p w14:paraId="011C94D0" w14:textId="77777777" w:rsidR="00C940AE" w:rsidRPr="00C940AE" w:rsidRDefault="00C940AE" w:rsidP="00C940AE">
      <w:r w:rsidRPr="00C940AE">
        <w:t>Die Stabilisierungsvorhersage des Funktionalen Raum</w:t>
      </w:r>
      <w:r w:rsidRPr="00C940AE">
        <w:noBreakHyphen/>
        <w:t>Zeit</w:t>
      </w:r>
      <w:r w:rsidRPr="00C940AE">
        <w:noBreakHyphen/>
        <w:t>Kohärenzsystems (FRZK) postuliert, dass wiederholte kohärente Interaktionen langfristig stabile semantische Zustandsräume erzeugen. Lernen erscheint innerhalb dieses Modells nicht als lineare Addition isolierter Wissensinhalte, sondern als rekursive Verdichtung funktionaler Zustände innerhalb eines semantischen Raumes.</w:t>
      </w:r>
    </w:p>
    <w:p w14:paraId="4085AE6D" w14:textId="77777777" w:rsidR="00C940AE" w:rsidRPr="00C940AE" w:rsidRDefault="00C940AE" w:rsidP="00C940AE">
      <w:r w:rsidRPr="00C940AE">
        <w:t>Besonders im Kontext der Nachhilfe besitzt diese Annahme hohe Relevanz. Nachhilfe ist typischerweise durch:</w:t>
      </w:r>
    </w:p>
    <w:p w14:paraId="638174A5" w14:textId="77777777" w:rsidR="00C940AE" w:rsidRPr="00C940AE" w:rsidRDefault="00C940AE" w:rsidP="00C940AE">
      <w:pPr>
        <w:numPr>
          <w:ilvl w:val="0"/>
          <w:numId w:val="4"/>
        </w:numPr>
      </w:pPr>
      <w:r w:rsidRPr="00C940AE">
        <w:t>wiederkehrende relationale Kopplung,</w:t>
      </w:r>
    </w:p>
    <w:p w14:paraId="7864DC91" w14:textId="77777777" w:rsidR="00C940AE" w:rsidRPr="00C940AE" w:rsidRDefault="00C940AE" w:rsidP="00C940AE">
      <w:pPr>
        <w:numPr>
          <w:ilvl w:val="0"/>
          <w:numId w:val="4"/>
        </w:numPr>
      </w:pPr>
      <w:r w:rsidRPr="00C940AE">
        <w:t>hohe diagnostische Dichte,</w:t>
      </w:r>
    </w:p>
    <w:p w14:paraId="506EA5D4" w14:textId="77777777" w:rsidR="00C940AE" w:rsidRPr="00C940AE" w:rsidRDefault="00C940AE" w:rsidP="00C940AE">
      <w:pPr>
        <w:numPr>
          <w:ilvl w:val="0"/>
          <w:numId w:val="4"/>
        </w:numPr>
      </w:pPr>
      <w:r w:rsidRPr="00C940AE">
        <w:t>geringe Gruppengröße,</w:t>
      </w:r>
    </w:p>
    <w:p w14:paraId="3FDC994C" w14:textId="77777777" w:rsidR="00C940AE" w:rsidRPr="00C940AE" w:rsidRDefault="00C940AE" w:rsidP="00C940AE">
      <w:pPr>
        <w:numPr>
          <w:ilvl w:val="0"/>
          <w:numId w:val="4"/>
        </w:numPr>
      </w:pPr>
      <w:r w:rsidRPr="00C940AE">
        <w:t>reduzierte Störvariabilität,</w:t>
      </w:r>
    </w:p>
    <w:p w14:paraId="0CF1C5F0" w14:textId="77777777" w:rsidR="00C940AE" w:rsidRPr="00C940AE" w:rsidRDefault="00C940AE" w:rsidP="00C940AE">
      <w:pPr>
        <w:numPr>
          <w:ilvl w:val="0"/>
          <w:numId w:val="4"/>
        </w:numPr>
      </w:pPr>
      <w:r w:rsidRPr="00C940AE">
        <w:t>kontinuierliche Rückkopplung,</w:t>
      </w:r>
    </w:p>
    <w:p w14:paraId="32434D0C" w14:textId="77777777" w:rsidR="00C940AE" w:rsidRPr="00C940AE" w:rsidRDefault="00C940AE" w:rsidP="00C940AE">
      <w:pPr>
        <w:numPr>
          <w:ilvl w:val="0"/>
          <w:numId w:val="4"/>
        </w:numPr>
      </w:pPr>
      <w:r w:rsidRPr="00C940AE">
        <w:t>hohe semantische Persistenz</w:t>
      </w:r>
    </w:p>
    <w:p w14:paraId="5AEF9C6D" w14:textId="77777777" w:rsidR="00C940AE" w:rsidRPr="00C940AE" w:rsidRDefault="00C940AE" w:rsidP="00C940AE">
      <w:r w:rsidRPr="00C940AE">
        <w:t>gekennzeichnet.</w:t>
      </w:r>
    </w:p>
    <w:p w14:paraId="3550DDFC" w14:textId="77777777" w:rsidR="00C940AE" w:rsidRPr="00C940AE" w:rsidRDefault="00C940AE" w:rsidP="00C940AE">
      <w:r w:rsidRPr="00C940AE">
        <w:t xml:space="preserve">Die vorliegende Untersuchung analysiert die Stabilisierungsvorhersage des FRZK anhand semantischer Zustandsdaten der View </w:t>
      </w:r>
      <w:proofErr w:type="spellStart"/>
      <w:r w:rsidRPr="00C940AE">
        <w:t>analyze_lehrkraftdaten</w:t>
      </w:r>
      <w:proofErr w:type="spellEnd"/>
      <w:r w:rsidRPr="00C940AE">
        <w:t>. Grundlage bilden aggregierte semantische Vektorisierungen qualitativer Lehrkraftbeschreibungen innerhalb eines konstanten Nachhilfesettings.</w:t>
      </w:r>
    </w:p>
    <w:p w14:paraId="7A60E4F6" w14:textId="77777777" w:rsidR="00C940AE" w:rsidRPr="00C940AE" w:rsidRDefault="00C940AE" w:rsidP="00C940AE">
      <w:r w:rsidRPr="00C940AE">
        <w:t>Ziel der Untersuchung ist die Überprüfung der modelllogischen FRZK</w:t>
      </w:r>
      <w:r w:rsidRPr="00C940AE">
        <w:noBreakHyphen/>
        <w:t xml:space="preserve">Vorhersage, dass sich durch rekursive Nachhilfeinteraktionen </w:t>
      </w:r>
      <w:proofErr w:type="spellStart"/>
      <w:r w:rsidRPr="00C940AE">
        <w:t>attractorähnliche</w:t>
      </w:r>
      <w:proofErr w:type="spellEnd"/>
      <w:r w:rsidRPr="00C940AE">
        <w:t xml:space="preserve"> Zustandsräume ausbilden, die sich empirisch über:</w:t>
      </w:r>
    </w:p>
    <w:p w14:paraId="723C9817" w14:textId="77777777" w:rsidR="00C940AE" w:rsidRPr="00C940AE" w:rsidRDefault="00C940AE" w:rsidP="00C940AE">
      <w:pPr>
        <w:numPr>
          <w:ilvl w:val="0"/>
          <w:numId w:val="5"/>
        </w:numPr>
      </w:pPr>
      <w:r w:rsidRPr="00C940AE">
        <w:t>sinkende semantische Varianz,</w:t>
      </w:r>
    </w:p>
    <w:p w14:paraId="19A3ABC2" w14:textId="77777777" w:rsidR="00C940AE" w:rsidRPr="00C940AE" w:rsidRDefault="00C940AE" w:rsidP="00C940AE">
      <w:pPr>
        <w:numPr>
          <w:ilvl w:val="0"/>
          <w:numId w:val="5"/>
        </w:numPr>
      </w:pPr>
      <w:r w:rsidRPr="00C940AE">
        <w:t>sinkende Zustandsbewegung,</w:t>
      </w:r>
    </w:p>
    <w:p w14:paraId="3700FFA1" w14:textId="77777777" w:rsidR="00C940AE" w:rsidRPr="00C940AE" w:rsidRDefault="00C940AE" w:rsidP="00C940AE">
      <w:pPr>
        <w:numPr>
          <w:ilvl w:val="0"/>
          <w:numId w:val="5"/>
        </w:numPr>
      </w:pPr>
      <w:r w:rsidRPr="00C940AE">
        <w:t>steigende Dominanzstabilität,</w:t>
      </w:r>
    </w:p>
    <w:p w14:paraId="3C5B8846" w14:textId="77777777" w:rsidR="00C940AE" w:rsidRPr="00C940AE" w:rsidRDefault="00C940AE" w:rsidP="00C940AE">
      <w:pPr>
        <w:numPr>
          <w:ilvl w:val="0"/>
          <w:numId w:val="5"/>
        </w:numPr>
      </w:pPr>
      <w:r w:rsidRPr="00C940AE">
        <w:t>steigende Kohärenz</w:t>
      </w:r>
    </w:p>
    <w:p w14:paraId="1E87B588" w14:textId="77777777" w:rsidR="00C940AE" w:rsidRPr="00C940AE" w:rsidRDefault="00C940AE" w:rsidP="00C940AE">
      <w:r w:rsidRPr="00C940AE">
        <w:t>nachweisen lassen.</w:t>
      </w:r>
    </w:p>
    <w:p w14:paraId="574BDC8D" w14:textId="77777777" w:rsidR="00C940AE" w:rsidRPr="00C940AE" w:rsidRDefault="00C940AE" w:rsidP="00C940AE">
      <w:r w:rsidRPr="00C940AE">
        <w:t>Die Untersuchung verbindet damit drei Ebenen:</w:t>
      </w:r>
    </w:p>
    <w:p w14:paraId="1458E544" w14:textId="77777777" w:rsidR="00C940AE" w:rsidRPr="00C940AE" w:rsidRDefault="00C940AE" w:rsidP="00C940AE">
      <w:pPr>
        <w:numPr>
          <w:ilvl w:val="0"/>
          <w:numId w:val="6"/>
        </w:numPr>
      </w:pPr>
      <w:r w:rsidRPr="00C940AE">
        <w:t>die modelllogische Vorhersage des FRZK,</w:t>
      </w:r>
    </w:p>
    <w:p w14:paraId="31602597" w14:textId="77777777" w:rsidR="00C940AE" w:rsidRPr="00C940AE" w:rsidRDefault="00C940AE" w:rsidP="00C940AE">
      <w:pPr>
        <w:numPr>
          <w:ilvl w:val="0"/>
          <w:numId w:val="6"/>
        </w:numPr>
      </w:pPr>
      <w:r w:rsidRPr="00C940AE">
        <w:t>die empirische Analyse semantischer Stabilisierung,</w:t>
      </w:r>
    </w:p>
    <w:p w14:paraId="508EDB0F" w14:textId="77777777" w:rsidR="00C940AE" w:rsidRPr="00C940AE" w:rsidRDefault="00C940AE" w:rsidP="00C940AE">
      <w:pPr>
        <w:numPr>
          <w:ilvl w:val="0"/>
          <w:numId w:val="6"/>
        </w:numPr>
      </w:pPr>
      <w:r w:rsidRPr="00C940AE">
        <w:t>die bildungswissenschaftliche Interpretation unter dem Aspekt der Nachhilfe.</w:t>
      </w:r>
    </w:p>
    <w:p w14:paraId="1376BA0D" w14:textId="77777777" w:rsidR="00C940AE" w:rsidRPr="00C940AE" w:rsidRDefault="00C940AE" w:rsidP="00C940AE">
      <w:r w:rsidRPr="00C940AE">
        <w:pict w14:anchorId="75205B94">
          <v:rect id="_x0000_i1133" style="width:0;height:1.5pt" o:hralign="center" o:hrstd="t" o:hr="t" fillcolor="#a0a0a0" stroked="f"/>
        </w:pict>
      </w:r>
    </w:p>
    <w:p w14:paraId="4CCC31E7" w14:textId="77777777" w:rsidR="00C940AE" w:rsidRPr="00C940AE" w:rsidRDefault="00C940AE" w:rsidP="00C940AE">
      <w:pPr>
        <w:rPr>
          <w:b/>
          <w:bCs/>
        </w:rPr>
      </w:pPr>
      <w:r w:rsidRPr="00C940AE">
        <w:rPr>
          <w:b/>
          <w:bCs/>
        </w:rPr>
        <w:t>6.x.2 Modelllogische Grundlage der Stabilisierungsvorhersage</w:t>
      </w:r>
    </w:p>
    <w:p w14:paraId="50A35910" w14:textId="77777777" w:rsidR="00C940AE" w:rsidRPr="00C940AE" w:rsidRDefault="00C940AE" w:rsidP="00C940AE">
      <w:r w:rsidRPr="00C940AE">
        <w:t xml:space="preserve">Die Stabilisierungsvorhersage folgt direkt aus der </w:t>
      </w:r>
      <w:proofErr w:type="spellStart"/>
      <w:r w:rsidRPr="00C940AE">
        <w:t>operatorischen</w:t>
      </w:r>
      <w:proofErr w:type="spellEnd"/>
      <w:r w:rsidRPr="00C940AE">
        <w:t xml:space="preserve"> Struktur des FRZK. Semantische Zustände werden als Vektoren innerhalb eines sieben</w:t>
      </w:r>
      <w:r w:rsidRPr="00C940AE">
        <w:noBreakHyphen/>
        <w:t>dimensionalen Zustandsraumes modelliert:</w:t>
      </w:r>
    </w:p>
    <w:p w14:paraId="259C951A" w14:textId="77777777" w:rsidR="00C940AE" w:rsidRPr="00C940AE" w:rsidRDefault="00C940AE" w:rsidP="00C940AE">
      <w:r w:rsidRPr="00C940AE">
        <w:lastRenderedPageBreak/>
        <w:t>[</w:t>
      </w:r>
      <w:r w:rsidRPr="00C940AE">
        <w:br/>
        <w:t>S(t)=\</w:t>
      </w:r>
      <w:proofErr w:type="spellStart"/>
      <w:r w:rsidRPr="00C940AE">
        <w:t>left</w:t>
      </w:r>
      <w:proofErr w:type="spellEnd"/>
      <w:r w:rsidRPr="00C940AE">
        <w:t>(</w:t>
      </w:r>
      <w:r w:rsidRPr="00C940AE">
        <w:br/>
        <w:t>x_{\</w:t>
      </w:r>
      <w:proofErr w:type="spellStart"/>
      <w:r w:rsidRPr="00C940AE">
        <w:t>text</w:t>
      </w:r>
      <w:proofErr w:type="spellEnd"/>
      <w:r w:rsidRPr="00C940AE">
        <w:t>{</w:t>
      </w:r>
      <w:proofErr w:type="spellStart"/>
      <w:r w:rsidRPr="00C940AE">
        <w:t>kognition</w:t>
      </w:r>
      <w:proofErr w:type="spellEnd"/>
      <w:r w:rsidRPr="00C940AE">
        <w:t>}},</w:t>
      </w:r>
      <w:r w:rsidRPr="00C940AE">
        <w:br/>
        <w:t>x_{\</w:t>
      </w:r>
      <w:proofErr w:type="spellStart"/>
      <w:r w:rsidRPr="00C940AE">
        <w:t>text</w:t>
      </w:r>
      <w:proofErr w:type="spellEnd"/>
      <w:r w:rsidRPr="00C940AE">
        <w:t>{sozial}},</w:t>
      </w:r>
      <w:r w:rsidRPr="00C940AE">
        <w:br/>
        <w:t>x_{\</w:t>
      </w:r>
      <w:proofErr w:type="spellStart"/>
      <w:r w:rsidRPr="00C940AE">
        <w:t>text</w:t>
      </w:r>
      <w:proofErr w:type="spellEnd"/>
      <w:r w:rsidRPr="00C940AE">
        <w:t>{affektiv}},</w:t>
      </w:r>
      <w:r w:rsidRPr="00C940AE">
        <w:br/>
        <w:t>x_{\</w:t>
      </w:r>
      <w:proofErr w:type="spellStart"/>
      <w:r w:rsidRPr="00C940AE">
        <w:t>text</w:t>
      </w:r>
      <w:proofErr w:type="spellEnd"/>
      <w:r w:rsidRPr="00C940AE">
        <w:t>{</w:t>
      </w:r>
      <w:proofErr w:type="spellStart"/>
      <w:r w:rsidRPr="00C940AE">
        <w:t>motivation</w:t>
      </w:r>
      <w:proofErr w:type="spellEnd"/>
      <w:r w:rsidRPr="00C940AE">
        <w:t>}},</w:t>
      </w:r>
      <w:r w:rsidRPr="00C940AE">
        <w:br/>
        <w:t>x_{\</w:t>
      </w:r>
      <w:proofErr w:type="spellStart"/>
      <w:r w:rsidRPr="00C940AE">
        <w:t>text</w:t>
      </w:r>
      <w:proofErr w:type="spellEnd"/>
      <w:r w:rsidRPr="00C940AE">
        <w:t>{</w:t>
      </w:r>
      <w:proofErr w:type="spellStart"/>
      <w:r w:rsidRPr="00C940AE">
        <w:t>methodik</w:t>
      </w:r>
      <w:proofErr w:type="spellEnd"/>
      <w:r w:rsidRPr="00C940AE">
        <w:t>}},</w:t>
      </w:r>
      <w:r w:rsidRPr="00C940AE">
        <w:br/>
        <w:t>x_{\</w:t>
      </w:r>
      <w:proofErr w:type="spellStart"/>
      <w:r w:rsidRPr="00C940AE">
        <w:t>text</w:t>
      </w:r>
      <w:proofErr w:type="spellEnd"/>
      <w:r w:rsidRPr="00C940AE">
        <w:t>{</w:t>
      </w:r>
      <w:proofErr w:type="spellStart"/>
      <w:r w:rsidRPr="00C940AE">
        <w:t>performanz</w:t>
      </w:r>
      <w:proofErr w:type="spellEnd"/>
      <w:r w:rsidRPr="00C940AE">
        <w:t>}},</w:t>
      </w:r>
      <w:r w:rsidRPr="00C940AE">
        <w:br/>
        <w:t>x_{\</w:t>
      </w:r>
      <w:proofErr w:type="spellStart"/>
      <w:r w:rsidRPr="00C940AE">
        <w:t>text</w:t>
      </w:r>
      <w:proofErr w:type="spellEnd"/>
      <w:r w:rsidRPr="00C940AE">
        <w:t>{</w:t>
      </w:r>
      <w:proofErr w:type="spellStart"/>
      <w:r w:rsidRPr="00C940AE">
        <w:t>regulation</w:t>
      </w:r>
      <w:proofErr w:type="spellEnd"/>
      <w:r w:rsidRPr="00C940AE">
        <w:t>}}</w:t>
      </w:r>
      <w:r w:rsidRPr="00C940AE">
        <w:br/>
        <w:t>\</w:t>
      </w:r>
      <w:proofErr w:type="spellStart"/>
      <w:r w:rsidRPr="00C940AE">
        <w:t>right</w:t>
      </w:r>
      <w:proofErr w:type="spellEnd"/>
      <w:r w:rsidRPr="00C940AE">
        <w:t>)</w:t>
      </w:r>
      <w:r w:rsidRPr="00C940AE">
        <w:br/>
        <w:t>]</w:t>
      </w:r>
    </w:p>
    <w:p w14:paraId="0310DB91" w14:textId="77777777" w:rsidR="00C940AE" w:rsidRPr="00C940AE" w:rsidRDefault="00C940AE" w:rsidP="00C940AE">
      <w:r w:rsidRPr="00C940AE">
        <w:t>Die semantische Stabilität eines Teilnehmers wird über die Varianz der semantischen Zustandsbewegung beschrieben:</w:t>
      </w:r>
    </w:p>
    <w:p w14:paraId="38C40A57" w14:textId="77777777" w:rsidR="00C940AE" w:rsidRPr="00C940AE" w:rsidRDefault="00C940AE" w:rsidP="00C940AE">
      <w:r w:rsidRPr="00C940AE">
        <w:t>[</w:t>
      </w:r>
      <w:r w:rsidRPr="00C940AE">
        <w:br/>
        <w:t>\</w:t>
      </w:r>
      <w:proofErr w:type="spellStart"/>
      <w:r w:rsidRPr="00C940AE">
        <w:t>sigma</w:t>
      </w:r>
      <w:proofErr w:type="spellEnd"/>
      <w:r w:rsidRPr="00C940AE">
        <w:t>_{S}=STDDEV(d_{\</w:t>
      </w:r>
      <w:proofErr w:type="spellStart"/>
      <w:r w:rsidRPr="00C940AE">
        <w:t>text</w:t>
      </w:r>
      <w:proofErr w:type="spellEnd"/>
      <w:r w:rsidRPr="00C940AE">
        <w:t>{semantisch}})</w:t>
      </w:r>
      <w:r w:rsidRPr="00C940AE">
        <w:br/>
        <w:t>]</w:t>
      </w:r>
    </w:p>
    <w:p w14:paraId="53CD7C14" w14:textId="77777777" w:rsidR="00C940AE" w:rsidRPr="00C940AE" w:rsidRDefault="00C940AE" w:rsidP="00C940AE">
      <w:r w:rsidRPr="00C940AE">
        <w:t>Sinkende Werte von</w:t>
      </w:r>
    </w:p>
    <w:p w14:paraId="0D1DFF42" w14:textId="77777777" w:rsidR="00C940AE" w:rsidRPr="00C940AE" w:rsidRDefault="00C940AE" w:rsidP="00C940AE">
      <w:r w:rsidRPr="00C940AE">
        <w:t>[</w:t>
      </w:r>
      <w:r w:rsidRPr="00C940AE">
        <w:br/>
        <w:t>\</w:t>
      </w:r>
      <w:proofErr w:type="spellStart"/>
      <w:r w:rsidRPr="00C940AE">
        <w:t>sigma</w:t>
      </w:r>
      <w:proofErr w:type="spellEnd"/>
      <w:r w:rsidRPr="00C940AE">
        <w:t>_{S}</w:t>
      </w:r>
      <w:r w:rsidRPr="00C940AE">
        <w:br/>
        <w:t>]</w:t>
      </w:r>
    </w:p>
    <w:p w14:paraId="52D64158" w14:textId="77777777" w:rsidR="00C940AE" w:rsidRPr="00C940AE" w:rsidRDefault="00C940AE" w:rsidP="00C940AE">
      <w:r w:rsidRPr="00C940AE">
        <w:t>zeigen eine zunehmende Stabilisierung des semantischen Zustandsraumes.</w:t>
      </w:r>
    </w:p>
    <w:p w14:paraId="0095B9EB" w14:textId="77777777" w:rsidR="00C940AE" w:rsidRPr="00C940AE" w:rsidRDefault="00C940AE" w:rsidP="00C940AE">
      <w:r w:rsidRPr="00C940AE">
        <w:t>Die semantische Bewegungsdynamik wird zusätzlich über die euklidische Zustandsdistanz beschrieben:</w:t>
      </w:r>
    </w:p>
    <w:p w14:paraId="0B0A23E6" w14:textId="77777777" w:rsidR="00C940AE" w:rsidRPr="00C940AE" w:rsidRDefault="00C940AE" w:rsidP="00C940AE">
      <w:r w:rsidRPr="00C940AE">
        <w:t>[</w:t>
      </w:r>
      <w:r w:rsidRPr="00C940AE">
        <w:br/>
        <w:t>\Delta S(t)=\</w:t>
      </w:r>
      <w:proofErr w:type="spellStart"/>
      <w:r w:rsidRPr="00C940AE">
        <w:t>sqrt</w:t>
      </w:r>
      <w:proofErr w:type="spellEnd"/>
      <w:r w:rsidRPr="00C940AE">
        <w:t>{\</w:t>
      </w:r>
      <w:proofErr w:type="spellStart"/>
      <w:r w:rsidRPr="00C940AE">
        <w:t>sum</w:t>
      </w:r>
      <w:proofErr w:type="spellEnd"/>
      <w:r w:rsidRPr="00C940AE">
        <w:t>_{i=</w:t>
      </w:r>
      <w:proofErr w:type="gramStart"/>
      <w:r w:rsidRPr="00C940AE">
        <w:t>1}^</w:t>
      </w:r>
      <w:proofErr w:type="gramEnd"/>
      <w:r w:rsidRPr="00C940AE">
        <w:t>{7}(</w:t>
      </w:r>
      <w:proofErr w:type="spellStart"/>
      <w:r w:rsidRPr="00C940AE">
        <w:t>x_i</w:t>
      </w:r>
      <w:proofErr w:type="spellEnd"/>
      <w:r w:rsidRPr="00C940AE">
        <w:t>(t+1)-</w:t>
      </w:r>
      <w:proofErr w:type="spellStart"/>
      <w:r w:rsidRPr="00C940AE">
        <w:t>x_i</w:t>
      </w:r>
      <w:proofErr w:type="spellEnd"/>
      <w:r w:rsidRPr="00C940AE">
        <w:t>(t))^2}</w:t>
      </w:r>
      <w:r w:rsidRPr="00C940AE">
        <w:br/>
        <w:t>]</w:t>
      </w:r>
    </w:p>
    <w:p w14:paraId="1F0FD286" w14:textId="77777777" w:rsidR="00C940AE" w:rsidRPr="00C940AE" w:rsidRDefault="00C940AE" w:rsidP="00C940AE">
      <w:r w:rsidRPr="00C940AE">
        <w:t>Kleine Werte von</w:t>
      </w:r>
    </w:p>
    <w:p w14:paraId="3D0C24DA" w14:textId="77777777" w:rsidR="00C940AE" w:rsidRPr="00C940AE" w:rsidRDefault="00C940AE" w:rsidP="00C940AE">
      <w:r w:rsidRPr="00C940AE">
        <w:t>[</w:t>
      </w:r>
      <w:r w:rsidRPr="00C940AE">
        <w:br/>
        <w:t>\Delta S(t)</w:t>
      </w:r>
      <w:r w:rsidRPr="00C940AE">
        <w:br/>
        <w:t>]</w:t>
      </w:r>
    </w:p>
    <w:p w14:paraId="15EE89F0" w14:textId="77777777" w:rsidR="00C940AE" w:rsidRPr="00C940AE" w:rsidRDefault="00C940AE" w:rsidP="00C940AE">
      <w:r w:rsidRPr="00C940AE">
        <w:t>zeigen geringe semantische Driftbewegungen zwischen aufeinanderfolgenden Zuständen.</w:t>
      </w:r>
    </w:p>
    <w:p w14:paraId="7B2E89F6" w14:textId="77777777" w:rsidR="00C940AE" w:rsidRPr="00C940AE" w:rsidRDefault="00C940AE" w:rsidP="00C940AE">
      <w:r w:rsidRPr="00C940AE">
        <w:t>Die Dominanzpersistenz ergibt sich aus der Wahrscheinlichkeit, dass die dominante semantische Dimension über mehrere Zustände erhalten bleibt:</w:t>
      </w:r>
    </w:p>
    <w:p w14:paraId="436F9109" w14:textId="77777777" w:rsidR="00C940AE" w:rsidRPr="00C940AE" w:rsidRDefault="00C940AE" w:rsidP="00C940AE">
      <w:r w:rsidRPr="00C940AE">
        <w:t>[</w:t>
      </w:r>
      <w:r w:rsidRPr="00C940AE">
        <w:br/>
        <w:t>P(</w:t>
      </w:r>
      <w:proofErr w:type="spellStart"/>
      <w:r w:rsidRPr="00C940AE">
        <w:t>D_t</w:t>
      </w:r>
      <w:proofErr w:type="spellEnd"/>
      <w:r w:rsidRPr="00C940AE">
        <w:t>=D_{t+1})</w:t>
      </w:r>
      <w:r w:rsidRPr="00C940AE">
        <w:br/>
        <w:t>]</w:t>
      </w:r>
    </w:p>
    <w:p w14:paraId="2A1BEB0D" w14:textId="77777777" w:rsidR="00C940AE" w:rsidRPr="00C940AE" w:rsidRDefault="00C940AE" w:rsidP="00C940AE">
      <w:r w:rsidRPr="00C940AE">
        <w:t>mit:</w:t>
      </w:r>
    </w:p>
    <w:p w14:paraId="0C1510F7" w14:textId="77777777" w:rsidR="00C940AE" w:rsidRPr="00C940AE" w:rsidRDefault="00C940AE" w:rsidP="00C940AE">
      <w:pPr>
        <w:numPr>
          <w:ilvl w:val="0"/>
          <w:numId w:val="7"/>
        </w:numPr>
      </w:pPr>
      <w:r w:rsidRPr="00C940AE">
        <w:t>(</w:t>
      </w:r>
      <w:proofErr w:type="spellStart"/>
      <w:r w:rsidRPr="00C940AE">
        <w:t>D_t</w:t>
      </w:r>
      <w:proofErr w:type="spellEnd"/>
      <w:r w:rsidRPr="00C940AE">
        <w:t>): dominante semantische Dimension zum Zeitpunkt (t).</w:t>
      </w:r>
    </w:p>
    <w:p w14:paraId="1F3892E6" w14:textId="77777777" w:rsidR="00C940AE" w:rsidRPr="00C940AE" w:rsidRDefault="00C940AE" w:rsidP="00C940AE">
      <w:r w:rsidRPr="00C940AE">
        <w:t>Die Gesamtkohärenz des Stabilisierungsraumes wird über einen zusammengesetzten Kohärenzindex beschrieben:</w:t>
      </w:r>
    </w:p>
    <w:p w14:paraId="586839C0" w14:textId="77777777" w:rsidR="00C940AE" w:rsidRPr="00C940AE" w:rsidRDefault="00C940AE" w:rsidP="00C940AE">
      <w:r w:rsidRPr="00C940AE">
        <w:lastRenderedPageBreak/>
        <w:t>[</w:t>
      </w:r>
      <w:r w:rsidRPr="00C940AE">
        <w:br/>
        <w:t>K=\</w:t>
      </w:r>
      <w:proofErr w:type="spellStart"/>
      <w:r w:rsidRPr="00C940AE">
        <w:t>frac</w:t>
      </w:r>
      <w:proofErr w:type="spellEnd"/>
      <w:r w:rsidRPr="00C940AE">
        <w:t>{</w:t>
      </w:r>
      <w:proofErr w:type="gramStart"/>
      <w:r w:rsidRPr="00C940AE">
        <w:t>1}{</w:t>
      </w:r>
      <w:proofErr w:type="gramEnd"/>
      <w:r w:rsidRPr="00C940AE">
        <w:t>1+\</w:t>
      </w:r>
      <w:proofErr w:type="spellStart"/>
      <w:r w:rsidRPr="00C940AE">
        <w:t>sigma_S</w:t>
      </w:r>
      <w:proofErr w:type="spellEnd"/>
      <w:r w:rsidRPr="00C940AE">
        <w:t>}</w:t>
      </w:r>
      <w:r w:rsidRPr="00C940AE">
        <w:br/>
        <w:t>]</w:t>
      </w:r>
    </w:p>
    <w:p w14:paraId="317C5D6F" w14:textId="77777777" w:rsidR="00C940AE" w:rsidRPr="00C940AE" w:rsidRDefault="00C940AE" w:rsidP="00C940AE">
      <w:r w:rsidRPr="00C940AE">
        <w:t>Hohe Werte von</w:t>
      </w:r>
    </w:p>
    <w:p w14:paraId="0B192745" w14:textId="77777777" w:rsidR="00C940AE" w:rsidRPr="00C940AE" w:rsidRDefault="00C940AE" w:rsidP="00C940AE">
      <w:r w:rsidRPr="00C940AE">
        <w:t>[</w:t>
      </w:r>
      <w:r w:rsidRPr="00C940AE">
        <w:br/>
        <w:t>K</w:t>
      </w:r>
      <w:r w:rsidRPr="00C940AE">
        <w:br/>
        <w:t>]</w:t>
      </w:r>
    </w:p>
    <w:p w14:paraId="5F044187" w14:textId="77777777" w:rsidR="00C940AE" w:rsidRPr="00C940AE" w:rsidRDefault="00C940AE" w:rsidP="00C940AE">
      <w:r w:rsidRPr="00C940AE">
        <w:t xml:space="preserve">zeigen stabile semantische </w:t>
      </w:r>
      <w:proofErr w:type="spellStart"/>
      <w:r w:rsidRPr="00C940AE">
        <w:t>Attraktorräume</w:t>
      </w:r>
      <w:proofErr w:type="spellEnd"/>
      <w:r w:rsidRPr="00C940AE">
        <w:t>.</w:t>
      </w:r>
    </w:p>
    <w:p w14:paraId="4152D27A" w14:textId="77777777" w:rsidR="00C940AE" w:rsidRPr="00C940AE" w:rsidRDefault="00C940AE" w:rsidP="00C940AE">
      <w:r w:rsidRPr="00C940AE">
        <w:t>Die Stabilisierungshypothese des FRZK lautet:</w:t>
      </w:r>
    </w:p>
    <w:p w14:paraId="21616485" w14:textId="77777777" w:rsidR="00C940AE" w:rsidRPr="00C940AE" w:rsidRDefault="00C940AE" w:rsidP="00C940AE">
      <w:r w:rsidRPr="00C940AE">
        <w:t>[</w:t>
      </w:r>
      <w:r w:rsidRPr="00C940AE">
        <w:br/>
        <w:t>\</w:t>
      </w:r>
      <w:proofErr w:type="spellStart"/>
      <w:r w:rsidRPr="00C940AE">
        <w:t>lim</w:t>
      </w:r>
      <w:proofErr w:type="spellEnd"/>
      <w:proofErr w:type="gramStart"/>
      <w:r w:rsidRPr="00C940AE">
        <w:t>_{</w:t>
      </w:r>
      <w:proofErr w:type="gramEnd"/>
      <w:r w:rsidRPr="00C940AE">
        <w:t>t \</w:t>
      </w:r>
      <w:proofErr w:type="spellStart"/>
      <w:r w:rsidRPr="00C940AE">
        <w:t>to</w:t>
      </w:r>
      <w:proofErr w:type="spellEnd"/>
      <w:r w:rsidRPr="00C940AE">
        <w:t xml:space="preserve"> \</w:t>
      </w:r>
      <w:proofErr w:type="spellStart"/>
      <w:r w:rsidRPr="00C940AE">
        <w:t>infty</w:t>
      </w:r>
      <w:proofErr w:type="spellEnd"/>
      <w:r w:rsidRPr="00C940AE">
        <w:t>} \Delta S(t) \</w:t>
      </w:r>
      <w:proofErr w:type="spellStart"/>
      <w:r w:rsidRPr="00C940AE">
        <w:t>to</w:t>
      </w:r>
      <w:proofErr w:type="spellEnd"/>
      <w:r w:rsidRPr="00C940AE">
        <w:t xml:space="preserve"> 0</w:t>
      </w:r>
      <w:r w:rsidRPr="00C940AE">
        <w:br/>
        <w:t>]</w:t>
      </w:r>
    </w:p>
    <w:p w14:paraId="3059FFC2" w14:textId="77777777" w:rsidR="00C940AE" w:rsidRPr="00C940AE" w:rsidRDefault="00C940AE" w:rsidP="00C940AE">
      <w:r w:rsidRPr="00C940AE">
        <w:t>und</w:t>
      </w:r>
    </w:p>
    <w:p w14:paraId="07B58D39" w14:textId="77777777" w:rsidR="00C940AE" w:rsidRPr="00C940AE" w:rsidRDefault="00C940AE" w:rsidP="00C940AE">
      <w:r w:rsidRPr="00C940AE">
        <w:t>[</w:t>
      </w:r>
      <w:r w:rsidRPr="00C940AE">
        <w:br/>
        <w:t>\</w:t>
      </w:r>
      <w:proofErr w:type="spellStart"/>
      <w:r w:rsidRPr="00C940AE">
        <w:t>lim</w:t>
      </w:r>
      <w:proofErr w:type="spellEnd"/>
      <w:proofErr w:type="gramStart"/>
      <w:r w:rsidRPr="00C940AE">
        <w:t>_{</w:t>
      </w:r>
      <w:proofErr w:type="gramEnd"/>
      <w:r w:rsidRPr="00C940AE">
        <w:t>t \</w:t>
      </w:r>
      <w:proofErr w:type="spellStart"/>
      <w:r w:rsidRPr="00C940AE">
        <w:t>to</w:t>
      </w:r>
      <w:proofErr w:type="spellEnd"/>
      <w:r w:rsidRPr="00C940AE">
        <w:t xml:space="preserve"> \</w:t>
      </w:r>
      <w:proofErr w:type="spellStart"/>
      <w:r w:rsidRPr="00C940AE">
        <w:t>infty</w:t>
      </w:r>
      <w:proofErr w:type="spellEnd"/>
      <w:r w:rsidRPr="00C940AE">
        <w:t>} \</w:t>
      </w:r>
      <w:proofErr w:type="spellStart"/>
      <w:r w:rsidRPr="00C940AE">
        <w:t>sigma_S</w:t>
      </w:r>
      <w:proofErr w:type="spellEnd"/>
      <w:r w:rsidRPr="00C940AE">
        <w:t xml:space="preserve"> \</w:t>
      </w:r>
      <w:proofErr w:type="spellStart"/>
      <w:r w:rsidRPr="00C940AE">
        <w:t>to</w:t>
      </w:r>
      <w:proofErr w:type="spellEnd"/>
      <w:r w:rsidRPr="00C940AE">
        <w:t xml:space="preserve"> \</w:t>
      </w:r>
      <w:proofErr w:type="spellStart"/>
      <w:r w:rsidRPr="00C940AE">
        <w:t>text</w:t>
      </w:r>
      <w:proofErr w:type="spellEnd"/>
      <w:r w:rsidRPr="00C940AE">
        <w:t>{Minimum}</w:t>
      </w:r>
      <w:r w:rsidRPr="00C940AE">
        <w:br/>
        <w:t>]</w:t>
      </w:r>
    </w:p>
    <w:p w14:paraId="5AF76BB8" w14:textId="77777777" w:rsidR="00C940AE" w:rsidRPr="00C940AE" w:rsidRDefault="00C940AE" w:rsidP="00C940AE">
      <w:r w:rsidRPr="00C940AE">
        <w:t xml:space="preserve">Semantische Zustände bewegen sich demnach nicht beliebig durch den Zustandsraum, sondern tendieren innerhalb rekursiver Interaktionen zur Ausbildung stabiler </w:t>
      </w:r>
      <w:proofErr w:type="spellStart"/>
      <w:r w:rsidRPr="00C940AE">
        <w:t>Attraktorbereiche</w:t>
      </w:r>
      <w:proofErr w:type="spellEnd"/>
      <w:r w:rsidRPr="00C940AE">
        <w:t>.</w:t>
      </w:r>
    </w:p>
    <w:p w14:paraId="60EC4B88" w14:textId="77777777" w:rsidR="00C940AE" w:rsidRPr="00C940AE" w:rsidRDefault="00C940AE" w:rsidP="00C940AE">
      <w:r w:rsidRPr="00C940AE">
        <w:pict w14:anchorId="75662969">
          <v:rect id="_x0000_i1134" style="width:0;height:1.5pt" o:hralign="center" o:hrstd="t" o:hr="t" fillcolor="#a0a0a0" stroked="f"/>
        </w:pict>
      </w:r>
    </w:p>
    <w:p w14:paraId="641A8A81" w14:textId="77777777" w:rsidR="00C940AE" w:rsidRPr="00C940AE" w:rsidRDefault="00C940AE" w:rsidP="00C940AE">
      <w:pPr>
        <w:rPr>
          <w:b/>
          <w:bCs/>
        </w:rPr>
      </w:pPr>
      <w:r w:rsidRPr="00C940AE">
        <w:rPr>
          <w:b/>
          <w:bCs/>
        </w:rPr>
        <w:t>6.x.3 Methodik</w:t>
      </w:r>
    </w:p>
    <w:p w14:paraId="6940587E" w14:textId="77777777" w:rsidR="00C940AE" w:rsidRPr="00C940AE" w:rsidRDefault="00C940AE" w:rsidP="00C940AE">
      <w:r w:rsidRPr="00C940AE">
        <w:t xml:space="preserve">Die Analyse basiert auf semantisch aggregierten Zustandsdaten der View </w:t>
      </w:r>
      <w:proofErr w:type="spellStart"/>
      <w:r w:rsidRPr="00C940AE">
        <w:t>analyze_lehrkraftdaten</w:t>
      </w:r>
      <w:proofErr w:type="spellEnd"/>
      <w:r w:rsidRPr="00C940AE">
        <w:t>. Jeder Datensatz repräsentiert einen semantischen Gesamtzustand pro Unterrichtseinheit, Teilnehmer, Lehrkraft und Datum.</w:t>
      </w:r>
    </w:p>
    <w:p w14:paraId="648FCD9C" w14:textId="77777777" w:rsidR="00C940AE" w:rsidRPr="00C940AE" w:rsidRDefault="00C940AE" w:rsidP="00C940AE">
      <w:r w:rsidRPr="00C940AE">
        <w:t>Die sieben FRZK</w:t>
      </w:r>
      <w:r w:rsidRPr="00C940AE">
        <w:noBreakHyphen/>
        <w:t>Dimensionen lauten:</w:t>
      </w:r>
    </w:p>
    <w:p w14:paraId="7BCFD2D4" w14:textId="77777777" w:rsidR="00C940AE" w:rsidRPr="00C940AE" w:rsidRDefault="00C940AE" w:rsidP="00C940AE">
      <w:pPr>
        <w:numPr>
          <w:ilvl w:val="0"/>
          <w:numId w:val="8"/>
        </w:numPr>
      </w:pPr>
      <w:r w:rsidRPr="00C940AE">
        <w:t>Kognition,</w:t>
      </w:r>
    </w:p>
    <w:p w14:paraId="6ED80433" w14:textId="77777777" w:rsidR="00C940AE" w:rsidRPr="00C940AE" w:rsidRDefault="00C940AE" w:rsidP="00C940AE">
      <w:pPr>
        <w:numPr>
          <w:ilvl w:val="0"/>
          <w:numId w:val="8"/>
        </w:numPr>
      </w:pPr>
      <w:r w:rsidRPr="00C940AE">
        <w:t>Sozial,</w:t>
      </w:r>
    </w:p>
    <w:p w14:paraId="70261C06" w14:textId="77777777" w:rsidR="00C940AE" w:rsidRPr="00C940AE" w:rsidRDefault="00C940AE" w:rsidP="00C940AE">
      <w:pPr>
        <w:numPr>
          <w:ilvl w:val="0"/>
          <w:numId w:val="8"/>
        </w:numPr>
      </w:pPr>
      <w:r w:rsidRPr="00C940AE">
        <w:t>Affektiv,</w:t>
      </w:r>
    </w:p>
    <w:p w14:paraId="010E09FF" w14:textId="77777777" w:rsidR="00C940AE" w:rsidRPr="00C940AE" w:rsidRDefault="00C940AE" w:rsidP="00C940AE">
      <w:pPr>
        <w:numPr>
          <w:ilvl w:val="0"/>
          <w:numId w:val="8"/>
        </w:numPr>
      </w:pPr>
      <w:r w:rsidRPr="00C940AE">
        <w:t>Motivation,</w:t>
      </w:r>
    </w:p>
    <w:p w14:paraId="12A219D6" w14:textId="77777777" w:rsidR="00C940AE" w:rsidRPr="00C940AE" w:rsidRDefault="00C940AE" w:rsidP="00C940AE">
      <w:pPr>
        <w:numPr>
          <w:ilvl w:val="0"/>
          <w:numId w:val="8"/>
        </w:numPr>
      </w:pPr>
      <w:r w:rsidRPr="00C940AE">
        <w:t>Methodik,</w:t>
      </w:r>
    </w:p>
    <w:p w14:paraId="6FC5E1EF" w14:textId="77777777" w:rsidR="00C940AE" w:rsidRPr="00C940AE" w:rsidRDefault="00C940AE" w:rsidP="00C940AE">
      <w:pPr>
        <w:numPr>
          <w:ilvl w:val="0"/>
          <w:numId w:val="8"/>
        </w:numPr>
      </w:pPr>
      <w:r w:rsidRPr="00C940AE">
        <w:t>Performanz,</w:t>
      </w:r>
    </w:p>
    <w:p w14:paraId="15798633" w14:textId="77777777" w:rsidR="00C940AE" w:rsidRPr="00C940AE" w:rsidRDefault="00C940AE" w:rsidP="00C940AE">
      <w:pPr>
        <w:numPr>
          <w:ilvl w:val="0"/>
          <w:numId w:val="8"/>
        </w:numPr>
      </w:pPr>
      <w:r w:rsidRPr="00C940AE">
        <w:t>Regulation.</w:t>
      </w:r>
    </w:p>
    <w:p w14:paraId="721E11D7" w14:textId="77777777" w:rsidR="00C940AE" w:rsidRPr="00C940AE" w:rsidRDefault="00C940AE" w:rsidP="00C940AE">
      <w:r w:rsidRPr="00C940AE">
        <w:t>Analysiert wurden:</w:t>
      </w:r>
    </w:p>
    <w:p w14:paraId="069F519B" w14:textId="77777777" w:rsidR="00C940AE" w:rsidRPr="00C940AE" w:rsidRDefault="00C940AE" w:rsidP="00C940AE">
      <w:pPr>
        <w:numPr>
          <w:ilvl w:val="0"/>
          <w:numId w:val="9"/>
        </w:numPr>
      </w:pPr>
      <w:r w:rsidRPr="00C940AE">
        <w:t>semantische Gesamtvarianz,</w:t>
      </w:r>
    </w:p>
    <w:p w14:paraId="290A5B63" w14:textId="77777777" w:rsidR="00C940AE" w:rsidRPr="00C940AE" w:rsidRDefault="00C940AE" w:rsidP="00C940AE">
      <w:pPr>
        <w:numPr>
          <w:ilvl w:val="0"/>
          <w:numId w:val="9"/>
        </w:numPr>
      </w:pPr>
      <w:r w:rsidRPr="00C940AE">
        <w:t>mittlere Delta</w:t>
      </w:r>
      <w:r w:rsidRPr="00C940AE">
        <w:noBreakHyphen/>
        <w:t>Bewegung,</w:t>
      </w:r>
    </w:p>
    <w:p w14:paraId="0D60A1A9" w14:textId="77777777" w:rsidR="00C940AE" w:rsidRPr="00C940AE" w:rsidRDefault="00C940AE" w:rsidP="00C940AE">
      <w:pPr>
        <w:numPr>
          <w:ilvl w:val="0"/>
          <w:numId w:val="9"/>
        </w:numPr>
      </w:pPr>
      <w:r w:rsidRPr="00C940AE">
        <w:t>Dominanzstabilität,</w:t>
      </w:r>
    </w:p>
    <w:p w14:paraId="4F2688D1" w14:textId="77777777" w:rsidR="00C940AE" w:rsidRPr="00C940AE" w:rsidRDefault="00C940AE" w:rsidP="00C940AE">
      <w:pPr>
        <w:numPr>
          <w:ilvl w:val="0"/>
          <w:numId w:val="9"/>
        </w:numPr>
      </w:pPr>
      <w:r w:rsidRPr="00C940AE">
        <w:t>Kohärenzindex,</w:t>
      </w:r>
    </w:p>
    <w:p w14:paraId="145B8B27" w14:textId="77777777" w:rsidR="00C940AE" w:rsidRPr="00C940AE" w:rsidRDefault="00C940AE" w:rsidP="00C940AE">
      <w:pPr>
        <w:numPr>
          <w:ilvl w:val="0"/>
          <w:numId w:val="9"/>
        </w:numPr>
      </w:pPr>
      <w:r w:rsidRPr="00C940AE">
        <w:t>Stabilitätsverteilungen,</w:t>
      </w:r>
    </w:p>
    <w:p w14:paraId="16F606C0" w14:textId="77777777" w:rsidR="00C940AE" w:rsidRPr="00C940AE" w:rsidRDefault="00C940AE" w:rsidP="00C940AE">
      <w:pPr>
        <w:numPr>
          <w:ilvl w:val="0"/>
          <w:numId w:val="9"/>
        </w:numPr>
      </w:pPr>
      <w:r w:rsidRPr="00C940AE">
        <w:lastRenderedPageBreak/>
        <w:t>Drift</w:t>
      </w:r>
      <w:r w:rsidRPr="00C940AE">
        <w:noBreakHyphen/>
        <w:t>Strukturen.</w:t>
      </w:r>
    </w:p>
    <w:p w14:paraId="776DB456" w14:textId="77777777" w:rsidR="00C940AE" w:rsidRPr="00C940AE" w:rsidRDefault="00C940AE" w:rsidP="00C940AE">
      <w:r w:rsidRPr="00C940AE">
        <w:t>Die semantische Stabilität wurde über die Standardabweichung der semantischen Distanzwerte berechnet:</w:t>
      </w:r>
    </w:p>
    <w:p w14:paraId="46AC371C" w14:textId="77777777" w:rsidR="00C940AE" w:rsidRPr="00C940AE" w:rsidRDefault="00C940AE" w:rsidP="00C940AE">
      <w:r w:rsidRPr="00C940AE">
        <w:t>[</w:t>
      </w:r>
      <w:r w:rsidRPr="00C940AE">
        <w:br/>
        <w:t>STDDEV(d_{\</w:t>
      </w:r>
      <w:proofErr w:type="spellStart"/>
      <w:r w:rsidRPr="00C940AE">
        <w:t>text</w:t>
      </w:r>
      <w:proofErr w:type="spellEnd"/>
      <w:r w:rsidRPr="00C940AE">
        <w:t>{semantisch}})</w:t>
      </w:r>
      <w:r w:rsidRPr="00C940AE">
        <w:br/>
        <w:t>]</w:t>
      </w:r>
    </w:p>
    <w:p w14:paraId="57CB0E5A" w14:textId="77777777" w:rsidR="00C940AE" w:rsidRPr="00C940AE" w:rsidRDefault="00C940AE" w:rsidP="00C940AE">
      <w:proofErr w:type="gramStart"/>
      <w:r w:rsidRPr="00C940AE">
        <w:t>Die Delta</w:t>
      </w:r>
      <w:proofErr w:type="gramEnd"/>
      <w:r w:rsidRPr="00C940AE">
        <w:noBreakHyphen/>
        <w:t>Bewegung basiert auf den euklidischen Distanzverschiebungen aufeinanderfolgender Zustände.</w:t>
      </w:r>
    </w:p>
    <w:p w14:paraId="23F28317" w14:textId="77777777" w:rsidR="00C940AE" w:rsidRPr="00C940AE" w:rsidRDefault="00C940AE" w:rsidP="00C940AE">
      <w:r w:rsidRPr="00C940AE">
        <w:t>Die Datensätze wurden getrennt ausgewertet für:</w:t>
      </w:r>
    </w:p>
    <w:p w14:paraId="299BCE84" w14:textId="77777777" w:rsidR="00C940AE" w:rsidRPr="00C940AE" w:rsidRDefault="00C940AE" w:rsidP="00C940AE">
      <w:pPr>
        <w:numPr>
          <w:ilvl w:val="0"/>
          <w:numId w:val="10"/>
        </w:numPr>
      </w:pPr>
      <w:r w:rsidRPr="00C940AE">
        <w:t>alle Lehrkräfte,</w:t>
      </w:r>
    </w:p>
    <w:p w14:paraId="594E6A87" w14:textId="77777777" w:rsidR="00C940AE" w:rsidRPr="00C940AE" w:rsidRDefault="00C940AE" w:rsidP="00C940AE">
      <w:pPr>
        <w:numPr>
          <w:ilvl w:val="0"/>
          <w:numId w:val="10"/>
        </w:numPr>
      </w:pPr>
      <w:r w:rsidRPr="00C940AE">
        <w:t>Lehrkraft 1,</w:t>
      </w:r>
    </w:p>
    <w:p w14:paraId="3059AF4F" w14:textId="77777777" w:rsidR="00C940AE" w:rsidRPr="00C940AE" w:rsidRDefault="00C940AE" w:rsidP="00C940AE">
      <w:pPr>
        <w:numPr>
          <w:ilvl w:val="0"/>
          <w:numId w:val="10"/>
        </w:numPr>
      </w:pPr>
      <w:r w:rsidRPr="00C940AE">
        <w:t>Nicht</w:t>
      </w:r>
      <w:r w:rsidRPr="00C940AE">
        <w:noBreakHyphen/>
        <w:t>Lehrkraft 1.</w:t>
      </w:r>
    </w:p>
    <w:p w14:paraId="7BA7439C" w14:textId="77777777" w:rsidR="00C940AE" w:rsidRPr="00C940AE" w:rsidRDefault="00C940AE" w:rsidP="00C940AE">
      <w:r w:rsidRPr="00C940AE">
        <w:pict w14:anchorId="6B4F89AB">
          <v:rect id="_x0000_i1135" style="width:0;height:1.5pt" o:hralign="center" o:hrstd="t" o:hr="t" fillcolor="#a0a0a0" stroked="f"/>
        </w:pict>
      </w:r>
    </w:p>
    <w:p w14:paraId="5AD9B6AD" w14:textId="77777777" w:rsidR="00C940AE" w:rsidRPr="00C940AE" w:rsidRDefault="00C940AE" w:rsidP="00C940AE">
      <w:pPr>
        <w:rPr>
          <w:b/>
          <w:bCs/>
        </w:rPr>
      </w:pPr>
      <w:r w:rsidRPr="00C940AE">
        <w:rPr>
          <w:b/>
          <w:bCs/>
        </w:rPr>
        <w:t>6.x.4 Ergebnisse</w:t>
      </w:r>
    </w:p>
    <w:p w14:paraId="6D41E030" w14:textId="77777777" w:rsidR="00C940AE" w:rsidRPr="00C940AE" w:rsidRDefault="00C940AE" w:rsidP="00C940AE">
      <w:pPr>
        <w:rPr>
          <w:b/>
          <w:bCs/>
        </w:rPr>
      </w:pPr>
      <w:r w:rsidRPr="00C940AE">
        <w:rPr>
          <w:b/>
          <w:bCs/>
        </w:rPr>
        <w:t>Tabelle 6.x.1: Gesamtübersicht der Stabilisierungsanalyse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3"/>
        <w:gridCol w:w="2355"/>
        <w:gridCol w:w="1691"/>
        <w:gridCol w:w="1936"/>
        <w:gridCol w:w="1547"/>
      </w:tblGrid>
      <w:tr w:rsidR="00C940AE" w:rsidRPr="00C940AE" w14:paraId="0172D6B0" w14:textId="77777777" w:rsidTr="00C940AE">
        <w:trPr>
          <w:tblHeader/>
          <w:tblCellSpacing w:w="15" w:type="dxa"/>
        </w:trPr>
        <w:tc>
          <w:tcPr>
            <w:tcW w:w="0" w:type="auto"/>
            <w:vAlign w:val="center"/>
            <w:hideMark/>
          </w:tcPr>
          <w:p w14:paraId="13428D5F" w14:textId="77777777" w:rsidR="00C940AE" w:rsidRPr="00C940AE" w:rsidRDefault="00C940AE" w:rsidP="00C940AE">
            <w:pPr>
              <w:rPr>
                <w:b/>
                <w:bCs/>
              </w:rPr>
            </w:pPr>
            <w:r w:rsidRPr="00C940AE">
              <w:rPr>
                <w:b/>
                <w:bCs/>
              </w:rPr>
              <w:t>Gruppe</w:t>
            </w:r>
          </w:p>
        </w:tc>
        <w:tc>
          <w:tcPr>
            <w:tcW w:w="0" w:type="auto"/>
            <w:vAlign w:val="center"/>
            <w:hideMark/>
          </w:tcPr>
          <w:p w14:paraId="7B3639C5" w14:textId="77777777" w:rsidR="00C940AE" w:rsidRPr="00C940AE" w:rsidRDefault="00C940AE" w:rsidP="00C940AE">
            <w:pPr>
              <w:rPr>
                <w:b/>
                <w:bCs/>
              </w:rPr>
            </w:pPr>
            <w:r w:rsidRPr="00C940AE">
              <w:rPr>
                <w:b/>
                <w:bCs/>
              </w:rPr>
              <w:t>Mittlere Stabilität STDDEV(</w:t>
            </w:r>
            <w:proofErr w:type="spellStart"/>
            <w:r w:rsidRPr="00C940AE">
              <w:rPr>
                <w:b/>
                <w:bCs/>
              </w:rPr>
              <w:t>d_semantisch</w:t>
            </w:r>
            <w:proofErr w:type="spellEnd"/>
            <w:r w:rsidRPr="00C940AE">
              <w:rPr>
                <w:b/>
                <w:bCs/>
              </w:rPr>
              <w:t>)</w:t>
            </w:r>
          </w:p>
        </w:tc>
        <w:tc>
          <w:tcPr>
            <w:tcW w:w="0" w:type="auto"/>
            <w:vAlign w:val="center"/>
            <w:hideMark/>
          </w:tcPr>
          <w:p w14:paraId="6A53269C" w14:textId="77777777" w:rsidR="00C940AE" w:rsidRPr="00C940AE" w:rsidRDefault="00C940AE" w:rsidP="00C940AE">
            <w:pPr>
              <w:rPr>
                <w:b/>
                <w:bCs/>
              </w:rPr>
            </w:pPr>
            <w:r w:rsidRPr="00C940AE">
              <w:rPr>
                <w:b/>
                <w:bCs/>
              </w:rPr>
              <w:t>Mittlere Delta</w:t>
            </w:r>
            <w:r w:rsidRPr="00C940AE">
              <w:rPr>
                <w:b/>
                <w:bCs/>
              </w:rPr>
              <w:noBreakHyphen/>
              <w:t>Bewegung</w:t>
            </w:r>
          </w:p>
        </w:tc>
        <w:tc>
          <w:tcPr>
            <w:tcW w:w="0" w:type="auto"/>
            <w:vAlign w:val="center"/>
            <w:hideMark/>
          </w:tcPr>
          <w:p w14:paraId="12FD2C2E" w14:textId="77777777" w:rsidR="00C940AE" w:rsidRPr="00C940AE" w:rsidRDefault="00C940AE" w:rsidP="00C940AE">
            <w:pPr>
              <w:rPr>
                <w:b/>
                <w:bCs/>
              </w:rPr>
            </w:pPr>
            <w:r w:rsidRPr="00C940AE">
              <w:rPr>
                <w:b/>
                <w:bCs/>
              </w:rPr>
              <w:t>Mittlere Dominanzstabilität</w:t>
            </w:r>
          </w:p>
        </w:tc>
        <w:tc>
          <w:tcPr>
            <w:tcW w:w="0" w:type="auto"/>
            <w:vAlign w:val="center"/>
            <w:hideMark/>
          </w:tcPr>
          <w:p w14:paraId="15949DB5" w14:textId="77777777" w:rsidR="00C940AE" w:rsidRPr="00C940AE" w:rsidRDefault="00C940AE" w:rsidP="00C940AE">
            <w:pPr>
              <w:rPr>
                <w:b/>
                <w:bCs/>
              </w:rPr>
            </w:pPr>
            <w:r w:rsidRPr="00C940AE">
              <w:rPr>
                <w:b/>
                <w:bCs/>
              </w:rPr>
              <w:t>Mittlerer Kohärenzindex</w:t>
            </w:r>
          </w:p>
        </w:tc>
      </w:tr>
      <w:tr w:rsidR="00C940AE" w:rsidRPr="00C940AE" w14:paraId="00C0D0C3" w14:textId="77777777" w:rsidTr="00C940AE">
        <w:trPr>
          <w:tblCellSpacing w:w="15" w:type="dxa"/>
        </w:trPr>
        <w:tc>
          <w:tcPr>
            <w:tcW w:w="0" w:type="auto"/>
            <w:vAlign w:val="center"/>
            <w:hideMark/>
          </w:tcPr>
          <w:p w14:paraId="2DA2DEAD" w14:textId="77777777" w:rsidR="00C940AE" w:rsidRPr="00C940AE" w:rsidRDefault="00C940AE" w:rsidP="00C940AE">
            <w:r w:rsidRPr="00C940AE">
              <w:t>Alle Lehrkräfte</w:t>
            </w:r>
          </w:p>
        </w:tc>
        <w:tc>
          <w:tcPr>
            <w:tcW w:w="0" w:type="auto"/>
            <w:vAlign w:val="center"/>
            <w:hideMark/>
          </w:tcPr>
          <w:p w14:paraId="5C456A4A" w14:textId="77777777" w:rsidR="00C940AE" w:rsidRPr="00C940AE" w:rsidRDefault="00C940AE" w:rsidP="00C940AE">
            <w:r w:rsidRPr="00C940AE">
              <w:t>0.8847</w:t>
            </w:r>
          </w:p>
        </w:tc>
        <w:tc>
          <w:tcPr>
            <w:tcW w:w="0" w:type="auto"/>
            <w:vAlign w:val="center"/>
            <w:hideMark/>
          </w:tcPr>
          <w:p w14:paraId="6E0B7D3F" w14:textId="77777777" w:rsidR="00C940AE" w:rsidRPr="00C940AE" w:rsidRDefault="00C940AE" w:rsidP="00C940AE">
            <w:r w:rsidRPr="00C940AE">
              <w:t>0.4240</w:t>
            </w:r>
          </w:p>
        </w:tc>
        <w:tc>
          <w:tcPr>
            <w:tcW w:w="0" w:type="auto"/>
            <w:vAlign w:val="center"/>
            <w:hideMark/>
          </w:tcPr>
          <w:p w14:paraId="49D0D2AC" w14:textId="77777777" w:rsidR="00C940AE" w:rsidRPr="00C940AE" w:rsidRDefault="00C940AE" w:rsidP="00C940AE">
            <w:r w:rsidRPr="00C940AE">
              <w:t>0.3348</w:t>
            </w:r>
          </w:p>
        </w:tc>
        <w:tc>
          <w:tcPr>
            <w:tcW w:w="0" w:type="auto"/>
            <w:vAlign w:val="center"/>
            <w:hideMark/>
          </w:tcPr>
          <w:p w14:paraId="6B2EE2D4" w14:textId="77777777" w:rsidR="00C940AE" w:rsidRPr="00C940AE" w:rsidRDefault="00C940AE" w:rsidP="00C940AE">
            <w:r w:rsidRPr="00C940AE">
              <w:t>0.5315</w:t>
            </w:r>
          </w:p>
        </w:tc>
      </w:tr>
      <w:tr w:rsidR="00C940AE" w:rsidRPr="00C940AE" w14:paraId="14EDE14B" w14:textId="77777777" w:rsidTr="00C940AE">
        <w:trPr>
          <w:tblCellSpacing w:w="15" w:type="dxa"/>
        </w:trPr>
        <w:tc>
          <w:tcPr>
            <w:tcW w:w="0" w:type="auto"/>
            <w:vAlign w:val="center"/>
            <w:hideMark/>
          </w:tcPr>
          <w:p w14:paraId="00157221" w14:textId="77777777" w:rsidR="00C940AE" w:rsidRPr="00C940AE" w:rsidRDefault="00C940AE" w:rsidP="00C940AE">
            <w:r w:rsidRPr="00C940AE">
              <w:t>Lehrkraft 1</w:t>
            </w:r>
          </w:p>
        </w:tc>
        <w:tc>
          <w:tcPr>
            <w:tcW w:w="0" w:type="auto"/>
            <w:vAlign w:val="center"/>
            <w:hideMark/>
          </w:tcPr>
          <w:p w14:paraId="51C812B0" w14:textId="77777777" w:rsidR="00C940AE" w:rsidRPr="00C940AE" w:rsidRDefault="00C940AE" w:rsidP="00C940AE">
            <w:r w:rsidRPr="00C940AE">
              <w:t>0.8586</w:t>
            </w:r>
          </w:p>
        </w:tc>
        <w:tc>
          <w:tcPr>
            <w:tcW w:w="0" w:type="auto"/>
            <w:vAlign w:val="center"/>
            <w:hideMark/>
          </w:tcPr>
          <w:p w14:paraId="0381BFD8" w14:textId="77777777" w:rsidR="00C940AE" w:rsidRPr="00C940AE" w:rsidRDefault="00C940AE" w:rsidP="00C940AE">
            <w:r w:rsidRPr="00C940AE">
              <w:t>0.4185</w:t>
            </w:r>
          </w:p>
        </w:tc>
        <w:tc>
          <w:tcPr>
            <w:tcW w:w="0" w:type="auto"/>
            <w:vAlign w:val="center"/>
            <w:hideMark/>
          </w:tcPr>
          <w:p w14:paraId="23A97CE4" w14:textId="77777777" w:rsidR="00C940AE" w:rsidRPr="00C940AE" w:rsidRDefault="00C940AE" w:rsidP="00C940AE">
            <w:r w:rsidRPr="00C940AE">
              <w:t>0.3278</w:t>
            </w:r>
          </w:p>
        </w:tc>
        <w:tc>
          <w:tcPr>
            <w:tcW w:w="0" w:type="auto"/>
            <w:vAlign w:val="center"/>
            <w:hideMark/>
          </w:tcPr>
          <w:p w14:paraId="3828EBE1" w14:textId="77777777" w:rsidR="00C940AE" w:rsidRPr="00C940AE" w:rsidRDefault="00C940AE" w:rsidP="00C940AE">
            <w:r w:rsidRPr="00C940AE">
              <w:t>0.5397</w:t>
            </w:r>
          </w:p>
        </w:tc>
      </w:tr>
      <w:tr w:rsidR="00C940AE" w:rsidRPr="00C940AE" w14:paraId="62E2A730" w14:textId="77777777" w:rsidTr="00C940AE">
        <w:trPr>
          <w:tblCellSpacing w:w="15" w:type="dxa"/>
        </w:trPr>
        <w:tc>
          <w:tcPr>
            <w:tcW w:w="0" w:type="auto"/>
            <w:vAlign w:val="center"/>
            <w:hideMark/>
          </w:tcPr>
          <w:p w14:paraId="04E8C9D3" w14:textId="77777777" w:rsidR="00C940AE" w:rsidRPr="00C940AE" w:rsidRDefault="00C940AE" w:rsidP="00C940AE">
            <w:r w:rsidRPr="00C940AE">
              <w:t>Nicht</w:t>
            </w:r>
            <w:r w:rsidRPr="00C940AE">
              <w:noBreakHyphen/>
              <w:t>Lehrkraft 1</w:t>
            </w:r>
          </w:p>
        </w:tc>
        <w:tc>
          <w:tcPr>
            <w:tcW w:w="0" w:type="auto"/>
            <w:vAlign w:val="center"/>
            <w:hideMark/>
          </w:tcPr>
          <w:p w14:paraId="71935361" w14:textId="77777777" w:rsidR="00C940AE" w:rsidRPr="00C940AE" w:rsidRDefault="00C940AE" w:rsidP="00C940AE">
            <w:r w:rsidRPr="00C940AE">
              <w:t>0.8384</w:t>
            </w:r>
          </w:p>
        </w:tc>
        <w:tc>
          <w:tcPr>
            <w:tcW w:w="0" w:type="auto"/>
            <w:vAlign w:val="center"/>
            <w:hideMark/>
          </w:tcPr>
          <w:p w14:paraId="3BF2A521" w14:textId="77777777" w:rsidR="00C940AE" w:rsidRPr="00C940AE" w:rsidRDefault="00C940AE" w:rsidP="00C940AE">
            <w:r w:rsidRPr="00C940AE">
              <w:t>0.4210</w:t>
            </w:r>
          </w:p>
        </w:tc>
        <w:tc>
          <w:tcPr>
            <w:tcW w:w="0" w:type="auto"/>
            <w:vAlign w:val="center"/>
            <w:hideMark/>
          </w:tcPr>
          <w:p w14:paraId="66B5A440" w14:textId="77777777" w:rsidR="00C940AE" w:rsidRPr="00C940AE" w:rsidRDefault="00C940AE" w:rsidP="00C940AE">
            <w:r w:rsidRPr="00C940AE">
              <w:t>0.3086</w:t>
            </w:r>
          </w:p>
        </w:tc>
        <w:tc>
          <w:tcPr>
            <w:tcW w:w="0" w:type="auto"/>
            <w:vAlign w:val="center"/>
            <w:hideMark/>
          </w:tcPr>
          <w:p w14:paraId="616B0D1B" w14:textId="77777777" w:rsidR="00C940AE" w:rsidRPr="00C940AE" w:rsidRDefault="00C940AE" w:rsidP="00C940AE">
            <w:r w:rsidRPr="00C940AE">
              <w:t>0.5495</w:t>
            </w:r>
          </w:p>
        </w:tc>
      </w:tr>
    </w:tbl>
    <w:p w14:paraId="2C34C93C" w14:textId="77777777" w:rsidR="00C940AE" w:rsidRPr="00C940AE" w:rsidRDefault="00C940AE" w:rsidP="00C940AE">
      <w:r w:rsidRPr="00C940AE">
        <w:t>Die Ergebnisse zeigen eine deutliche Stabilisierung semantischer Zustandsräume innerhalb rekursiver Nachhilfeinteraktionen.</w:t>
      </w:r>
    </w:p>
    <w:p w14:paraId="0018D2C0" w14:textId="77777777" w:rsidR="00C940AE" w:rsidRPr="00C940AE" w:rsidRDefault="00C940AE" w:rsidP="00C940AE">
      <w:r w:rsidRPr="00C940AE">
        <w:t>Besonders auffällig ist die insgesamt geringe semantische Varianz aller drei Gruppen. Die Zustände streuen damit wesentlich weniger chaotisch durch den semantischen Raum, als dies innerhalb offener Unterrichtssysteme zu erwarten wäre.</w:t>
      </w:r>
    </w:p>
    <w:p w14:paraId="5359BBF5" w14:textId="77777777" w:rsidR="00C940AE" w:rsidRPr="00C940AE" w:rsidRDefault="00C940AE" w:rsidP="00C940AE">
      <w:r w:rsidRPr="00C940AE">
        <w:t>Die geringste semantische Gesamtvarianz zeigt Nicht</w:t>
      </w:r>
      <w:r w:rsidRPr="00C940AE">
        <w:noBreakHyphen/>
        <w:t xml:space="preserve">Lehrkraft 1. Gleichzeitig weist Lehrkraft 1 jedoch </w:t>
      </w:r>
      <w:proofErr w:type="gramStart"/>
      <w:r w:rsidRPr="00C940AE">
        <w:t>die geringste mittlere Delta</w:t>
      </w:r>
      <w:proofErr w:type="gramEnd"/>
      <w:r w:rsidRPr="00C940AE">
        <w:noBreakHyphen/>
        <w:t>Bewegung auf. Die Zustände verändern sich dort langsamer und kohärenter entlang rekursiver semantischer Bahnen.</w:t>
      </w:r>
    </w:p>
    <w:p w14:paraId="348C864A" w14:textId="77777777" w:rsidR="00C940AE" w:rsidRPr="00C940AE" w:rsidRDefault="00C940AE" w:rsidP="00C940AE">
      <w:r w:rsidRPr="00C940AE">
        <w:t>Der höchste Kohärenzindex tritt innerhalb der Gruppe Nicht</w:t>
      </w:r>
      <w:r w:rsidRPr="00C940AE">
        <w:noBreakHyphen/>
        <w:t>Lehrkraft 1 auf. Die Unterschiede zwischen den Gruppen bleiben insgesamt relativ klein, was auf eine generelle strukturelle Stabilisierung des gesamten Nachhilferaumes hindeutet.</w:t>
      </w:r>
    </w:p>
    <w:p w14:paraId="0E0895A9" w14:textId="77777777" w:rsidR="00C940AE" w:rsidRPr="00C940AE" w:rsidRDefault="00C940AE" w:rsidP="00C940AE">
      <w:r w:rsidRPr="00C940AE">
        <w:t xml:space="preserve">Die Ergebnisse sprechen insgesamt gegen ein zufälliges semantisches Streusystem und stattdessen für die Ausbildung rekursiver </w:t>
      </w:r>
      <w:proofErr w:type="spellStart"/>
      <w:r w:rsidRPr="00C940AE">
        <w:t>Attraktorräume</w:t>
      </w:r>
      <w:proofErr w:type="spellEnd"/>
      <w:r w:rsidRPr="00C940AE">
        <w:t xml:space="preserve"> innerhalb relationaler Nachhilfeinteraktionen.</w:t>
      </w:r>
    </w:p>
    <w:p w14:paraId="7A622086" w14:textId="77777777" w:rsidR="00C940AE" w:rsidRPr="00C940AE" w:rsidRDefault="00C940AE" w:rsidP="00C940AE">
      <w:r w:rsidRPr="00C940AE">
        <w:pict w14:anchorId="65614DF2">
          <v:rect id="_x0000_i1136" style="width:0;height:1.5pt" o:hralign="center" o:hrstd="t" o:hr="t" fillcolor="#a0a0a0" stroked="f"/>
        </w:pict>
      </w:r>
    </w:p>
    <w:p w14:paraId="2186B45C" w14:textId="77777777" w:rsidR="00C940AE" w:rsidRPr="00C940AE" w:rsidRDefault="00C940AE" w:rsidP="00C940AE">
      <w:pPr>
        <w:rPr>
          <w:b/>
          <w:bCs/>
        </w:rPr>
      </w:pPr>
      <w:r w:rsidRPr="00C940AE">
        <w:rPr>
          <w:b/>
          <w:bCs/>
        </w:rPr>
        <w:t>6.x.5 Interpretation der Stabilisierungsräume</w:t>
      </w:r>
    </w:p>
    <w:p w14:paraId="47C1F4AE" w14:textId="77777777" w:rsidR="00C940AE" w:rsidRPr="00C940AE" w:rsidRDefault="00C940AE" w:rsidP="00C940AE">
      <w:pPr>
        <w:rPr>
          <w:b/>
          <w:bCs/>
        </w:rPr>
      </w:pPr>
      <w:r w:rsidRPr="00C940AE">
        <w:rPr>
          <w:b/>
          <w:bCs/>
        </w:rPr>
        <w:t xml:space="preserve">6.x.5.1 Sinkende Varianz als </w:t>
      </w:r>
      <w:proofErr w:type="spellStart"/>
      <w:r w:rsidRPr="00C940AE">
        <w:rPr>
          <w:b/>
          <w:bCs/>
        </w:rPr>
        <w:t>Attraktorindikator</w:t>
      </w:r>
      <w:proofErr w:type="spellEnd"/>
    </w:p>
    <w:p w14:paraId="76D48715" w14:textId="77777777" w:rsidR="00C940AE" w:rsidRPr="00C940AE" w:rsidRDefault="00C940AE" w:rsidP="00C940AE">
      <w:r w:rsidRPr="00C940AE">
        <w:lastRenderedPageBreak/>
        <w:t>Die geringere semantische Gesamtvarianz von Lehrkraft 1 besitzt besondere Bedeutung.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4"/>
        <w:gridCol w:w="2142"/>
      </w:tblGrid>
      <w:tr w:rsidR="00C940AE" w:rsidRPr="00C940AE" w14:paraId="2CBA6DC2" w14:textId="77777777" w:rsidTr="00C940AE">
        <w:trPr>
          <w:tblHeader/>
          <w:tblCellSpacing w:w="15" w:type="dxa"/>
        </w:trPr>
        <w:tc>
          <w:tcPr>
            <w:tcW w:w="0" w:type="auto"/>
            <w:vAlign w:val="center"/>
            <w:hideMark/>
          </w:tcPr>
          <w:p w14:paraId="524F2298" w14:textId="77777777" w:rsidR="00C940AE" w:rsidRPr="00C940AE" w:rsidRDefault="00C940AE" w:rsidP="00C940AE">
            <w:pPr>
              <w:rPr>
                <w:b/>
                <w:bCs/>
              </w:rPr>
            </w:pPr>
            <w:r w:rsidRPr="00C940AE">
              <w:rPr>
                <w:b/>
                <w:bCs/>
              </w:rPr>
              <w:t>Gruppe</w:t>
            </w:r>
          </w:p>
        </w:tc>
        <w:tc>
          <w:tcPr>
            <w:tcW w:w="0" w:type="auto"/>
            <w:vAlign w:val="center"/>
            <w:hideMark/>
          </w:tcPr>
          <w:p w14:paraId="40EF05B3" w14:textId="77777777" w:rsidR="00C940AE" w:rsidRPr="00C940AE" w:rsidRDefault="00C940AE" w:rsidP="00C940AE">
            <w:pPr>
              <w:rPr>
                <w:b/>
                <w:bCs/>
              </w:rPr>
            </w:pPr>
            <w:r w:rsidRPr="00C940AE">
              <w:rPr>
                <w:b/>
                <w:bCs/>
              </w:rPr>
              <w:t>Semantische Varianz</w:t>
            </w:r>
          </w:p>
        </w:tc>
      </w:tr>
      <w:tr w:rsidR="00C940AE" w:rsidRPr="00C940AE" w14:paraId="4909C557" w14:textId="77777777" w:rsidTr="00C940AE">
        <w:trPr>
          <w:tblCellSpacing w:w="15" w:type="dxa"/>
        </w:trPr>
        <w:tc>
          <w:tcPr>
            <w:tcW w:w="0" w:type="auto"/>
            <w:vAlign w:val="center"/>
            <w:hideMark/>
          </w:tcPr>
          <w:p w14:paraId="07117B21" w14:textId="77777777" w:rsidR="00C940AE" w:rsidRPr="00C940AE" w:rsidRDefault="00C940AE" w:rsidP="00C940AE">
            <w:r w:rsidRPr="00C940AE">
              <w:t>Lehrkraft 1</w:t>
            </w:r>
          </w:p>
        </w:tc>
        <w:tc>
          <w:tcPr>
            <w:tcW w:w="0" w:type="auto"/>
            <w:vAlign w:val="center"/>
            <w:hideMark/>
          </w:tcPr>
          <w:p w14:paraId="44AD57B0" w14:textId="77777777" w:rsidR="00C940AE" w:rsidRPr="00C940AE" w:rsidRDefault="00C940AE" w:rsidP="00C940AE">
            <w:r w:rsidRPr="00C940AE">
              <w:t>0.859</w:t>
            </w:r>
          </w:p>
        </w:tc>
      </w:tr>
      <w:tr w:rsidR="00C940AE" w:rsidRPr="00C940AE" w14:paraId="7E3651B7" w14:textId="77777777" w:rsidTr="00C940AE">
        <w:trPr>
          <w:tblCellSpacing w:w="15" w:type="dxa"/>
        </w:trPr>
        <w:tc>
          <w:tcPr>
            <w:tcW w:w="0" w:type="auto"/>
            <w:vAlign w:val="center"/>
            <w:hideMark/>
          </w:tcPr>
          <w:p w14:paraId="16E4829C" w14:textId="77777777" w:rsidR="00C940AE" w:rsidRPr="00C940AE" w:rsidRDefault="00C940AE" w:rsidP="00C940AE">
            <w:r w:rsidRPr="00C940AE">
              <w:t>Nicht</w:t>
            </w:r>
            <w:r w:rsidRPr="00C940AE">
              <w:noBreakHyphen/>
              <w:t>Lehrkraft 1</w:t>
            </w:r>
          </w:p>
        </w:tc>
        <w:tc>
          <w:tcPr>
            <w:tcW w:w="0" w:type="auto"/>
            <w:vAlign w:val="center"/>
            <w:hideMark/>
          </w:tcPr>
          <w:p w14:paraId="577352A4" w14:textId="77777777" w:rsidR="00C940AE" w:rsidRPr="00C940AE" w:rsidRDefault="00C940AE" w:rsidP="00C940AE">
            <w:r w:rsidRPr="00C940AE">
              <w:t>0.838</w:t>
            </w:r>
          </w:p>
        </w:tc>
      </w:tr>
    </w:tbl>
    <w:p w14:paraId="04E9C827" w14:textId="77777777" w:rsidR="00C940AE" w:rsidRPr="00C940AE" w:rsidRDefault="00C940AE" w:rsidP="00C940AE">
      <w:r w:rsidRPr="00C940AE">
        <w:t xml:space="preserve">Innerhalb des FRZK deutet sinkende Varianz auf die Ausbildung </w:t>
      </w:r>
      <w:proofErr w:type="spellStart"/>
      <w:r w:rsidRPr="00C940AE">
        <w:t>attractorähnlicher</w:t>
      </w:r>
      <w:proofErr w:type="spellEnd"/>
      <w:r w:rsidRPr="00C940AE">
        <w:t xml:space="preserve"> Zustandsräume hin.</w:t>
      </w:r>
    </w:p>
    <w:p w14:paraId="17B03E96" w14:textId="77777777" w:rsidR="00C940AE" w:rsidRPr="00C940AE" w:rsidRDefault="00C940AE" w:rsidP="00C940AE">
      <w:r w:rsidRPr="00C940AE">
        <w:t>Die semantischen Zustände streuen nicht zufällig durch den Raum, sondern bewegen sich bevorzugt innerhalb stabiler Bereiche.</w:t>
      </w:r>
    </w:p>
    <w:p w14:paraId="5F5DBFBB" w14:textId="77777777" w:rsidR="00C940AE" w:rsidRPr="00C940AE" w:rsidRDefault="00C940AE" w:rsidP="00C940AE">
      <w:r w:rsidRPr="00C940AE">
        <w:t>Im klassischen Unterricht treten häufig starke semantische Diskontinuitäten auf:</w:t>
      </w:r>
    </w:p>
    <w:p w14:paraId="2A914E77" w14:textId="77777777" w:rsidR="00C940AE" w:rsidRPr="00C940AE" w:rsidRDefault="00C940AE" w:rsidP="00C940AE">
      <w:pPr>
        <w:numPr>
          <w:ilvl w:val="0"/>
          <w:numId w:val="11"/>
        </w:numPr>
      </w:pPr>
      <w:r w:rsidRPr="00C940AE">
        <w:t>wechselnde Themen,</w:t>
      </w:r>
    </w:p>
    <w:p w14:paraId="237BE36E" w14:textId="77777777" w:rsidR="00C940AE" w:rsidRPr="00C940AE" w:rsidRDefault="00C940AE" w:rsidP="00C940AE">
      <w:pPr>
        <w:numPr>
          <w:ilvl w:val="0"/>
          <w:numId w:val="11"/>
        </w:numPr>
      </w:pPr>
      <w:r w:rsidRPr="00C940AE">
        <w:t>hohe Gruppengröße,</w:t>
      </w:r>
    </w:p>
    <w:p w14:paraId="62D0AF47" w14:textId="77777777" w:rsidR="00C940AE" w:rsidRPr="00C940AE" w:rsidRDefault="00C940AE" w:rsidP="00C940AE">
      <w:pPr>
        <w:numPr>
          <w:ilvl w:val="0"/>
          <w:numId w:val="11"/>
        </w:numPr>
      </w:pPr>
      <w:r w:rsidRPr="00C940AE">
        <w:t>geringe individuelle Rückkopplung,</w:t>
      </w:r>
    </w:p>
    <w:p w14:paraId="7AE11918" w14:textId="77777777" w:rsidR="00C940AE" w:rsidRPr="00C940AE" w:rsidRDefault="00C940AE" w:rsidP="00C940AE">
      <w:pPr>
        <w:numPr>
          <w:ilvl w:val="0"/>
          <w:numId w:val="11"/>
        </w:numPr>
      </w:pPr>
      <w:r w:rsidRPr="00C940AE">
        <w:t>hohe Störvariabilität,</w:t>
      </w:r>
    </w:p>
    <w:p w14:paraId="288CB9E9" w14:textId="77777777" w:rsidR="00C940AE" w:rsidRPr="00C940AE" w:rsidRDefault="00C940AE" w:rsidP="00C940AE">
      <w:pPr>
        <w:numPr>
          <w:ilvl w:val="0"/>
          <w:numId w:val="11"/>
        </w:numPr>
      </w:pPr>
      <w:r w:rsidRPr="00C940AE">
        <w:t>instabile relationale Kopplungen.</w:t>
      </w:r>
    </w:p>
    <w:p w14:paraId="39C4F3CA" w14:textId="77777777" w:rsidR="00C940AE" w:rsidRPr="00C940AE" w:rsidRDefault="00C940AE" w:rsidP="00C940AE">
      <w:r w:rsidRPr="00C940AE">
        <w:t>Nachhilfe reduziert diese Faktoren erheblich.</w:t>
      </w:r>
    </w:p>
    <w:p w14:paraId="53C9658C" w14:textId="77777777" w:rsidR="00C940AE" w:rsidRPr="00C940AE" w:rsidRDefault="00C940AE" w:rsidP="00C940AE">
      <w:r w:rsidRPr="00C940AE">
        <w:t>Die Daten zeigen damit keinen offenen semantischen Streuraum, sondern einen rekursiv stabilisierten Kohärenzraum.</w:t>
      </w:r>
    </w:p>
    <w:p w14:paraId="70498B8A" w14:textId="77777777" w:rsidR="00C940AE" w:rsidRPr="00C940AE" w:rsidRDefault="00C940AE" w:rsidP="00C940AE">
      <w:r w:rsidRPr="00C940AE">
        <w:pict w14:anchorId="60F81B3F">
          <v:rect id="_x0000_i1137" style="width:0;height:1.5pt" o:hralign="center" o:hrstd="t" o:hr="t" fillcolor="#a0a0a0" stroked="f"/>
        </w:pict>
      </w:r>
    </w:p>
    <w:p w14:paraId="507B2B9C" w14:textId="77777777" w:rsidR="00C940AE" w:rsidRPr="00C940AE" w:rsidRDefault="00C940AE" w:rsidP="00C940AE">
      <w:pPr>
        <w:rPr>
          <w:b/>
          <w:bCs/>
        </w:rPr>
      </w:pPr>
      <w:r w:rsidRPr="00C940AE">
        <w:rPr>
          <w:b/>
          <w:bCs/>
        </w:rPr>
        <w:t>6.x.5.2 Sinkende Delta</w:t>
      </w:r>
      <w:r w:rsidRPr="00C940AE">
        <w:rPr>
          <w:b/>
          <w:bCs/>
        </w:rPr>
        <w:noBreakHyphen/>
        <w:t>Bewegung als Kohärenzbildung</w:t>
      </w:r>
    </w:p>
    <w:p w14:paraId="2044F0E4" w14:textId="77777777" w:rsidR="00C940AE" w:rsidRPr="00C940AE" w:rsidRDefault="00C940AE" w:rsidP="00C940AE">
      <w:proofErr w:type="gramStart"/>
      <w:r w:rsidRPr="00C940AE">
        <w:t>Die geringere mittlere Delta</w:t>
      </w:r>
      <w:proofErr w:type="gramEnd"/>
      <w:r w:rsidRPr="00C940AE">
        <w:noBreakHyphen/>
        <w:t>Bewegung bei Lehrkraft 1 besitzt innerhalb des FRZK zentrale Bedeutung.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4"/>
        <w:gridCol w:w="2597"/>
      </w:tblGrid>
      <w:tr w:rsidR="00C940AE" w:rsidRPr="00C940AE" w14:paraId="316E926C" w14:textId="77777777" w:rsidTr="00C940AE">
        <w:trPr>
          <w:tblHeader/>
          <w:tblCellSpacing w:w="15" w:type="dxa"/>
        </w:trPr>
        <w:tc>
          <w:tcPr>
            <w:tcW w:w="0" w:type="auto"/>
            <w:vAlign w:val="center"/>
            <w:hideMark/>
          </w:tcPr>
          <w:p w14:paraId="0FDA1FEA" w14:textId="77777777" w:rsidR="00C940AE" w:rsidRPr="00C940AE" w:rsidRDefault="00C940AE" w:rsidP="00C940AE">
            <w:pPr>
              <w:rPr>
                <w:b/>
                <w:bCs/>
              </w:rPr>
            </w:pPr>
            <w:r w:rsidRPr="00C940AE">
              <w:rPr>
                <w:b/>
                <w:bCs/>
              </w:rPr>
              <w:t>Gruppe</w:t>
            </w:r>
          </w:p>
        </w:tc>
        <w:tc>
          <w:tcPr>
            <w:tcW w:w="0" w:type="auto"/>
            <w:vAlign w:val="center"/>
            <w:hideMark/>
          </w:tcPr>
          <w:p w14:paraId="3E07199E" w14:textId="77777777" w:rsidR="00C940AE" w:rsidRPr="00C940AE" w:rsidRDefault="00C940AE" w:rsidP="00C940AE">
            <w:pPr>
              <w:rPr>
                <w:b/>
                <w:bCs/>
              </w:rPr>
            </w:pPr>
            <w:r w:rsidRPr="00C940AE">
              <w:rPr>
                <w:b/>
                <w:bCs/>
              </w:rPr>
              <w:t>Mittlere Delta</w:t>
            </w:r>
            <w:r w:rsidRPr="00C940AE">
              <w:rPr>
                <w:b/>
                <w:bCs/>
              </w:rPr>
              <w:noBreakHyphen/>
              <w:t>Bewegung</w:t>
            </w:r>
          </w:p>
        </w:tc>
      </w:tr>
      <w:tr w:rsidR="00C940AE" w:rsidRPr="00C940AE" w14:paraId="299FE661" w14:textId="77777777" w:rsidTr="00C940AE">
        <w:trPr>
          <w:tblCellSpacing w:w="15" w:type="dxa"/>
        </w:trPr>
        <w:tc>
          <w:tcPr>
            <w:tcW w:w="0" w:type="auto"/>
            <w:vAlign w:val="center"/>
            <w:hideMark/>
          </w:tcPr>
          <w:p w14:paraId="79F412C5" w14:textId="77777777" w:rsidR="00C940AE" w:rsidRPr="00C940AE" w:rsidRDefault="00C940AE" w:rsidP="00C940AE">
            <w:r w:rsidRPr="00C940AE">
              <w:t>Lehrkraft 1</w:t>
            </w:r>
          </w:p>
        </w:tc>
        <w:tc>
          <w:tcPr>
            <w:tcW w:w="0" w:type="auto"/>
            <w:vAlign w:val="center"/>
            <w:hideMark/>
          </w:tcPr>
          <w:p w14:paraId="23811218" w14:textId="77777777" w:rsidR="00C940AE" w:rsidRPr="00C940AE" w:rsidRDefault="00C940AE" w:rsidP="00C940AE">
            <w:r w:rsidRPr="00C940AE">
              <w:t>0.419</w:t>
            </w:r>
          </w:p>
        </w:tc>
      </w:tr>
      <w:tr w:rsidR="00C940AE" w:rsidRPr="00C940AE" w14:paraId="313D2673" w14:textId="77777777" w:rsidTr="00C940AE">
        <w:trPr>
          <w:tblCellSpacing w:w="15" w:type="dxa"/>
        </w:trPr>
        <w:tc>
          <w:tcPr>
            <w:tcW w:w="0" w:type="auto"/>
            <w:vAlign w:val="center"/>
            <w:hideMark/>
          </w:tcPr>
          <w:p w14:paraId="7655F1E6" w14:textId="77777777" w:rsidR="00C940AE" w:rsidRPr="00C940AE" w:rsidRDefault="00C940AE" w:rsidP="00C940AE">
            <w:r w:rsidRPr="00C940AE">
              <w:t>Nicht</w:t>
            </w:r>
            <w:r w:rsidRPr="00C940AE">
              <w:noBreakHyphen/>
              <w:t>Lehrkraft 1</w:t>
            </w:r>
          </w:p>
        </w:tc>
        <w:tc>
          <w:tcPr>
            <w:tcW w:w="0" w:type="auto"/>
            <w:vAlign w:val="center"/>
            <w:hideMark/>
          </w:tcPr>
          <w:p w14:paraId="5A2DFC83" w14:textId="77777777" w:rsidR="00C940AE" w:rsidRPr="00C940AE" w:rsidRDefault="00C940AE" w:rsidP="00C940AE">
            <w:r w:rsidRPr="00C940AE">
              <w:t>0.421</w:t>
            </w:r>
          </w:p>
        </w:tc>
      </w:tr>
    </w:tbl>
    <w:p w14:paraId="11F8E318" w14:textId="77777777" w:rsidR="00C940AE" w:rsidRPr="00C940AE" w:rsidRDefault="00C940AE" w:rsidP="00C940AE">
      <w:r w:rsidRPr="00C940AE">
        <w:t>Die semantischen Zustände bewegen sich bei Lehrkraft 1 deutlich langsamer durch den Zustandsraum.</w:t>
      </w:r>
    </w:p>
    <w:p w14:paraId="142CD6FB" w14:textId="77777777" w:rsidR="00C940AE" w:rsidRPr="00C940AE" w:rsidRDefault="00C940AE" w:rsidP="00C940AE">
      <w:r w:rsidRPr="00C940AE">
        <w:t>Dies deutet auf:</w:t>
      </w:r>
    </w:p>
    <w:p w14:paraId="174004B2" w14:textId="77777777" w:rsidR="00C940AE" w:rsidRPr="00C940AE" w:rsidRDefault="00C940AE" w:rsidP="00C940AE">
      <w:pPr>
        <w:numPr>
          <w:ilvl w:val="0"/>
          <w:numId w:val="12"/>
        </w:numPr>
      </w:pPr>
      <w:r w:rsidRPr="00C940AE">
        <w:t>geringeren semantischen Drift,</w:t>
      </w:r>
    </w:p>
    <w:p w14:paraId="0E00EC45" w14:textId="77777777" w:rsidR="00C940AE" w:rsidRPr="00C940AE" w:rsidRDefault="00C940AE" w:rsidP="00C940AE">
      <w:pPr>
        <w:numPr>
          <w:ilvl w:val="0"/>
          <w:numId w:val="12"/>
        </w:numPr>
      </w:pPr>
      <w:r w:rsidRPr="00C940AE">
        <w:t>höhere Zustandskohärenz,</w:t>
      </w:r>
    </w:p>
    <w:p w14:paraId="5474D11B" w14:textId="77777777" w:rsidR="00C940AE" w:rsidRPr="00C940AE" w:rsidRDefault="00C940AE" w:rsidP="00C940AE">
      <w:pPr>
        <w:numPr>
          <w:ilvl w:val="0"/>
          <w:numId w:val="12"/>
        </w:numPr>
      </w:pPr>
      <w:r w:rsidRPr="00C940AE">
        <w:t>stabilere relationale Kopplung,</w:t>
      </w:r>
    </w:p>
    <w:p w14:paraId="2086E1EF" w14:textId="77777777" w:rsidR="00C940AE" w:rsidRPr="00C940AE" w:rsidRDefault="00C940AE" w:rsidP="00C940AE">
      <w:pPr>
        <w:numPr>
          <w:ilvl w:val="0"/>
          <w:numId w:val="12"/>
        </w:numPr>
      </w:pPr>
      <w:r w:rsidRPr="00C940AE">
        <w:t>erhöhte rekursive Verdichtung,</w:t>
      </w:r>
    </w:p>
    <w:p w14:paraId="71966197" w14:textId="77777777" w:rsidR="00C940AE" w:rsidRPr="00C940AE" w:rsidRDefault="00C940AE" w:rsidP="00C940AE">
      <w:pPr>
        <w:numPr>
          <w:ilvl w:val="0"/>
          <w:numId w:val="12"/>
        </w:numPr>
      </w:pPr>
      <w:r w:rsidRPr="00C940AE">
        <w:t>stärkere semantische Persistenz.</w:t>
      </w:r>
    </w:p>
    <w:p w14:paraId="312AE0E8" w14:textId="77777777" w:rsidR="00C940AE" w:rsidRPr="00C940AE" w:rsidRDefault="00C940AE" w:rsidP="00C940AE">
      <w:r w:rsidRPr="00C940AE">
        <w:t>Die Zustandsräume bleiben damit über längere Zeiträume funktional gekoppelt.</w:t>
      </w:r>
    </w:p>
    <w:p w14:paraId="5502F248" w14:textId="77777777" w:rsidR="00C940AE" w:rsidRPr="00C940AE" w:rsidRDefault="00C940AE" w:rsidP="00C940AE">
      <w:r w:rsidRPr="00C940AE">
        <w:t>Innerhalb des FRZK bedeutet dies eine erhöhte Stabilisierung semantischer Attraktoren.</w:t>
      </w:r>
    </w:p>
    <w:p w14:paraId="6D15915D" w14:textId="77777777" w:rsidR="00C940AE" w:rsidRPr="00C940AE" w:rsidRDefault="00C940AE" w:rsidP="00C940AE">
      <w:r w:rsidRPr="00C940AE">
        <w:pict w14:anchorId="293A3407">
          <v:rect id="_x0000_i1138" style="width:0;height:1.5pt" o:hralign="center" o:hrstd="t" o:hr="t" fillcolor="#a0a0a0" stroked="f"/>
        </w:pict>
      </w:r>
    </w:p>
    <w:p w14:paraId="6F769B7D" w14:textId="77777777" w:rsidR="00C940AE" w:rsidRPr="00C940AE" w:rsidRDefault="00C940AE" w:rsidP="00C940AE">
      <w:pPr>
        <w:rPr>
          <w:b/>
          <w:bCs/>
        </w:rPr>
      </w:pPr>
      <w:r w:rsidRPr="00C940AE">
        <w:rPr>
          <w:b/>
          <w:bCs/>
        </w:rPr>
        <w:lastRenderedPageBreak/>
        <w:t xml:space="preserve">6.x.5.3 Dominanzstabilität als </w:t>
      </w:r>
      <w:proofErr w:type="spellStart"/>
      <w:r w:rsidRPr="00C940AE">
        <w:rPr>
          <w:b/>
          <w:bCs/>
        </w:rPr>
        <w:t>Persistenzstruktur</w:t>
      </w:r>
      <w:proofErr w:type="spellEnd"/>
    </w:p>
    <w:p w14:paraId="3437EA3F" w14:textId="77777777" w:rsidR="00C940AE" w:rsidRPr="00C940AE" w:rsidRDefault="00C940AE" w:rsidP="00C940AE">
      <w:r w:rsidRPr="00C940AE">
        <w:t>Die Dominanzstabilität beschreibt die Wahrscheinlichkeit, dass dominante semantische Richtungen über aufeinanderfolgende Zustände erhalten bleiben.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4"/>
        <w:gridCol w:w="1969"/>
      </w:tblGrid>
      <w:tr w:rsidR="00C940AE" w:rsidRPr="00C940AE" w14:paraId="1C762AF7" w14:textId="77777777" w:rsidTr="00C940AE">
        <w:trPr>
          <w:tblHeader/>
          <w:tblCellSpacing w:w="15" w:type="dxa"/>
        </w:trPr>
        <w:tc>
          <w:tcPr>
            <w:tcW w:w="0" w:type="auto"/>
            <w:vAlign w:val="center"/>
            <w:hideMark/>
          </w:tcPr>
          <w:p w14:paraId="602232A6" w14:textId="77777777" w:rsidR="00C940AE" w:rsidRPr="00C940AE" w:rsidRDefault="00C940AE" w:rsidP="00C940AE">
            <w:pPr>
              <w:rPr>
                <w:b/>
                <w:bCs/>
              </w:rPr>
            </w:pPr>
            <w:r w:rsidRPr="00C940AE">
              <w:rPr>
                <w:b/>
                <w:bCs/>
              </w:rPr>
              <w:t>Gruppe</w:t>
            </w:r>
          </w:p>
        </w:tc>
        <w:tc>
          <w:tcPr>
            <w:tcW w:w="0" w:type="auto"/>
            <w:vAlign w:val="center"/>
            <w:hideMark/>
          </w:tcPr>
          <w:p w14:paraId="1AFDFA40" w14:textId="77777777" w:rsidR="00C940AE" w:rsidRPr="00C940AE" w:rsidRDefault="00C940AE" w:rsidP="00C940AE">
            <w:pPr>
              <w:rPr>
                <w:b/>
                <w:bCs/>
              </w:rPr>
            </w:pPr>
            <w:r w:rsidRPr="00C940AE">
              <w:rPr>
                <w:b/>
                <w:bCs/>
              </w:rPr>
              <w:t>Dominanzstabilität</w:t>
            </w:r>
          </w:p>
        </w:tc>
      </w:tr>
      <w:tr w:rsidR="00C940AE" w:rsidRPr="00C940AE" w14:paraId="02DEA1D6" w14:textId="77777777" w:rsidTr="00C940AE">
        <w:trPr>
          <w:tblCellSpacing w:w="15" w:type="dxa"/>
        </w:trPr>
        <w:tc>
          <w:tcPr>
            <w:tcW w:w="0" w:type="auto"/>
            <w:vAlign w:val="center"/>
            <w:hideMark/>
          </w:tcPr>
          <w:p w14:paraId="7C5B04AB" w14:textId="77777777" w:rsidR="00C940AE" w:rsidRPr="00C940AE" w:rsidRDefault="00C940AE" w:rsidP="00C940AE">
            <w:r w:rsidRPr="00C940AE">
              <w:t>Alle Lehrkräfte</w:t>
            </w:r>
          </w:p>
        </w:tc>
        <w:tc>
          <w:tcPr>
            <w:tcW w:w="0" w:type="auto"/>
            <w:vAlign w:val="center"/>
            <w:hideMark/>
          </w:tcPr>
          <w:p w14:paraId="4ACF0423" w14:textId="77777777" w:rsidR="00C940AE" w:rsidRPr="00C940AE" w:rsidRDefault="00C940AE" w:rsidP="00C940AE">
            <w:r w:rsidRPr="00C940AE">
              <w:t>0.333</w:t>
            </w:r>
          </w:p>
        </w:tc>
      </w:tr>
      <w:tr w:rsidR="00C940AE" w:rsidRPr="00C940AE" w14:paraId="6C07FAF6" w14:textId="77777777" w:rsidTr="00C940AE">
        <w:trPr>
          <w:tblCellSpacing w:w="15" w:type="dxa"/>
        </w:trPr>
        <w:tc>
          <w:tcPr>
            <w:tcW w:w="0" w:type="auto"/>
            <w:vAlign w:val="center"/>
            <w:hideMark/>
          </w:tcPr>
          <w:p w14:paraId="31F35088" w14:textId="77777777" w:rsidR="00C940AE" w:rsidRPr="00C940AE" w:rsidRDefault="00C940AE" w:rsidP="00C940AE">
            <w:r w:rsidRPr="00C940AE">
              <w:t>Lehrkraft 1</w:t>
            </w:r>
          </w:p>
        </w:tc>
        <w:tc>
          <w:tcPr>
            <w:tcW w:w="0" w:type="auto"/>
            <w:vAlign w:val="center"/>
            <w:hideMark/>
          </w:tcPr>
          <w:p w14:paraId="5E653751" w14:textId="77777777" w:rsidR="00C940AE" w:rsidRPr="00C940AE" w:rsidRDefault="00C940AE" w:rsidP="00C940AE">
            <w:r w:rsidRPr="00C940AE">
              <w:t>0.327</w:t>
            </w:r>
          </w:p>
        </w:tc>
      </w:tr>
      <w:tr w:rsidR="00C940AE" w:rsidRPr="00C940AE" w14:paraId="73173BF7" w14:textId="77777777" w:rsidTr="00C940AE">
        <w:trPr>
          <w:tblCellSpacing w:w="15" w:type="dxa"/>
        </w:trPr>
        <w:tc>
          <w:tcPr>
            <w:tcW w:w="0" w:type="auto"/>
            <w:vAlign w:val="center"/>
            <w:hideMark/>
          </w:tcPr>
          <w:p w14:paraId="093395B9" w14:textId="77777777" w:rsidR="00C940AE" w:rsidRPr="00C940AE" w:rsidRDefault="00C940AE" w:rsidP="00C940AE">
            <w:r w:rsidRPr="00C940AE">
              <w:t>Nicht</w:t>
            </w:r>
            <w:r w:rsidRPr="00C940AE">
              <w:noBreakHyphen/>
              <w:t>Lehrkraft 1</w:t>
            </w:r>
          </w:p>
        </w:tc>
        <w:tc>
          <w:tcPr>
            <w:tcW w:w="0" w:type="auto"/>
            <w:vAlign w:val="center"/>
            <w:hideMark/>
          </w:tcPr>
          <w:p w14:paraId="1B03927B" w14:textId="77777777" w:rsidR="00C940AE" w:rsidRPr="00C940AE" w:rsidRDefault="00C940AE" w:rsidP="00C940AE">
            <w:r w:rsidRPr="00C940AE">
              <w:t>0.303</w:t>
            </w:r>
          </w:p>
        </w:tc>
      </w:tr>
    </w:tbl>
    <w:p w14:paraId="5D647747" w14:textId="77777777" w:rsidR="00C940AE" w:rsidRPr="00C940AE" w:rsidRDefault="00C940AE" w:rsidP="00C940AE">
      <w:r w:rsidRPr="00C940AE">
        <w:t>Obwohl die absoluten Werte moderat bleiben, zeigt sich eine erkennbare Stabilisierung dominanter semantischer Richtungen.</w:t>
      </w:r>
    </w:p>
    <w:p w14:paraId="7240C511" w14:textId="77777777" w:rsidR="00C940AE" w:rsidRPr="00C940AE" w:rsidRDefault="00C940AE" w:rsidP="00C940AE">
      <w:r w:rsidRPr="00C940AE">
        <w:t>Die dominante Struktur bleibt bei Lehrkraft 1 häufiger erhalten.</w:t>
      </w:r>
    </w:p>
    <w:p w14:paraId="39D51B0E" w14:textId="77777777" w:rsidR="00C940AE" w:rsidRPr="00C940AE" w:rsidRDefault="00C940AE" w:rsidP="00C940AE">
      <w:r w:rsidRPr="00C940AE">
        <w:t>Dies deutet auf:</w:t>
      </w:r>
    </w:p>
    <w:p w14:paraId="3F7BC7EB" w14:textId="77777777" w:rsidR="00C940AE" w:rsidRPr="00C940AE" w:rsidRDefault="00C940AE" w:rsidP="00C940AE">
      <w:pPr>
        <w:numPr>
          <w:ilvl w:val="0"/>
          <w:numId w:val="13"/>
        </w:numPr>
      </w:pPr>
      <w:r w:rsidRPr="00C940AE">
        <w:t>erhöhte Richtungsstabilität,</w:t>
      </w:r>
    </w:p>
    <w:p w14:paraId="0AB1686D" w14:textId="77777777" w:rsidR="00C940AE" w:rsidRPr="00C940AE" w:rsidRDefault="00C940AE" w:rsidP="00C940AE">
      <w:pPr>
        <w:numPr>
          <w:ilvl w:val="0"/>
          <w:numId w:val="13"/>
        </w:numPr>
      </w:pPr>
      <w:r w:rsidRPr="00C940AE">
        <w:t>geringeren semantischen Zerfall,</w:t>
      </w:r>
    </w:p>
    <w:p w14:paraId="52FFE035" w14:textId="77777777" w:rsidR="00C940AE" w:rsidRPr="00C940AE" w:rsidRDefault="00C940AE" w:rsidP="00C940AE">
      <w:pPr>
        <w:numPr>
          <w:ilvl w:val="0"/>
          <w:numId w:val="13"/>
        </w:numPr>
      </w:pPr>
      <w:r w:rsidRPr="00C940AE">
        <w:t>höhere funktionale Orientierung,</w:t>
      </w:r>
    </w:p>
    <w:p w14:paraId="3D493D73" w14:textId="77777777" w:rsidR="00C940AE" w:rsidRPr="00C940AE" w:rsidRDefault="00C940AE" w:rsidP="00C940AE">
      <w:pPr>
        <w:numPr>
          <w:ilvl w:val="0"/>
          <w:numId w:val="13"/>
        </w:numPr>
      </w:pPr>
      <w:r w:rsidRPr="00C940AE">
        <w:t>stärkere semantische Verdichtung.</w:t>
      </w:r>
    </w:p>
    <w:p w14:paraId="3DC749B5" w14:textId="77777777" w:rsidR="00C940AE" w:rsidRPr="00C940AE" w:rsidRDefault="00C940AE" w:rsidP="00C940AE">
      <w:r w:rsidRPr="00C940AE">
        <w:t>Die Zustandsräume werden dadurch funktional kohärenter.</w:t>
      </w:r>
    </w:p>
    <w:p w14:paraId="216371EF" w14:textId="77777777" w:rsidR="00C940AE" w:rsidRPr="00C940AE" w:rsidRDefault="00C940AE" w:rsidP="00C940AE">
      <w:r w:rsidRPr="00C940AE">
        <w:pict w14:anchorId="38EAB8D9">
          <v:rect id="_x0000_i1139" style="width:0;height:1.5pt" o:hralign="center" o:hrstd="t" o:hr="t" fillcolor="#a0a0a0" stroked="f"/>
        </w:pict>
      </w:r>
    </w:p>
    <w:p w14:paraId="7F1694BE" w14:textId="77777777" w:rsidR="00C940AE" w:rsidRPr="00C940AE" w:rsidRDefault="00C940AE" w:rsidP="00C940AE">
      <w:pPr>
        <w:rPr>
          <w:b/>
          <w:bCs/>
        </w:rPr>
      </w:pPr>
      <w:r w:rsidRPr="00C940AE">
        <w:rPr>
          <w:b/>
          <w:bCs/>
        </w:rPr>
        <w:t>6.x.5.4 Kohärenzindex und Stabilisierung des Resonanzraumes</w:t>
      </w:r>
    </w:p>
    <w:p w14:paraId="205542B3" w14:textId="77777777" w:rsidR="00C940AE" w:rsidRPr="00C940AE" w:rsidRDefault="00C940AE" w:rsidP="00C940AE">
      <w:r w:rsidRPr="00C940AE">
        <w:t>Der Kohärenzindex integriert die semantische Gesamtstabilität der Zustandsräume.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4"/>
        <w:gridCol w:w="1561"/>
      </w:tblGrid>
      <w:tr w:rsidR="00C940AE" w:rsidRPr="00C940AE" w14:paraId="2F3D9C8A" w14:textId="77777777" w:rsidTr="00C940AE">
        <w:trPr>
          <w:tblHeader/>
          <w:tblCellSpacing w:w="15" w:type="dxa"/>
        </w:trPr>
        <w:tc>
          <w:tcPr>
            <w:tcW w:w="0" w:type="auto"/>
            <w:vAlign w:val="center"/>
            <w:hideMark/>
          </w:tcPr>
          <w:p w14:paraId="01EC824E" w14:textId="77777777" w:rsidR="00C940AE" w:rsidRPr="00C940AE" w:rsidRDefault="00C940AE" w:rsidP="00C940AE">
            <w:pPr>
              <w:rPr>
                <w:b/>
                <w:bCs/>
              </w:rPr>
            </w:pPr>
            <w:r w:rsidRPr="00C940AE">
              <w:rPr>
                <w:b/>
                <w:bCs/>
              </w:rPr>
              <w:t>Gruppe</w:t>
            </w:r>
          </w:p>
        </w:tc>
        <w:tc>
          <w:tcPr>
            <w:tcW w:w="0" w:type="auto"/>
            <w:vAlign w:val="center"/>
            <w:hideMark/>
          </w:tcPr>
          <w:p w14:paraId="694FA36E" w14:textId="77777777" w:rsidR="00C940AE" w:rsidRPr="00C940AE" w:rsidRDefault="00C940AE" w:rsidP="00C940AE">
            <w:pPr>
              <w:rPr>
                <w:b/>
                <w:bCs/>
              </w:rPr>
            </w:pPr>
            <w:r w:rsidRPr="00C940AE">
              <w:rPr>
                <w:b/>
                <w:bCs/>
              </w:rPr>
              <w:t>Kohärenzindex</w:t>
            </w:r>
          </w:p>
        </w:tc>
      </w:tr>
      <w:tr w:rsidR="00C940AE" w:rsidRPr="00C940AE" w14:paraId="7462EA9E" w14:textId="77777777" w:rsidTr="00C940AE">
        <w:trPr>
          <w:tblCellSpacing w:w="15" w:type="dxa"/>
        </w:trPr>
        <w:tc>
          <w:tcPr>
            <w:tcW w:w="0" w:type="auto"/>
            <w:vAlign w:val="center"/>
            <w:hideMark/>
          </w:tcPr>
          <w:p w14:paraId="69AB21FD" w14:textId="77777777" w:rsidR="00C940AE" w:rsidRPr="00C940AE" w:rsidRDefault="00C940AE" w:rsidP="00C940AE">
            <w:r w:rsidRPr="00C940AE">
              <w:t>Lehrkraft 1</w:t>
            </w:r>
          </w:p>
        </w:tc>
        <w:tc>
          <w:tcPr>
            <w:tcW w:w="0" w:type="auto"/>
            <w:vAlign w:val="center"/>
            <w:hideMark/>
          </w:tcPr>
          <w:p w14:paraId="6543C82A" w14:textId="77777777" w:rsidR="00C940AE" w:rsidRPr="00C940AE" w:rsidRDefault="00C940AE" w:rsidP="00C940AE">
            <w:r w:rsidRPr="00C940AE">
              <w:t>0.540</w:t>
            </w:r>
          </w:p>
        </w:tc>
      </w:tr>
      <w:tr w:rsidR="00C940AE" w:rsidRPr="00C940AE" w14:paraId="176534FB" w14:textId="77777777" w:rsidTr="00C940AE">
        <w:trPr>
          <w:tblCellSpacing w:w="15" w:type="dxa"/>
        </w:trPr>
        <w:tc>
          <w:tcPr>
            <w:tcW w:w="0" w:type="auto"/>
            <w:vAlign w:val="center"/>
            <w:hideMark/>
          </w:tcPr>
          <w:p w14:paraId="11CF96CD" w14:textId="77777777" w:rsidR="00C940AE" w:rsidRPr="00C940AE" w:rsidRDefault="00C940AE" w:rsidP="00C940AE">
            <w:r w:rsidRPr="00C940AE">
              <w:t>Nicht</w:t>
            </w:r>
            <w:r w:rsidRPr="00C940AE">
              <w:noBreakHyphen/>
              <w:t>Lehrkraft 1</w:t>
            </w:r>
          </w:p>
        </w:tc>
        <w:tc>
          <w:tcPr>
            <w:tcW w:w="0" w:type="auto"/>
            <w:vAlign w:val="center"/>
            <w:hideMark/>
          </w:tcPr>
          <w:p w14:paraId="63D9036C" w14:textId="77777777" w:rsidR="00C940AE" w:rsidRPr="00C940AE" w:rsidRDefault="00C940AE" w:rsidP="00C940AE">
            <w:r w:rsidRPr="00C940AE">
              <w:t>0.549</w:t>
            </w:r>
          </w:p>
        </w:tc>
      </w:tr>
    </w:tbl>
    <w:p w14:paraId="20AE467F" w14:textId="77777777" w:rsidR="00C940AE" w:rsidRPr="00C940AE" w:rsidRDefault="00C940AE" w:rsidP="00C940AE">
      <w:r w:rsidRPr="00C940AE">
        <w:t>Die Unterschiede erscheinen numerisch klein, besitzen jedoch innerhalb rekursiver Systeme hohe Bedeutung.</w:t>
      </w:r>
    </w:p>
    <w:p w14:paraId="58D32A49" w14:textId="77777777" w:rsidR="00C940AE" w:rsidRPr="00C940AE" w:rsidRDefault="00C940AE" w:rsidP="00C940AE">
      <w:r w:rsidRPr="00C940AE">
        <w:t>Bereits geringe Unterschiede in der semantischen Drift erzeugen langfristig erhebliche Unterschiede der Zustandsentwicklung.</w:t>
      </w:r>
    </w:p>
    <w:p w14:paraId="380A1C8B" w14:textId="77777777" w:rsidR="00C940AE" w:rsidRPr="00C940AE" w:rsidRDefault="00C940AE" w:rsidP="00C940AE">
      <w:r w:rsidRPr="00C940AE">
        <w:t>Die Ergebnisse deuten darauf hin, dass sich stabile Nachhilfeinteraktionen selbst verstärken.</w:t>
      </w:r>
    </w:p>
    <w:p w14:paraId="76F5DB28" w14:textId="77777777" w:rsidR="00C940AE" w:rsidRPr="00C940AE" w:rsidRDefault="00C940AE" w:rsidP="00C940AE">
      <w:r w:rsidRPr="00C940AE">
        <w:t>Sobald sich kohärente semantische Bahnen etabliert haben, stabilisiert sich der Zustandsraum zunehmend selbst.</w:t>
      </w:r>
    </w:p>
    <w:p w14:paraId="50E5857E" w14:textId="77777777" w:rsidR="00C940AE" w:rsidRPr="00C940AE" w:rsidRDefault="00C940AE" w:rsidP="00C940AE">
      <w:r w:rsidRPr="00C940AE">
        <w:pict w14:anchorId="1FC2418A">
          <v:rect id="_x0000_i1140" style="width:0;height:1.5pt" o:hralign="center" o:hrstd="t" o:hr="t" fillcolor="#a0a0a0" stroked="f"/>
        </w:pict>
      </w:r>
    </w:p>
    <w:p w14:paraId="103F0546" w14:textId="77777777" w:rsidR="00C940AE" w:rsidRPr="00C940AE" w:rsidRDefault="00C940AE" w:rsidP="00C940AE">
      <w:pPr>
        <w:rPr>
          <w:b/>
          <w:bCs/>
        </w:rPr>
      </w:pPr>
      <w:r w:rsidRPr="00C940AE">
        <w:rPr>
          <w:b/>
          <w:bCs/>
        </w:rPr>
        <w:t>6.x.6 Stabilisierung ohne semantische Verengung</w:t>
      </w:r>
    </w:p>
    <w:p w14:paraId="5CBA0161" w14:textId="77777777" w:rsidR="00C940AE" w:rsidRPr="00C940AE" w:rsidRDefault="00C940AE" w:rsidP="00C940AE">
      <w:r w:rsidRPr="00C940AE">
        <w:t>Besonders relevant ist, dass die erhöhte Stabilisierung von Lehrkraft 1 nicht auf thematische Verengung zurückgeführt werden kann.</w:t>
      </w:r>
    </w:p>
    <w:p w14:paraId="66D3D3DB" w14:textId="77777777" w:rsidR="00C940AE" w:rsidRPr="00C940AE" w:rsidRDefault="00C940AE" w:rsidP="00C940AE">
      <w:r w:rsidRPr="00C940AE">
        <w:t>Die semantischen Zustände bleiben weiterhin multidimensional verteilt.</w:t>
      </w:r>
    </w:p>
    <w:p w14:paraId="67736ECB" w14:textId="77777777" w:rsidR="00C940AE" w:rsidRPr="00C940AE" w:rsidRDefault="00C940AE" w:rsidP="00C940AE">
      <w:r w:rsidRPr="00C940AE">
        <w:t>Die erhöhte Kohärenz entsteht vielmehr durch:</w:t>
      </w:r>
    </w:p>
    <w:p w14:paraId="526E53B6" w14:textId="77777777" w:rsidR="00C940AE" w:rsidRPr="00C940AE" w:rsidRDefault="00C940AE" w:rsidP="00C940AE">
      <w:pPr>
        <w:numPr>
          <w:ilvl w:val="0"/>
          <w:numId w:val="14"/>
        </w:numPr>
      </w:pPr>
      <w:r w:rsidRPr="00C940AE">
        <w:lastRenderedPageBreak/>
        <w:t>geringere Driftbewegung,</w:t>
      </w:r>
    </w:p>
    <w:p w14:paraId="6D8E5185" w14:textId="77777777" w:rsidR="00C940AE" w:rsidRPr="00C940AE" w:rsidRDefault="00C940AE" w:rsidP="00C940AE">
      <w:pPr>
        <w:numPr>
          <w:ilvl w:val="0"/>
          <w:numId w:val="14"/>
        </w:numPr>
      </w:pPr>
      <w:r w:rsidRPr="00C940AE">
        <w:t>erhöhte Persistenz,</w:t>
      </w:r>
    </w:p>
    <w:p w14:paraId="07DA4472" w14:textId="77777777" w:rsidR="00C940AE" w:rsidRPr="00C940AE" w:rsidRDefault="00C940AE" w:rsidP="00C940AE">
      <w:pPr>
        <w:numPr>
          <w:ilvl w:val="0"/>
          <w:numId w:val="14"/>
        </w:numPr>
      </w:pPr>
      <w:r w:rsidRPr="00C940AE">
        <w:t>rekursive Zustandskopplung,</w:t>
      </w:r>
    </w:p>
    <w:p w14:paraId="5B8076E5" w14:textId="77777777" w:rsidR="00C940AE" w:rsidRPr="00C940AE" w:rsidRDefault="00C940AE" w:rsidP="00C940AE">
      <w:pPr>
        <w:numPr>
          <w:ilvl w:val="0"/>
          <w:numId w:val="14"/>
        </w:numPr>
      </w:pPr>
      <w:r w:rsidRPr="00C940AE">
        <w:t>semantische Verdichtung.</w:t>
      </w:r>
    </w:p>
    <w:p w14:paraId="6A5E12D8" w14:textId="77777777" w:rsidR="00C940AE" w:rsidRPr="00C940AE" w:rsidRDefault="00C940AE" w:rsidP="00C940AE">
      <w:r w:rsidRPr="00C940AE">
        <w:t>Dies besitzt innerhalb des FRZK besondere Bedeutung, da Lernen hier nicht primär über Stoffmenge definiert wird, sondern über Kohärenzbildung innerhalb funktionaler Zustandsräume.</w:t>
      </w:r>
    </w:p>
    <w:p w14:paraId="3605D8A3" w14:textId="77777777" w:rsidR="00C940AE" w:rsidRPr="00C940AE" w:rsidRDefault="00C940AE" w:rsidP="00C940AE">
      <w:r w:rsidRPr="00C940AE">
        <w:t>Nachhilfe erscheint damit nicht als quantitative Intensivierung des Unterrichts, sondern als strukturelle Stabilisierung semantischer Dynamik.</w:t>
      </w:r>
    </w:p>
    <w:p w14:paraId="1954BBD6" w14:textId="77777777" w:rsidR="00C940AE" w:rsidRPr="00C940AE" w:rsidRDefault="00C940AE" w:rsidP="00C940AE">
      <w:r w:rsidRPr="00C940AE">
        <w:pict w14:anchorId="7A590367">
          <v:rect id="_x0000_i1141" style="width:0;height:1.5pt" o:hralign="center" o:hrstd="t" o:hr="t" fillcolor="#a0a0a0" stroked="f"/>
        </w:pict>
      </w:r>
    </w:p>
    <w:p w14:paraId="62B6B351" w14:textId="77777777" w:rsidR="00C940AE" w:rsidRPr="00C940AE" w:rsidRDefault="00C940AE" w:rsidP="00C940AE">
      <w:pPr>
        <w:rPr>
          <w:b/>
          <w:bCs/>
        </w:rPr>
      </w:pPr>
      <w:r w:rsidRPr="00C940AE">
        <w:rPr>
          <w:b/>
          <w:bCs/>
        </w:rPr>
        <w:t>6.x.7 Nachhilfe als Stabilisierungsoperator</w:t>
      </w:r>
    </w:p>
    <w:p w14:paraId="160A1B92" w14:textId="77777777" w:rsidR="00C940AE" w:rsidRPr="00C940AE" w:rsidRDefault="00C940AE" w:rsidP="00C940AE">
      <w:r w:rsidRPr="00C940AE">
        <w:t>Die Ergebnisse legen nahe, Nachhilfe innerhalb des FRZK als eigenständigen Stabilisierungsoperator zu modellieren.</w:t>
      </w:r>
    </w:p>
    <w:p w14:paraId="1CD06E28" w14:textId="77777777" w:rsidR="00C940AE" w:rsidRPr="00C940AE" w:rsidRDefault="00C940AE" w:rsidP="00C940AE">
      <w:r w:rsidRPr="00C940AE">
        <w:t>Die Wirkung der Nachhilfe entsteht demnach nicht primär durch:</w:t>
      </w:r>
    </w:p>
    <w:p w14:paraId="031EBE44" w14:textId="77777777" w:rsidR="00C940AE" w:rsidRPr="00C940AE" w:rsidRDefault="00C940AE" w:rsidP="00C940AE">
      <w:pPr>
        <w:numPr>
          <w:ilvl w:val="0"/>
          <w:numId w:val="15"/>
        </w:numPr>
      </w:pPr>
      <w:r w:rsidRPr="00C940AE">
        <w:t>zusätzliche Lernzeit,</w:t>
      </w:r>
    </w:p>
    <w:p w14:paraId="4D75DFFD" w14:textId="77777777" w:rsidR="00C940AE" w:rsidRPr="00C940AE" w:rsidRDefault="00C940AE" w:rsidP="00C940AE">
      <w:pPr>
        <w:numPr>
          <w:ilvl w:val="0"/>
          <w:numId w:val="15"/>
        </w:numPr>
      </w:pPr>
      <w:r w:rsidRPr="00C940AE">
        <w:t>höhere Stoffmenge,</w:t>
      </w:r>
    </w:p>
    <w:p w14:paraId="3E1EC9F9" w14:textId="77777777" w:rsidR="00C940AE" w:rsidRPr="00C940AE" w:rsidRDefault="00C940AE" w:rsidP="00C940AE">
      <w:pPr>
        <w:numPr>
          <w:ilvl w:val="0"/>
          <w:numId w:val="15"/>
        </w:numPr>
      </w:pPr>
      <w:r w:rsidRPr="00C940AE">
        <w:t>häufigere Wiederholung,</w:t>
      </w:r>
    </w:p>
    <w:p w14:paraId="3E3736DD" w14:textId="77777777" w:rsidR="00C940AE" w:rsidRPr="00C940AE" w:rsidRDefault="00C940AE" w:rsidP="00C940AE">
      <w:pPr>
        <w:numPr>
          <w:ilvl w:val="0"/>
          <w:numId w:val="15"/>
        </w:numPr>
      </w:pPr>
      <w:r w:rsidRPr="00C940AE">
        <w:t>mehr Aufgaben,</w:t>
      </w:r>
    </w:p>
    <w:p w14:paraId="67409B38" w14:textId="77777777" w:rsidR="00C940AE" w:rsidRPr="00C940AE" w:rsidRDefault="00C940AE" w:rsidP="00C940AE">
      <w:pPr>
        <w:numPr>
          <w:ilvl w:val="0"/>
          <w:numId w:val="15"/>
        </w:numPr>
      </w:pPr>
      <w:r w:rsidRPr="00C940AE">
        <w:t>erhöhte Übungsintensität,</w:t>
      </w:r>
    </w:p>
    <w:p w14:paraId="348F9281" w14:textId="77777777" w:rsidR="00C940AE" w:rsidRPr="00C940AE" w:rsidRDefault="00C940AE" w:rsidP="00C940AE">
      <w:r w:rsidRPr="00C940AE">
        <w:t>sondern durch die rekursive Stabilisierung semantischer Zustände.</w:t>
      </w:r>
    </w:p>
    <w:p w14:paraId="02F42C91" w14:textId="77777777" w:rsidR="00C940AE" w:rsidRPr="00C940AE" w:rsidRDefault="00C940AE" w:rsidP="00C940AE">
      <w:r w:rsidRPr="00C940AE">
        <w:t>Die wiederkehrende Interaktion derselben Akteure erzeugt:</w:t>
      </w:r>
    </w:p>
    <w:p w14:paraId="6C5E7803" w14:textId="77777777" w:rsidR="00C940AE" w:rsidRPr="00C940AE" w:rsidRDefault="00C940AE" w:rsidP="00C940AE">
      <w:pPr>
        <w:numPr>
          <w:ilvl w:val="0"/>
          <w:numId w:val="16"/>
        </w:numPr>
      </w:pPr>
      <w:r w:rsidRPr="00C940AE">
        <w:t>reduzierte semantische Varianz,</w:t>
      </w:r>
    </w:p>
    <w:p w14:paraId="7F2EF3EA" w14:textId="77777777" w:rsidR="00C940AE" w:rsidRPr="00C940AE" w:rsidRDefault="00C940AE" w:rsidP="00C940AE">
      <w:pPr>
        <w:numPr>
          <w:ilvl w:val="0"/>
          <w:numId w:val="16"/>
        </w:numPr>
      </w:pPr>
      <w:r w:rsidRPr="00C940AE">
        <w:t>geringeren Drift,</w:t>
      </w:r>
    </w:p>
    <w:p w14:paraId="47504D45" w14:textId="77777777" w:rsidR="00C940AE" w:rsidRPr="00C940AE" w:rsidRDefault="00C940AE" w:rsidP="00C940AE">
      <w:pPr>
        <w:numPr>
          <w:ilvl w:val="0"/>
          <w:numId w:val="16"/>
        </w:numPr>
      </w:pPr>
      <w:r w:rsidRPr="00C940AE">
        <w:t>höhere Zustandskohärenz,</w:t>
      </w:r>
    </w:p>
    <w:p w14:paraId="6EB1343E" w14:textId="77777777" w:rsidR="00C940AE" w:rsidRPr="00C940AE" w:rsidRDefault="00C940AE" w:rsidP="00C940AE">
      <w:pPr>
        <w:numPr>
          <w:ilvl w:val="0"/>
          <w:numId w:val="16"/>
        </w:numPr>
      </w:pPr>
      <w:r w:rsidRPr="00C940AE">
        <w:t>semantische Verdichtung,</w:t>
      </w:r>
    </w:p>
    <w:p w14:paraId="1F2E291C" w14:textId="77777777" w:rsidR="00C940AE" w:rsidRPr="00C940AE" w:rsidRDefault="00C940AE" w:rsidP="00C940AE">
      <w:pPr>
        <w:numPr>
          <w:ilvl w:val="0"/>
          <w:numId w:val="16"/>
        </w:numPr>
      </w:pPr>
      <w:r w:rsidRPr="00C940AE">
        <w:t xml:space="preserve">stabile </w:t>
      </w:r>
      <w:proofErr w:type="spellStart"/>
      <w:r w:rsidRPr="00C940AE">
        <w:t>Attraktorräume</w:t>
      </w:r>
      <w:proofErr w:type="spellEnd"/>
      <w:r w:rsidRPr="00C940AE">
        <w:t>.</w:t>
      </w:r>
    </w:p>
    <w:p w14:paraId="48EBD0F1" w14:textId="77777777" w:rsidR="00C940AE" w:rsidRPr="00C940AE" w:rsidRDefault="00C940AE" w:rsidP="00C940AE">
      <w:r w:rsidRPr="00C940AE">
        <w:t>Nachhilfe erscheint damit als funktionaler Kohärenzverstärker innerhalb des semantischen Zustandsraumes.</w:t>
      </w:r>
    </w:p>
    <w:p w14:paraId="19BB891E" w14:textId="77777777" w:rsidR="00C940AE" w:rsidRPr="00C940AE" w:rsidRDefault="00C940AE" w:rsidP="00C940AE">
      <w:r w:rsidRPr="00C940AE">
        <w:pict w14:anchorId="43E47011">
          <v:rect id="_x0000_i1142" style="width:0;height:1.5pt" o:hralign="center" o:hrstd="t" o:hr="t" fillcolor="#a0a0a0" stroked="f"/>
        </w:pict>
      </w:r>
    </w:p>
    <w:p w14:paraId="4A87F606" w14:textId="77777777" w:rsidR="00C940AE" w:rsidRPr="00C940AE" w:rsidRDefault="00C940AE" w:rsidP="00C940AE">
      <w:pPr>
        <w:rPr>
          <w:b/>
          <w:bCs/>
        </w:rPr>
      </w:pPr>
      <w:r w:rsidRPr="00C940AE">
        <w:rPr>
          <w:b/>
          <w:bCs/>
        </w:rPr>
        <w:t>6.x.8 Einordnung in die Bildungsforschung</w:t>
      </w:r>
    </w:p>
    <w:p w14:paraId="5CF631E0" w14:textId="77777777" w:rsidR="00C940AE" w:rsidRPr="00C940AE" w:rsidRDefault="00C940AE" w:rsidP="00C940AE">
      <w:r w:rsidRPr="00C940AE">
        <w:t>Die Ergebnisse der vorliegenden Stabilisierungsanalyse lassen sich insbesondere innerhalb jener bildungswissenschaftlichen Ansätze verorten, die Lernen nicht primär als linearen Wissenstransfer, sondern als Prozess der Stabilisierung kognitiver und relationaler Zustände beschreiben.</w:t>
      </w:r>
    </w:p>
    <w:p w14:paraId="6BE43537" w14:textId="77777777" w:rsidR="00C940AE" w:rsidRPr="00C940AE" w:rsidRDefault="00C940AE" w:rsidP="00C940AE">
      <w:r w:rsidRPr="00C940AE">
        <w:t xml:space="preserve">Bereits die konstruktivistische Lerntheorie geht davon aus, dass Wissen nicht einfach übertragen wird, sondern sich über rekursive Anschlussfähigkeit stabilisiert. </w:t>
      </w:r>
      <w:proofErr w:type="spellStart"/>
      <w:r w:rsidRPr="00C940AE">
        <w:t>Glasersfeld</w:t>
      </w:r>
      <w:proofErr w:type="spellEnd"/>
      <w:r w:rsidRPr="00C940AE">
        <w:t xml:space="preserve"> beschreibt Lernen als kontinuierliche Konstruktion stabiler Bedeutungsstrukturen innerhalb </w:t>
      </w:r>
      <w:r w:rsidRPr="00C940AE">
        <w:lastRenderedPageBreak/>
        <w:t>wiederkehrender Interaktionen [1]. Die vorliegenden Daten zeigen eine vergleichbare Struktur auf semantischer Ebene:</w:t>
      </w:r>
    </w:p>
    <w:p w14:paraId="2CDA6CD4" w14:textId="77777777" w:rsidR="00C940AE" w:rsidRPr="00C940AE" w:rsidRDefault="00C940AE" w:rsidP="00C940AE">
      <w:r w:rsidRPr="00C940AE">
        <w:t>Die Zustände streuen nicht beliebig, sondern stabilisieren sich innerhalb rekursiver Nachhilfeinteraktionen zunehmend.</w:t>
      </w:r>
    </w:p>
    <w:p w14:paraId="528DBF94" w14:textId="77777777" w:rsidR="00C940AE" w:rsidRPr="00C940AE" w:rsidRDefault="00C940AE" w:rsidP="00C940AE">
      <w:r w:rsidRPr="00C940AE">
        <w:t>Auch systemtheoretische Bildungsmodelle beschreiben Lernen als emergente Stabilisierung innerhalb komplexer relationaler Systeme. Luhmann versteht pädagogische Prozesse als rekursive Kommunikationssysteme, die ihre eigene Struktur über wiederholte Anschlussoperationen reproduzieren [2]. Genau diese rekursive Selbststabilisierung wird innerhalb der FRZK</w:t>
      </w:r>
      <w:r w:rsidRPr="00C940AE">
        <w:noBreakHyphen/>
        <w:t>Analyse empirisch sichtbar:</w:t>
      </w:r>
    </w:p>
    <w:p w14:paraId="22FB844F" w14:textId="77777777" w:rsidR="00C940AE" w:rsidRPr="00C940AE" w:rsidRDefault="00C940AE" w:rsidP="00C940AE">
      <w:r w:rsidRPr="00C940AE">
        <w:t>Sinkende Driftbewegungen und reduzierte semantische Varianz weisen darauf hin, dass sich die Zustandsräume funktional selbst stabilisieren.</w:t>
      </w:r>
    </w:p>
    <w:p w14:paraId="260F81A0" w14:textId="77777777" w:rsidR="00C940AE" w:rsidRPr="00C940AE" w:rsidRDefault="00C940AE" w:rsidP="00C940AE">
      <w:r w:rsidRPr="00C940AE">
        <w:t>Die Ergebnisse stehen zudem in enger Verbindung zur Forschung über adaptive Lernprozesse und diagnostische Rückkopplung. Hattie beschreibt die Sichtbarkeit von Lernen insbesondere dort als hoch, wo kontinuierliche Rückkopplung stabile Lernpfade erzeugt [3]. Die erhöhte Kohärenz von Lehrkraft 1 deutet darauf hin, dass genau solche rekursiven Rückkopplungsstrukturen innerhalb des Nachhilferaumes entstanden sind.</w:t>
      </w:r>
    </w:p>
    <w:p w14:paraId="3BEC9012" w14:textId="77777777" w:rsidR="00C940AE" w:rsidRPr="00C940AE" w:rsidRDefault="00C940AE" w:rsidP="00C940AE">
      <w:r w:rsidRPr="00C940AE">
        <w:t xml:space="preserve">Besondere Bedeutung besitzt außerdem die Forschung zu </w:t>
      </w:r>
      <w:proofErr w:type="spellStart"/>
      <w:r w:rsidRPr="00C940AE">
        <w:t>One</w:t>
      </w:r>
      <w:r w:rsidRPr="00C940AE">
        <w:noBreakHyphen/>
        <w:t>to</w:t>
      </w:r>
      <w:r w:rsidRPr="00C940AE">
        <w:noBreakHyphen/>
        <w:t>One</w:t>
      </w:r>
      <w:r w:rsidRPr="00C940AE">
        <w:noBreakHyphen/>
        <w:t>Tutoring</w:t>
      </w:r>
      <w:proofErr w:type="spellEnd"/>
      <w:r w:rsidRPr="00C940AE">
        <w:t xml:space="preserve">. Die Education Endowment </w:t>
      </w:r>
      <w:proofErr w:type="spellStart"/>
      <w:r w:rsidRPr="00C940AE">
        <w:t>Foundation</w:t>
      </w:r>
      <w:proofErr w:type="spellEnd"/>
      <w:r w:rsidRPr="00C940AE">
        <w:t xml:space="preserve"> beschreibt individualisierte Nachhilfe als eine der wirksamsten Bildungsinterventionen überhaupt [4]. Besonders relevant seien:</w:t>
      </w:r>
    </w:p>
    <w:p w14:paraId="7D5FDE2C" w14:textId="77777777" w:rsidR="00C940AE" w:rsidRPr="00C940AE" w:rsidRDefault="00C940AE" w:rsidP="00C940AE">
      <w:pPr>
        <w:numPr>
          <w:ilvl w:val="0"/>
          <w:numId w:val="17"/>
        </w:numPr>
      </w:pPr>
      <w:r w:rsidRPr="00C940AE">
        <w:t>kontinuierliche Rückkopplung,</w:t>
      </w:r>
    </w:p>
    <w:p w14:paraId="61DB43CE" w14:textId="77777777" w:rsidR="00C940AE" w:rsidRPr="00C940AE" w:rsidRDefault="00C940AE" w:rsidP="00C940AE">
      <w:pPr>
        <w:numPr>
          <w:ilvl w:val="0"/>
          <w:numId w:val="17"/>
        </w:numPr>
      </w:pPr>
      <w:r w:rsidRPr="00C940AE">
        <w:t>stabile Tutor</w:t>
      </w:r>
      <w:r w:rsidRPr="00C940AE">
        <w:noBreakHyphen/>
        <w:t>Schüler</w:t>
      </w:r>
      <w:r w:rsidRPr="00C940AE">
        <w:noBreakHyphen/>
        <w:t>Beziehungen,</w:t>
      </w:r>
    </w:p>
    <w:p w14:paraId="33C51F90" w14:textId="77777777" w:rsidR="00C940AE" w:rsidRPr="00C940AE" w:rsidRDefault="00C940AE" w:rsidP="00C940AE">
      <w:pPr>
        <w:numPr>
          <w:ilvl w:val="0"/>
          <w:numId w:val="17"/>
        </w:numPr>
      </w:pPr>
      <w:r w:rsidRPr="00C940AE">
        <w:t>adaptive Interaktionsstrukturen,</w:t>
      </w:r>
    </w:p>
    <w:p w14:paraId="2C58961B" w14:textId="77777777" w:rsidR="00C940AE" w:rsidRPr="00C940AE" w:rsidRDefault="00C940AE" w:rsidP="00C940AE">
      <w:pPr>
        <w:numPr>
          <w:ilvl w:val="0"/>
          <w:numId w:val="17"/>
        </w:numPr>
      </w:pPr>
      <w:r w:rsidRPr="00C940AE">
        <w:t>wiederkehrende semantische Bezugssysteme.</w:t>
      </w:r>
    </w:p>
    <w:p w14:paraId="5D834586" w14:textId="77777777" w:rsidR="00C940AE" w:rsidRPr="00C940AE" w:rsidRDefault="00C940AE" w:rsidP="00C940AE">
      <w:r w:rsidRPr="00C940AE">
        <w:t>Die vorliegenden FRZK</w:t>
      </w:r>
      <w:r w:rsidRPr="00C940AE">
        <w:noBreakHyphen/>
        <w:t>Analysen erweitern diese Perspektive erheblich.</w:t>
      </w:r>
    </w:p>
    <w:p w14:paraId="100F1CF8" w14:textId="77777777" w:rsidR="00C940AE" w:rsidRPr="00C940AE" w:rsidRDefault="00C940AE" w:rsidP="00C940AE">
      <w:r w:rsidRPr="00C940AE">
        <w:t>Nicht nur die Lernleistung stabilisiert sich, sondern bereits die semantische Struktur des Lernraumes selbst.</w:t>
      </w:r>
    </w:p>
    <w:p w14:paraId="2ED7102A" w14:textId="77777777" w:rsidR="00C940AE" w:rsidRPr="00C940AE" w:rsidRDefault="00C940AE" w:rsidP="00C940AE">
      <w:r w:rsidRPr="00C940AE">
        <w:t xml:space="preserve">Die Daten deuten damit darauf hin, dass erfolgreiche Nachhilfe zunächst stabile semantische </w:t>
      </w:r>
      <w:proofErr w:type="spellStart"/>
      <w:r w:rsidRPr="00C940AE">
        <w:t>Attraktorräume</w:t>
      </w:r>
      <w:proofErr w:type="spellEnd"/>
      <w:r w:rsidRPr="00C940AE">
        <w:t xml:space="preserve"> erzeugt, innerhalb derer Lernen funktional kohärent organisiert werden kann.</w:t>
      </w:r>
    </w:p>
    <w:p w14:paraId="0B93EC55" w14:textId="77777777" w:rsidR="00C940AE" w:rsidRPr="00C940AE" w:rsidRDefault="00C940AE" w:rsidP="00C940AE">
      <w:r w:rsidRPr="00C940AE">
        <w:t>Besonders relevant ist dabei, dass die erhöhte Stabilisierung nicht durch semantische Reduktion entsteht. Die semantischen Zustände bleiben weiterhin multidimensional organisiert.</w:t>
      </w:r>
    </w:p>
    <w:p w14:paraId="44DE40E3" w14:textId="77777777" w:rsidR="00C940AE" w:rsidRPr="00C940AE" w:rsidRDefault="00C940AE" w:rsidP="00C940AE">
      <w:r w:rsidRPr="00C940AE">
        <w:t>Die Unterschiede zwischen den Gruppen entstehen vielmehr durch:</w:t>
      </w:r>
    </w:p>
    <w:p w14:paraId="1D6C0D4C" w14:textId="77777777" w:rsidR="00C940AE" w:rsidRPr="00C940AE" w:rsidRDefault="00C940AE" w:rsidP="00C940AE">
      <w:pPr>
        <w:numPr>
          <w:ilvl w:val="0"/>
          <w:numId w:val="18"/>
        </w:numPr>
      </w:pPr>
      <w:r w:rsidRPr="00C940AE">
        <w:t>unterschiedliche Driftstabilität,</w:t>
      </w:r>
    </w:p>
    <w:p w14:paraId="5546E55D" w14:textId="77777777" w:rsidR="00C940AE" w:rsidRPr="00C940AE" w:rsidRDefault="00C940AE" w:rsidP="00C940AE">
      <w:pPr>
        <w:numPr>
          <w:ilvl w:val="0"/>
          <w:numId w:val="18"/>
        </w:numPr>
      </w:pPr>
      <w:r w:rsidRPr="00C940AE">
        <w:t>variierende Persistenz rekursiver Zustände,</w:t>
      </w:r>
    </w:p>
    <w:p w14:paraId="1BDA08F0" w14:textId="77777777" w:rsidR="00C940AE" w:rsidRPr="00C940AE" w:rsidRDefault="00C940AE" w:rsidP="00C940AE">
      <w:pPr>
        <w:numPr>
          <w:ilvl w:val="0"/>
          <w:numId w:val="18"/>
        </w:numPr>
      </w:pPr>
      <w:r w:rsidRPr="00C940AE">
        <w:t>unterschiedliche Stärke semantischer Rückkopplung,</w:t>
      </w:r>
    </w:p>
    <w:p w14:paraId="1695A519" w14:textId="77777777" w:rsidR="00C940AE" w:rsidRPr="00C940AE" w:rsidRDefault="00C940AE" w:rsidP="00C940AE">
      <w:pPr>
        <w:numPr>
          <w:ilvl w:val="0"/>
          <w:numId w:val="18"/>
        </w:numPr>
      </w:pPr>
      <w:r w:rsidRPr="00C940AE">
        <w:t xml:space="preserve">variierende </w:t>
      </w:r>
      <w:proofErr w:type="spellStart"/>
      <w:r w:rsidRPr="00C940AE">
        <w:t>Attraktorbildung</w:t>
      </w:r>
      <w:proofErr w:type="spellEnd"/>
      <w:r w:rsidRPr="00C940AE">
        <w:t>.</w:t>
      </w:r>
    </w:p>
    <w:p w14:paraId="05EB759F" w14:textId="77777777" w:rsidR="00C940AE" w:rsidRPr="00C940AE" w:rsidRDefault="00C940AE" w:rsidP="00C940AE">
      <w:r w:rsidRPr="00C940AE">
        <w:t>Die insgesamt relativ hohen Kohärenzwerte aller Gruppen sprechen dafür, dass Nachhilfe grundsätzlich stabile semantische Resonanzräume erzeugt.</w:t>
      </w:r>
    </w:p>
    <w:p w14:paraId="350BF774" w14:textId="77777777" w:rsidR="00C940AE" w:rsidRPr="00C940AE" w:rsidRDefault="00C940AE" w:rsidP="00C940AE">
      <w:r w:rsidRPr="00C940AE">
        <w:lastRenderedPageBreak/>
        <w:t>Die Ergebnisse sprechen damit gegen ein additives Unterrichtsmodell und stärker für ein kohärenzbasiertes Verständnis von Lernen.</w:t>
      </w:r>
    </w:p>
    <w:p w14:paraId="2720FACE" w14:textId="77777777" w:rsidR="00C940AE" w:rsidRPr="00C940AE" w:rsidRDefault="00C940AE" w:rsidP="00C940AE">
      <w:r w:rsidRPr="00C940AE">
        <w:t>Innerhalb des FRZK erscheint Lernen somit primär als Stabilisierung funktionaler Zustandsräume.</w:t>
      </w:r>
    </w:p>
    <w:p w14:paraId="37426643" w14:textId="77777777" w:rsidR="00C940AE" w:rsidRPr="00C940AE" w:rsidRDefault="00C940AE" w:rsidP="00C940AE">
      <w:r w:rsidRPr="00C940AE">
        <w:pict w14:anchorId="2DAC1A83">
          <v:rect id="_x0000_i1143" style="width:0;height:1.5pt" o:hralign="center" o:hrstd="t" o:hr="t" fillcolor="#a0a0a0" stroked="f"/>
        </w:pict>
      </w:r>
    </w:p>
    <w:p w14:paraId="0959DF60" w14:textId="77777777" w:rsidR="00C940AE" w:rsidRPr="00C940AE" w:rsidRDefault="00C940AE" w:rsidP="00C940AE">
      <w:pPr>
        <w:rPr>
          <w:b/>
          <w:bCs/>
        </w:rPr>
      </w:pPr>
      <w:r w:rsidRPr="00C940AE">
        <w:rPr>
          <w:b/>
          <w:bCs/>
        </w:rPr>
        <w:t>6.x.9 Bestätigte Vorhersagen des FRZK</w:t>
      </w:r>
    </w:p>
    <w:p w14:paraId="57DB20D8" w14:textId="77777777" w:rsidR="00C940AE" w:rsidRPr="00C940AE" w:rsidRDefault="00C940AE" w:rsidP="00C940AE">
      <w:pPr>
        <w:rPr>
          <w:b/>
          <w:bCs/>
        </w:rPr>
      </w:pPr>
      <w:r w:rsidRPr="00C940AE">
        <w:rPr>
          <w:b/>
          <w:bCs/>
        </w:rPr>
        <w:t>Tabelle 6.x.2: Empirisch bestätigte Vorhersagen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4"/>
        <w:gridCol w:w="2584"/>
        <w:gridCol w:w="2655"/>
        <w:gridCol w:w="939"/>
      </w:tblGrid>
      <w:tr w:rsidR="00C940AE" w:rsidRPr="00C940AE" w14:paraId="76EEA7F7" w14:textId="77777777" w:rsidTr="00C940AE">
        <w:trPr>
          <w:tblHeader/>
          <w:tblCellSpacing w:w="15" w:type="dxa"/>
        </w:trPr>
        <w:tc>
          <w:tcPr>
            <w:tcW w:w="0" w:type="auto"/>
            <w:vAlign w:val="center"/>
            <w:hideMark/>
          </w:tcPr>
          <w:p w14:paraId="0C87D670" w14:textId="77777777" w:rsidR="00C940AE" w:rsidRPr="00C940AE" w:rsidRDefault="00C940AE" w:rsidP="00C940AE">
            <w:pPr>
              <w:rPr>
                <w:b/>
                <w:bCs/>
              </w:rPr>
            </w:pPr>
            <w:r w:rsidRPr="00C940AE">
              <w:rPr>
                <w:b/>
                <w:bCs/>
              </w:rPr>
              <w:t>FRZK</w:t>
            </w:r>
            <w:r w:rsidRPr="00C940AE">
              <w:rPr>
                <w:b/>
                <w:bCs/>
              </w:rPr>
              <w:noBreakHyphen/>
              <w:t>Vorhersage</w:t>
            </w:r>
          </w:p>
        </w:tc>
        <w:tc>
          <w:tcPr>
            <w:tcW w:w="0" w:type="auto"/>
            <w:vAlign w:val="center"/>
            <w:hideMark/>
          </w:tcPr>
          <w:p w14:paraId="523A439A" w14:textId="77777777" w:rsidR="00C940AE" w:rsidRPr="00C940AE" w:rsidRDefault="00C940AE" w:rsidP="00C940AE">
            <w:pPr>
              <w:rPr>
                <w:b/>
                <w:bCs/>
              </w:rPr>
            </w:pPr>
            <w:r w:rsidRPr="00C940AE">
              <w:rPr>
                <w:b/>
                <w:bCs/>
              </w:rPr>
              <w:t>Erwartung</w:t>
            </w:r>
          </w:p>
        </w:tc>
        <w:tc>
          <w:tcPr>
            <w:tcW w:w="0" w:type="auto"/>
            <w:vAlign w:val="center"/>
            <w:hideMark/>
          </w:tcPr>
          <w:p w14:paraId="20405EA3" w14:textId="77777777" w:rsidR="00C940AE" w:rsidRPr="00C940AE" w:rsidRDefault="00C940AE" w:rsidP="00C940AE">
            <w:pPr>
              <w:rPr>
                <w:b/>
                <w:bCs/>
              </w:rPr>
            </w:pPr>
            <w:r w:rsidRPr="00C940AE">
              <w:rPr>
                <w:b/>
                <w:bCs/>
              </w:rPr>
              <w:t>Ergebnis</w:t>
            </w:r>
          </w:p>
        </w:tc>
        <w:tc>
          <w:tcPr>
            <w:tcW w:w="0" w:type="auto"/>
            <w:vAlign w:val="center"/>
            <w:hideMark/>
          </w:tcPr>
          <w:p w14:paraId="607B5813" w14:textId="77777777" w:rsidR="00C940AE" w:rsidRPr="00C940AE" w:rsidRDefault="00C940AE" w:rsidP="00C940AE">
            <w:pPr>
              <w:rPr>
                <w:b/>
                <w:bCs/>
              </w:rPr>
            </w:pPr>
            <w:r w:rsidRPr="00C940AE">
              <w:rPr>
                <w:b/>
                <w:bCs/>
              </w:rPr>
              <w:t>Status</w:t>
            </w:r>
          </w:p>
        </w:tc>
      </w:tr>
      <w:tr w:rsidR="00C940AE" w:rsidRPr="00C940AE" w14:paraId="155C3392" w14:textId="77777777" w:rsidTr="00C940AE">
        <w:trPr>
          <w:tblCellSpacing w:w="15" w:type="dxa"/>
        </w:trPr>
        <w:tc>
          <w:tcPr>
            <w:tcW w:w="0" w:type="auto"/>
            <w:vAlign w:val="center"/>
            <w:hideMark/>
          </w:tcPr>
          <w:p w14:paraId="3CAEB17B" w14:textId="77777777" w:rsidR="00C940AE" w:rsidRPr="00C940AE" w:rsidRDefault="00C940AE" w:rsidP="00C940AE">
            <w:r w:rsidRPr="00C940AE">
              <w:t>Stabilisierung rekursiver Zustände</w:t>
            </w:r>
          </w:p>
        </w:tc>
        <w:tc>
          <w:tcPr>
            <w:tcW w:w="0" w:type="auto"/>
            <w:vAlign w:val="center"/>
            <w:hideMark/>
          </w:tcPr>
          <w:p w14:paraId="14DB942D" w14:textId="77777777" w:rsidR="00C940AE" w:rsidRPr="00C940AE" w:rsidRDefault="00C940AE" w:rsidP="00C940AE">
            <w:r w:rsidRPr="00C940AE">
              <w:t>sinkende semantische Varianz</w:t>
            </w:r>
          </w:p>
        </w:tc>
        <w:tc>
          <w:tcPr>
            <w:tcW w:w="0" w:type="auto"/>
            <w:vAlign w:val="center"/>
            <w:hideMark/>
          </w:tcPr>
          <w:p w14:paraId="46D049AE" w14:textId="77777777" w:rsidR="00C940AE" w:rsidRPr="00C940AE" w:rsidRDefault="00C940AE" w:rsidP="00C940AE">
            <w:r w:rsidRPr="00C940AE">
              <w:t>geringste Varianz bei Lehrkraft 1</w:t>
            </w:r>
          </w:p>
        </w:tc>
        <w:tc>
          <w:tcPr>
            <w:tcW w:w="0" w:type="auto"/>
            <w:vAlign w:val="center"/>
            <w:hideMark/>
          </w:tcPr>
          <w:p w14:paraId="3FA76F0E" w14:textId="77777777" w:rsidR="00C940AE" w:rsidRPr="00C940AE" w:rsidRDefault="00C940AE" w:rsidP="00C940AE">
            <w:r w:rsidRPr="00C940AE">
              <w:t>bestätigt</w:t>
            </w:r>
          </w:p>
        </w:tc>
      </w:tr>
      <w:tr w:rsidR="00C940AE" w:rsidRPr="00C940AE" w14:paraId="515D9548" w14:textId="77777777" w:rsidTr="00C940AE">
        <w:trPr>
          <w:tblCellSpacing w:w="15" w:type="dxa"/>
        </w:trPr>
        <w:tc>
          <w:tcPr>
            <w:tcW w:w="0" w:type="auto"/>
            <w:vAlign w:val="center"/>
            <w:hideMark/>
          </w:tcPr>
          <w:p w14:paraId="0D332675" w14:textId="77777777" w:rsidR="00C940AE" w:rsidRPr="00C940AE" w:rsidRDefault="00C940AE" w:rsidP="00C940AE">
            <w:r w:rsidRPr="00C940AE">
              <w:t>Driftreduktion</w:t>
            </w:r>
          </w:p>
        </w:tc>
        <w:tc>
          <w:tcPr>
            <w:tcW w:w="0" w:type="auto"/>
            <w:vAlign w:val="center"/>
            <w:hideMark/>
          </w:tcPr>
          <w:p w14:paraId="7E5715BD" w14:textId="77777777" w:rsidR="00C940AE" w:rsidRPr="00C940AE" w:rsidRDefault="00C940AE" w:rsidP="00C940AE">
            <w:r w:rsidRPr="00C940AE">
              <w:t>sinkende Delta</w:t>
            </w:r>
            <w:r w:rsidRPr="00C940AE">
              <w:noBreakHyphen/>
              <w:t>Bewegung</w:t>
            </w:r>
          </w:p>
        </w:tc>
        <w:tc>
          <w:tcPr>
            <w:tcW w:w="0" w:type="auto"/>
            <w:vAlign w:val="center"/>
            <w:hideMark/>
          </w:tcPr>
          <w:p w14:paraId="6DE9FF8C" w14:textId="77777777" w:rsidR="00C940AE" w:rsidRPr="00C940AE" w:rsidRDefault="00C940AE" w:rsidP="00C940AE">
            <w:r w:rsidRPr="00C940AE">
              <w:t>geringste Drift bei Lehrkraft 1</w:t>
            </w:r>
          </w:p>
        </w:tc>
        <w:tc>
          <w:tcPr>
            <w:tcW w:w="0" w:type="auto"/>
            <w:vAlign w:val="center"/>
            <w:hideMark/>
          </w:tcPr>
          <w:p w14:paraId="44FDA2DB" w14:textId="77777777" w:rsidR="00C940AE" w:rsidRPr="00C940AE" w:rsidRDefault="00C940AE" w:rsidP="00C940AE">
            <w:r w:rsidRPr="00C940AE">
              <w:t>bestätigt</w:t>
            </w:r>
          </w:p>
        </w:tc>
      </w:tr>
      <w:tr w:rsidR="00C940AE" w:rsidRPr="00C940AE" w14:paraId="64EAC4AC" w14:textId="77777777" w:rsidTr="00C940AE">
        <w:trPr>
          <w:tblCellSpacing w:w="15" w:type="dxa"/>
        </w:trPr>
        <w:tc>
          <w:tcPr>
            <w:tcW w:w="0" w:type="auto"/>
            <w:vAlign w:val="center"/>
            <w:hideMark/>
          </w:tcPr>
          <w:p w14:paraId="0E34D050" w14:textId="77777777" w:rsidR="00C940AE" w:rsidRPr="00C940AE" w:rsidRDefault="00C940AE" w:rsidP="00C940AE">
            <w:r w:rsidRPr="00C940AE">
              <w:t>Ausbildung semantischer Attraktoren</w:t>
            </w:r>
          </w:p>
        </w:tc>
        <w:tc>
          <w:tcPr>
            <w:tcW w:w="0" w:type="auto"/>
            <w:vAlign w:val="center"/>
            <w:hideMark/>
          </w:tcPr>
          <w:p w14:paraId="1B2848C8" w14:textId="77777777" w:rsidR="00C940AE" w:rsidRPr="00C940AE" w:rsidRDefault="00C940AE" w:rsidP="00C940AE">
            <w:r w:rsidRPr="00C940AE">
              <w:t>persistente Zustandsräume</w:t>
            </w:r>
          </w:p>
        </w:tc>
        <w:tc>
          <w:tcPr>
            <w:tcW w:w="0" w:type="auto"/>
            <w:vAlign w:val="center"/>
            <w:hideMark/>
          </w:tcPr>
          <w:p w14:paraId="737CF193" w14:textId="77777777" w:rsidR="00C940AE" w:rsidRPr="00C940AE" w:rsidRDefault="00C940AE" w:rsidP="00C940AE">
            <w:r w:rsidRPr="00C940AE">
              <w:t>erhöhte Kohärenzwerte</w:t>
            </w:r>
          </w:p>
        </w:tc>
        <w:tc>
          <w:tcPr>
            <w:tcW w:w="0" w:type="auto"/>
            <w:vAlign w:val="center"/>
            <w:hideMark/>
          </w:tcPr>
          <w:p w14:paraId="1B4C9B33" w14:textId="77777777" w:rsidR="00C940AE" w:rsidRPr="00C940AE" w:rsidRDefault="00C940AE" w:rsidP="00C940AE">
            <w:r w:rsidRPr="00C940AE">
              <w:t>bestätigt</w:t>
            </w:r>
          </w:p>
        </w:tc>
      </w:tr>
      <w:tr w:rsidR="00C940AE" w:rsidRPr="00C940AE" w14:paraId="5F1AE2E2" w14:textId="77777777" w:rsidTr="00C940AE">
        <w:trPr>
          <w:tblCellSpacing w:w="15" w:type="dxa"/>
        </w:trPr>
        <w:tc>
          <w:tcPr>
            <w:tcW w:w="0" w:type="auto"/>
            <w:vAlign w:val="center"/>
            <w:hideMark/>
          </w:tcPr>
          <w:p w14:paraId="1D87EFD3" w14:textId="77777777" w:rsidR="00C940AE" w:rsidRPr="00C940AE" w:rsidRDefault="00C940AE" w:rsidP="00C940AE">
            <w:r w:rsidRPr="00C940AE">
              <w:t>Kohärenzbildung</w:t>
            </w:r>
          </w:p>
        </w:tc>
        <w:tc>
          <w:tcPr>
            <w:tcW w:w="0" w:type="auto"/>
            <w:vAlign w:val="center"/>
            <w:hideMark/>
          </w:tcPr>
          <w:p w14:paraId="0308365E" w14:textId="77777777" w:rsidR="00C940AE" w:rsidRPr="00C940AE" w:rsidRDefault="00C940AE" w:rsidP="00C940AE">
            <w:r w:rsidRPr="00C940AE">
              <w:t>stabile relationale Räume entstehen</w:t>
            </w:r>
          </w:p>
        </w:tc>
        <w:tc>
          <w:tcPr>
            <w:tcW w:w="0" w:type="auto"/>
            <w:vAlign w:val="center"/>
            <w:hideMark/>
          </w:tcPr>
          <w:p w14:paraId="6D1A56EA" w14:textId="77777777" w:rsidR="00C940AE" w:rsidRPr="00C940AE" w:rsidRDefault="00C940AE" w:rsidP="00C940AE">
            <w:r w:rsidRPr="00C940AE">
              <w:t>Kohärenzindex &gt; 0.52</w:t>
            </w:r>
          </w:p>
        </w:tc>
        <w:tc>
          <w:tcPr>
            <w:tcW w:w="0" w:type="auto"/>
            <w:vAlign w:val="center"/>
            <w:hideMark/>
          </w:tcPr>
          <w:p w14:paraId="268533A4" w14:textId="77777777" w:rsidR="00C940AE" w:rsidRPr="00C940AE" w:rsidRDefault="00C940AE" w:rsidP="00C940AE">
            <w:r w:rsidRPr="00C940AE">
              <w:t>bestätigt</w:t>
            </w:r>
          </w:p>
        </w:tc>
      </w:tr>
      <w:tr w:rsidR="00C940AE" w:rsidRPr="00C940AE" w14:paraId="530FA7F5" w14:textId="77777777" w:rsidTr="00C940AE">
        <w:trPr>
          <w:tblCellSpacing w:w="15" w:type="dxa"/>
        </w:trPr>
        <w:tc>
          <w:tcPr>
            <w:tcW w:w="0" w:type="auto"/>
            <w:vAlign w:val="center"/>
            <w:hideMark/>
          </w:tcPr>
          <w:p w14:paraId="257EDCCF" w14:textId="77777777" w:rsidR="00C940AE" w:rsidRPr="00C940AE" w:rsidRDefault="00C940AE" w:rsidP="00C940AE">
            <w:r w:rsidRPr="00C940AE">
              <w:t>Dominanzpersistenz</w:t>
            </w:r>
          </w:p>
        </w:tc>
        <w:tc>
          <w:tcPr>
            <w:tcW w:w="0" w:type="auto"/>
            <w:vAlign w:val="center"/>
            <w:hideMark/>
          </w:tcPr>
          <w:p w14:paraId="0EE9A979" w14:textId="77777777" w:rsidR="00C940AE" w:rsidRPr="00C940AE" w:rsidRDefault="00C940AE" w:rsidP="00C940AE">
            <w:r w:rsidRPr="00C940AE">
              <w:t>dominante Richtungen bleiben erhalten</w:t>
            </w:r>
          </w:p>
        </w:tc>
        <w:tc>
          <w:tcPr>
            <w:tcW w:w="0" w:type="auto"/>
            <w:vAlign w:val="center"/>
            <w:hideMark/>
          </w:tcPr>
          <w:p w14:paraId="35174A3E" w14:textId="77777777" w:rsidR="00C940AE" w:rsidRPr="00C940AE" w:rsidRDefault="00C940AE" w:rsidP="00C940AE">
            <w:r w:rsidRPr="00C940AE">
              <w:t>erhöhte Stabilität dominanter Dimensionen</w:t>
            </w:r>
          </w:p>
        </w:tc>
        <w:tc>
          <w:tcPr>
            <w:tcW w:w="0" w:type="auto"/>
            <w:vAlign w:val="center"/>
            <w:hideMark/>
          </w:tcPr>
          <w:p w14:paraId="59880AB5" w14:textId="77777777" w:rsidR="00C940AE" w:rsidRPr="00C940AE" w:rsidRDefault="00C940AE" w:rsidP="00C940AE">
            <w:r w:rsidRPr="00C940AE">
              <w:t>bestätigt</w:t>
            </w:r>
          </w:p>
        </w:tc>
      </w:tr>
      <w:tr w:rsidR="00C940AE" w:rsidRPr="00C940AE" w14:paraId="3C4BC049" w14:textId="77777777" w:rsidTr="00C940AE">
        <w:trPr>
          <w:tblCellSpacing w:w="15" w:type="dxa"/>
        </w:trPr>
        <w:tc>
          <w:tcPr>
            <w:tcW w:w="0" w:type="auto"/>
            <w:vAlign w:val="center"/>
            <w:hideMark/>
          </w:tcPr>
          <w:p w14:paraId="1AAB328E" w14:textId="77777777" w:rsidR="00C940AE" w:rsidRPr="00C940AE" w:rsidRDefault="00C940AE" w:rsidP="00C940AE">
            <w:r w:rsidRPr="00C940AE">
              <w:t>Nachhilfe als Stabilisierungsoperator</w:t>
            </w:r>
          </w:p>
        </w:tc>
        <w:tc>
          <w:tcPr>
            <w:tcW w:w="0" w:type="auto"/>
            <w:vAlign w:val="center"/>
            <w:hideMark/>
          </w:tcPr>
          <w:p w14:paraId="34BF2F2E" w14:textId="77777777" w:rsidR="00C940AE" w:rsidRPr="00C940AE" w:rsidRDefault="00C940AE" w:rsidP="00C940AE">
            <w:r w:rsidRPr="00C940AE">
              <w:t>rekursive Kopplung stabilisiert Zustände</w:t>
            </w:r>
          </w:p>
        </w:tc>
        <w:tc>
          <w:tcPr>
            <w:tcW w:w="0" w:type="auto"/>
            <w:vAlign w:val="center"/>
            <w:hideMark/>
          </w:tcPr>
          <w:p w14:paraId="2581B707" w14:textId="77777777" w:rsidR="00C940AE" w:rsidRPr="00C940AE" w:rsidRDefault="00C940AE" w:rsidP="00C940AE">
            <w:r w:rsidRPr="00C940AE">
              <w:t>höchste Kohärenz bei Lehrkraft 1</w:t>
            </w:r>
          </w:p>
        </w:tc>
        <w:tc>
          <w:tcPr>
            <w:tcW w:w="0" w:type="auto"/>
            <w:vAlign w:val="center"/>
            <w:hideMark/>
          </w:tcPr>
          <w:p w14:paraId="7C574DAC" w14:textId="77777777" w:rsidR="00C940AE" w:rsidRPr="00C940AE" w:rsidRDefault="00C940AE" w:rsidP="00C940AE">
            <w:r w:rsidRPr="00C940AE">
              <w:t>bestätigt</w:t>
            </w:r>
          </w:p>
        </w:tc>
      </w:tr>
    </w:tbl>
    <w:p w14:paraId="411C93A6" w14:textId="77777777" w:rsidR="00C940AE" w:rsidRPr="00C940AE" w:rsidRDefault="00C940AE" w:rsidP="00C940AE">
      <w:r w:rsidRPr="00C940AE">
        <w:pict w14:anchorId="3E81E15E">
          <v:rect id="_x0000_i1144" style="width:0;height:1.5pt" o:hralign="center" o:hrstd="t" o:hr="t" fillcolor="#a0a0a0" stroked="f"/>
        </w:pict>
      </w:r>
    </w:p>
    <w:p w14:paraId="00592D10" w14:textId="77777777" w:rsidR="00C940AE" w:rsidRPr="00C940AE" w:rsidRDefault="00C940AE" w:rsidP="00C940AE">
      <w:pPr>
        <w:rPr>
          <w:b/>
          <w:bCs/>
        </w:rPr>
      </w:pPr>
      <w:r w:rsidRPr="00C940AE">
        <w:rPr>
          <w:b/>
          <w:bCs/>
        </w:rPr>
        <w:t>6.x.10 Abbildungen</w:t>
      </w:r>
    </w:p>
    <w:p w14:paraId="7822658C" w14:textId="77777777" w:rsidR="00C940AE" w:rsidRPr="00C940AE" w:rsidRDefault="00C940AE" w:rsidP="00C940AE">
      <w:pPr>
        <w:rPr>
          <w:b/>
          <w:bCs/>
        </w:rPr>
      </w:pPr>
      <w:r w:rsidRPr="00C940AE">
        <w:rPr>
          <w:b/>
          <w:bCs/>
        </w:rPr>
        <w:t>Abbildung 6.x.1: Mittlere semantische Stabilität nach Lehrkraftgruppe (abb_01_mittlere_stabilitaet.png)</w:t>
      </w:r>
    </w:p>
    <w:p w14:paraId="5A9EA88A" w14:textId="77777777" w:rsidR="00C940AE" w:rsidRPr="00C940AE" w:rsidRDefault="00C940AE" w:rsidP="00C940AE">
      <w:r w:rsidRPr="00C940AE">
        <w:t>Die Abbildung zeigt die mittlere semantische Gesamtvarianz der drei Vergleichsgruppen.</w:t>
      </w:r>
    </w:p>
    <w:p w14:paraId="13B4A7F4" w14:textId="77777777" w:rsidR="00C940AE" w:rsidRPr="00C940AE" w:rsidRDefault="00C940AE" w:rsidP="00C940AE">
      <w:r w:rsidRPr="00C940AE">
        <w:t>Besonders auffällig ist die geringere Varianz von Lehrkraft 1. Die semantischen Zustände streuen hier weniger stark durch den Zustandsraum.</w:t>
      </w:r>
    </w:p>
    <w:p w14:paraId="149BEBBF" w14:textId="77777777" w:rsidR="00C940AE" w:rsidRPr="00C940AE" w:rsidRDefault="00C940AE" w:rsidP="00C940AE">
      <w:r w:rsidRPr="00C940AE">
        <w:t>Die Grafik visualisiert damit direkt die zentrale FRZK</w:t>
      </w:r>
      <w:r w:rsidRPr="00C940AE">
        <w:noBreakHyphen/>
        <w:t xml:space="preserve">Vorhersage, dass rekursive Interaktionen stabile semantische </w:t>
      </w:r>
      <w:proofErr w:type="spellStart"/>
      <w:r w:rsidRPr="00C940AE">
        <w:t>Attraktorräume</w:t>
      </w:r>
      <w:proofErr w:type="spellEnd"/>
      <w:r w:rsidRPr="00C940AE">
        <w:t xml:space="preserve"> erzeugen.</w:t>
      </w:r>
    </w:p>
    <w:p w14:paraId="3CAFC964" w14:textId="77777777" w:rsidR="00C940AE" w:rsidRPr="00C940AE" w:rsidRDefault="00C940AE" w:rsidP="00C940AE">
      <w:r w:rsidRPr="00C940AE">
        <w:t>[Abbildung: abb_01_mittlere_stabilitaet.png]</w:t>
      </w:r>
    </w:p>
    <w:p w14:paraId="3ECDD459" w14:textId="77777777" w:rsidR="00C940AE" w:rsidRPr="00C940AE" w:rsidRDefault="00C940AE" w:rsidP="00C940AE">
      <w:r w:rsidRPr="00C940AE">
        <w:t>Abbildungsbeschreibung: Balkendiagramm der mittleren semantischen Stabilität auf Basis von STDDEV(</w:t>
      </w:r>
      <w:proofErr w:type="spellStart"/>
      <w:r w:rsidRPr="00C940AE">
        <w:t>d_semantisch</w:t>
      </w:r>
      <w:proofErr w:type="spellEnd"/>
      <w:r w:rsidRPr="00C940AE">
        <w:t>). Die geringere Varianz von Lehrkraft 1 deutet auf erhöhte Zustandsstabilisierung innerhalb des semantischen Raumes hin.</w:t>
      </w:r>
    </w:p>
    <w:p w14:paraId="79583E0F" w14:textId="77777777" w:rsidR="00C940AE" w:rsidRPr="00C940AE" w:rsidRDefault="00C940AE" w:rsidP="00C940AE">
      <w:r w:rsidRPr="00C940AE">
        <w:pict w14:anchorId="17AF9B75">
          <v:rect id="_x0000_i1145" style="width:0;height:1.5pt" o:hralign="center" o:hrstd="t" o:hr="t" fillcolor="#a0a0a0" stroked="f"/>
        </w:pict>
      </w:r>
    </w:p>
    <w:p w14:paraId="4951BC96" w14:textId="77777777" w:rsidR="00C940AE" w:rsidRPr="00C940AE" w:rsidRDefault="00C940AE" w:rsidP="00C940AE">
      <w:pPr>
        <w:rPr>
          <w:b/>
          <w:bCs/>
        </w:rPr>
      </w:pPr>
      <w:r w:rsidRPr="00C940AE">
        <w:rPr>
          <w:b/>
          <w:bCs/>
        </w:rPr>
        <w:t>Abbildung 6.x.2: Mittlere Delta</w:t>
      </w:r>
      <w:r w:rsidRPr="00C940AE">
        <w:rPr>
          <w:b/>
          <w:bCs/>
        </w:rPr>
        <w:noBreakHyphen/>
        <w:t>Bewegung semantischer Zustände (abb_01_mittlere_delta_bewegung.png)</w:t>
      </w:r>
    </w:p>
    <w:p w14:paraId="5FBC9923" w14:textId="77777777" w:rsidR="00C940AE" w:rsidRPr="00C940AE" w:rsidRDefault="00C940AE" w:rsidP="00C940AE">
      <w:r w:rsidRPr="00C940AE">
        <w:t>Die Abbildung zeigt die durchschnittliche semantische Zustandsbewegung zwischen aufeinanderfolgenden Interaktionen.</w:t>
      </w:r>
    </w:p>
    <w:p w14:paraId="614BBAF7" w14:textId="77777777" w:rsidR="00C940AE" w:rsidRPr="00C940AE" w:rsidRDefault="00C940AE" w:rsidP="00C940AE">
      <w:r w:rsidRPr="00C940AE">
        <w:lastRenderedPageBreak/>
        <w:t xml:space="preserve">Lehrkraft 1 weist </w:t>
      </w:r>
      <w:proofErr w:type="gramStart"/>
      <w:r w:rsidRPr="00C940AE">
        <w:t>die geringste Delta</w:t>
      </w:r>
      <w:proofErr w:type="gramEnd"/>
      <w:r w:rsidRPr="00C940AE">
        <w:noBreakHyphen/>
        <w:t>Bewegung auf. Die Zustände verändern sich hier langsamer und kohärenter.</w:t>
      </w:r>
    </w:p>
    <w:p w14:paraId="31507B1C" w14:textId="77777777" w:rsidR="00C940AE" w:rsidRPr="00C940AE" w:rsidRDefault="00C940AE" w:rsidP="00C940AE">
      <w:r w:rsidRPr="00C940AE">
        <w:t>Nicht</w:t>
      </w:r>
      <w:r w:rsidRPr="00C940AE">
        <w:noBreakHyphen/>
        <w:t>Lehrkraft 1 zeigt dagegen stärkere Driftbewegungen.</w:t>
      </w:r>
    </w:p>
    <w:p w14:paraId="778FB1CB" w14:textId="77777777" w:rsidR="00C940AE" w:rsidRPr="00C940AE" w:rsidRDefault="00C940AE" w:rsidP="00C940AE">
      <w:r w:rsidRPr="00C940AE">
        <w:t>Die Grafik bestätigt damit die modelllogische FRZK</w:t>
      </w:r>
      <w:r w:rsidRPr="00C940AE">
        <w:noBreakHyphen/>
        <w:t>Annahme rekursiver Zustandsstabilisierung.</w:t>
      </w:r>
    </w:p>
    <w:p w14:paraId="5EA4A3AB" w14:textId="77777777" w:rsidR="00C940AE" w:rsidRPr="00C940AE" w:rsidRDefault="00C940AE" w:rsidP="00C940AE">
      <w:r w:rsidRPr="00C940AE">
        <w:t>[Abbildung: abb_01_mittlere_delta_bewegung.png]</w:t>
      </w:r>
    </w:p>
    <w:p w14:paraId="6D27B8C0" w14:textId="77777777" w:rsidR="00C940AE" w:rsidRPr="00C940AE" w:rsidRDefault="00C940AE" w:rsidP="00C940AE">
      <w:r w:rsidRPr="00C940AE">
        <w:t xml:space="preserve">Abbildungsbeschreibung: Balkendiagramm </w:t>
      </w:r>
      <w:proofErr w:type="gramStart"/>
      <w:r w:rsidRPr="00C940AE">
        <w:t>der mittleren semantischen Delta</w:t>
      </w:r>
      <w:proofErr w:type="gramEnd"/>
      <w:r w:rsidRPr="00C940AE">
        <w:noBreakHyphen/>
        <w:t>Bewegung. Geringere Werte zeigen reduzierte Drift und erhöhte Zustandskohärenz.</w:t>
      </w:r>
    </w:p>
    <w:p w14:paraId="27E79197" w14:textId="77777777" w:rsidR="00C940AE" w:rsidRPr="00C940AE" w:rsidRDefault="00C940AE" w:rsidP="00C940AE">
      <w:r w:rsidRPr="00C940AE">
        <w:pict w14:anchorId="46EB95D8">
          <v:rect id="_x0000_i1146" style="width:0;height:1.5pt" o:hralign="center" o:hrstd="t" o:hr="t" fillcolor="#a0a0a0" stroked="f"/>
        </w:pict>
      </w:r>
    </w:p>
    <w:p w14:paraId="79C920CC" w14:textId="77777777" w:rsidR="00C940AE" w:rsidRPr="00C940AE" w:rsidRDefault="00C940AE" w:rsidP="00C940AE">
      <w:pPr>
        <w:rPr>
          <w:b/>
          <w:bCs/>
        </w:rPr>
      </w:pPr>
      <w:r w:rsidRPr="00C940AE">
        <w:rPr>
          <w:b/>
          <w:bCs/>
        </w:rPr>
        <w:t>Abbildung 6.x.3: Kohärenzindex der Stabilisierungsräume (abb_01_mittlerer_kohaerenz_index.png)</w:t>
      </w:r>
    </w:p>
    <w:p w14:paraId="33FC353C" w14:textId="77777777" w:rsidR="00C940AE" w:rsidRPr="00C940AE" w:rsidRDefault="00C940AE" w:rsidP="00C940AE">
      <w:r w:rsidRPr="00C940AE">
        <w:t>Die Abbildung visualisiert den mittleren Kohärenzindex der drei Vergleichsgruppen.</w:t>
      </w:r>
    </w:p>
    <w:p w14:paraId="6D9313D7" w14:textId="77777777" w:rsidR="00C940AE" w:rsidRPr="00C940AE" w:rsidRDefault="00C940AE" w:rsidP="00C940AE">
      <w:r w:rsidRPr="00C940AE">
        <w:t xml:space="preserve">Lehrkraft 1 erreicht den höchsten Kohärenzwert. Dies deutet auf eine stärkere Ausbildung funktionaler </w:t>
      </w:r>
      <w:proofErr w:type="spellStart"/>
      <w:r w:rsidRPr="00C940AE">
        <w:t>Attraktorräume</w:t>
      </w:r>
      <w:proofErr w:type="spellEnd"/>
      <w:r w:rsidRPr="00C940AE">
        <w:t xml:space="preserve"> hin.</w:t>
      </w:r>
    </w:p>
    <w:p w14:paraId="3E6CFF2A" w14:textId="77777777" w:rsidR="00C940AE" w:rsidRPr="00C940AE" w:rsidRDefault="00C940AE" w:rsidP="00C940AE">
      <w:r w:rsidRPr="00C940AE">
        <w:t>Die Unterschiede erscheinen numerisch klein, besitzen jedoch innerhalb rekursiver Systeme hohe strukturelle Bedeutung.</w:t>
      </w:r>
    </w:p>
    <w:p w14:paraId="7685C300" w14:textId="77777777" w:rsidR="00C940AE" w:rsidRPr="00C940AE" w:rsidRDefault="00C940AE" w:rsidP="00C940AE">
      <w:r w:rsidRPr="00C940AE">
        <w:t>Die Grafik stellt damit einen zentralen empirischen Beleg der Stabilisierungsvorhersage des FRZK dar.</w:t>
      </w:r>
    </w:p>
    <w:p w14:paraId="0496C18D" w14:textId="77777777" w:rsidR="00C940AE" w:rsidRPr="00C940AE" w:rsidRDefault="00C940AE" w:rsidP="00C940AE">
      <w:r w:rsidRPr="00C940AE">
        <w:t>[Abbildung: abb_01_mittlerer_kohaerenz_index.png]</w:t>
      </w:r>
    </w:p>
    <w:p w14:paraId="268BFD17" w14:textId="77777777" w:rsidR="00C940AE" w:rsidRPr="00C940AE" w:rsidRDefault="00C940AE" w:rsidP="00C940AE">
      <w:r w:rsidRPr="00C940AE">
        <w:t>Abbildungsbeschreibung: Balkendiagramm des mittleren Kohärenzindex der semantischen Zustandsräume. Höhere Werte zeigen stärkere Stabilisierung und Kohärenzbildung.</w:t>
      </w:r>
    </w:p>
    <w:p w14:paraId="63791E0A" w14:textId="77777777" w:rsidR="00C940AE" w:rsidRPr="00C940AE" w:rsidRDefault="00C940AE" w:rsidP="00C940AE">
      <w:r w:rsidRPr="00C940AE">
        <w:pict w14:anchorId="56E05E1A">
          <v:rect id="_x0000_i1147" style="width:0;height:1.5pt" o:hralign="center" o:hrstd="t" o:hr="t" fillcolor="#a0a0a0" stroked="f"/>
        </w:pict>
      </w:r>
    </w:p>
    <w:p w14:paraId="388258CC" w14:textId="77777777" w:rsidR="00C940AE" w:rsidRPr="00C940AE" w:rsidRDefault="00C940AE" w:rsidP="00C940AE">
      <w:pPr>
        <w:rPr>
          <w:b/>
          <w:bCs/>
        </w:rPr>
      </w:pPr>
      <w:r w:rsidRPr="00C940AE">
        <w:rPr>
          <w:b/>
          <w:bCs/>
        </w:rPr>
        <w:t>Abbildung 6.x.4: Zusammenhang zwischen Stabilität und Delta</w:t>
      </w:r>
      <w:r w:rsidRPr="00C940AE">
        <w:rPr>
          <w:b/>
          <w:bCs/>
        </w:rPr>
        <w:noBreakHyphen/>
        <w:t>Bewegung (abb_01_stabilitaet_vs_delta_*.</w:t>
      </w:r>
      <w:proofErr w:type="spellStart"/>
      <w:r w:rsidRPr="00C940AE">
        <w:rPr>
          <w:b/>
          <w:bCs/>
        </w:rPr>
        <w:t>png</w:t>
      </w:r>
      <w:proofErr w:type="spellEnd"/>
      <w:r w:rsidRPr="00C940AE">
        <w:rPr>
          <w:b/>
          <w:bCs/>
        </w:rPr>
        <w:t>)</w:t>
      </w:r>
    </w:p>
    <w:p w14:paraId="7B956AEA" w14:textId="77777777" w:rsidR="00C940AE" w:rsidRPr="00C940AE" w:rsidRDefault="00C940AE" w:rsidP="00C940AE">
      <w:proofErr w:type="gramStart"/>
      <w:r w:rsidRPr="00C940AE">
        <w:t>Die Scatterplot</w:t>
      </w:r>
      <w:proofErr w:type="gramEnd"/>
      <w:r w:rsidRPr="00C940AE">
        <w:noBreakHyphen/>
        <w:t>Darstellungen zeigen die Beziehung zwischen semantischer Stabilität und mittlerer Delta</w:t>
      </w:r>
      <w:r w:rsidRPr="00C940AE">
        <w:noBreakHyphen/>
        <w:t>Bewegung auf Teilnehmerniveau.</w:t>
      </w:r>
    </w:p>
    <w:p w14:paraId="2E3386EC" w14:textId="77777777" w:rsidR="00C940AE" w:rsidRPr="00C940AE" w:rsidRDefault="00C940AE" w:rsidP="00C940AE">
      <w:r w:rsidRPr="00C940AE">
        <w:t>Besonders relevant ist die erkennbare Driftstruktur:</w:t>
      </w:r>
    </w:p>
    <w:p w14:paraId="09CBE594" w14:textId="77777777" w:rsidR="00C940AE" w:rsidRPr="00C940AE" w:rsidRDefault="00C940AE" w:rsidP="00C940AE">
      <w:pPr>
        <w:numPr>
          <w:ilvl w:val="0"/>
          <w:numId w:val="19"/>
        </w:numPr>
      </w:pPr>
      <w:r w:rsidRPr="00C940AE">
        <w:t>Teilnehmer mit geringer Varianz zeigen meist auch geringe Delta</w:t>
      </w:r>
      <w:r w:rsidRPr="00C940AE">
        <w:noBreakHyphen/>
        <w:t>Bewegung.</w:t>
      </w:r>
    </w:p>
    <w:p w14:paraId="6E330A12" w14:textId="77777777" w:rsidR="00C940AE" w:rsidRPr="00C940AE" w:rsidRDefault="00C940AE" w:rsidP="00C940AE">
      <w:pPr>
        <w:numPr>
          <w:ilvl w:val="0"/>
          <w:numId w:val="19"/>
        </w:numPr>
      </w:pPr>
      <w:r w:rsidRPr="00C940AE">
        <w:t>Instabile Zustände weisen stärkere Driftbewegungen auf.</w:t>
      </w:r>
    </w:p>
    <w:p w14:paraId="3716544B" w14:textId="77777777" w:rsidR="00C940AE" w:rsidRPr="00C940AE" w:rsidRDefault="00C940AE" w:rsidP="00C940AE">
      <w:pPr>
        <w:numPr>
          <w:ilvl w:val="0"/>
          <w:numId w:val="19"/>
        </w:numPr>
      </w:pPr>
      <w:r w:rsidRPr="00C940AE">
        <w:t>Lehrkraft 1 konzentriert sich stärker im kohärenten Stabilitätsbereich.</w:t>
      </w:r>
    </w:p>
    <w:p w14:paraId="6EAC8F8B" w14:textId="77777777" w:rsidR="00C940AE" w:rsidRPr="00C940AE" w:rsidRDefault="00C940AE" w:rsidP="00C940AE">
      <w:pPr>
        <w:numPr>
          <w:ilvl w:val="0"/>
          <w:numId w:val="19"/>
        </w:numPr>
      </w:pPr>
      <w:r w:rsidRPr="00C940AE">
        <w:t>Nicht</w:t>
      </w:r>
      <w:r w:rsidRPr="00C940AE">
        <w:noBreakHyphen/>
        <w:t>Lehrkraft 1 zeigt größere Streuung.</w:t>
      </w:r>
    </w:p>
    <w:p w14:paraId="6D0BC094" w14:textId="77777777" w:rsidR="00C940AE" w:rsidRPr="00C940AE" w:rsidRDefault="00C940AE" w:rsidP="00C940AE">
      <w:r w:rsidRPr="00C940AE">
        <w:t xml:space="preserve">Die Abbildungen visualisieren damit die emergente Struktur semantischer </w:t>
      </w:r>
      <w:proofErr w:type="spellStart"/>
      <w:r w:rsidRPr="00C940AE">
        <w:t>Attraktorräume</w:t>
      </w:r>
      <w:proofErr w:type="spellEnd"/>
      <w:r w:rsidRPr="00C940AE">
        <w:t>.</w:t>
      </w:r>
    </w:p>
    <w:p w14:paraId="76E7DBFB" w14:textId="77777777" w:rsidR="00C940AE" w:rsidRPr="00C940AE" w:rsidRDefault="00C940AE" w:rsidP="00C940AE">
      <w:r w:rsidRPr="00C940AE">
        <w:t>[Abbildung: abb_01_stabilitaet_vs_delta_alle_lehrkraefte.png]</w:t>
      </w:r>
      <w:r w:rsidRPr="00C940AE">
        <w:br/>
        <w:t>[Abbildung: abb_01_stabilitaet_vs_delta_lehrkraft_1.png]</w:t>
      </w:r>
      <w:r w:rsidRPr="00C940AE">
        <w:br/>
        <w:t>[Abbildung: abb_01_stabilitaet_vs_delta_ohne_lehrkraft_1.png]</w:t>
      </w:r>
    </w:p>
    <w:p w14:paraId="37EF33E1" w14:textId="77777777" w:rsidR="00C940AE" w:rsidRPr="00C940AE" w:rsidRDefault="00C940AE" w:rsidP="00C940AE">
      <w:r w:rsidRPr="00C940AE">
        <w:t xml:space="preserve">Abbildungsbeschreibung: Scatterplots der Beziehung zwischen semantischer Gesamtvarianz und </w:t>
      </w:r>
      <w:proofErr w:type="gramStart"/>
      <w:r w:rsidRPr="00C940AE">
        <w:t>mittlerer Delta</w:t>
      </w:r>
      <w:proofErr w:type="gramEnd"/>
      <w:r w:rsidRPr="00C940AE">
        <w:noBreakHyphen/>
        <w:t>Bewegung. Die Darstellungen verdeutlichen die Ausbildung kohärenter Stabilisierungsräume.</w:t>
      </w:r>
    </w:p>
    <w:p w14:paraId="6EA616C7" w14:textId="77777777" w:rsidR="00C940AE" w:rsidRPr="00C940AE" w:rsidRDefault="00C940AE" w:rsidP="00C940AE">
      <w:r w:rsidRPr="00C940AE">
        <w:lastRenderedPageBreak/>
        <w:pict w14:anchorId="7886F517">
          <v:rect id="_x0000_i1148" style="width:0;height:1.5pt" o:hralign="center" o:hrstd="t" o:hr="t" fillcolor="#a0a0a0" stroked="f"/>
        </w:pict>
      </w:r>
    </w:p>
    <w:p w14:paraId="74C4BA8A" w14:textId="77777777" w:rsidR="00C940AE" w:rsidRPr="00C940AE" w:rsidRDefault="00C940AE" w:rsidP="00C940AE">
      <w:pPr>
        <w:rPr>
          <w:b/>
          <w:bCs/>
        </w:rPr>
      </w:pPr>
      <w:r w:rsidRPr="00C940AE">
        <w:rPr>
          <w:b/>
          <w:bCs/>
        </w:rPr>
        <w:t>Abbildung 6.x.5: Kohärenzverteilung der Teilnehmerzustände (abb_01_kohaerenzverteilung_*.</w:t>
      </w:r>
      <w:proofErr w:type="spellStart"/>
      <w:r w:rsidRPr="00C940AE">
        <w:rPr>
          <w:b/>
          <w:bCs/>
        </w:rPr>
        <w:t>png</w:t>
      </w:r>
      <w:proofErr w:type="spellEnd"/>
      <w:r w:rsidRPr="00C940AE">
        <w:rPr>
          <w:b/>
          <w:bCs/>
        </w:rPr>
        <w:t>)</w:t>
      </w:r>
    </w:p>
    <w:p w14:paraId="3A352FDA" w14:textId="77777777" w:rsidR="00C940AE" w:rsidRPr="00C940AE" w:rsidRDefault="00C940AE" w:rsidP="00C940AE">
      <w:r w:rsidRPr="00C940AE">
        <w:t>Die Histogramme zeigen die Verteilung des Kohärenzindex innerhalb der drei Vergleichsgruppen.</w:t>
      </w:r>
    </w:p>
    <w:p w14:paraId="25799171" w14:textId="77777777" w:rsidR="00C940AE" w:rsidRPr="00C940AE" w:rsidRDefault="00C940AE" w:rsidP="00C940AE">
      <w:r w:rsidRPr="00C940AE">
        <w:t>Die Verteilungen verdeutlichen, dass sich stabile Zustandsräume nicht nur bei einzelnen Teilnehmern, sondern strukturell innerhalb des gesamten Nachhilferaumes ausbilden.</w:t>
      </w:r>
    </w:p>
    <w:p w14:paraId="43CD6E52" w14:textId="77777777" w:rsidR="00C940AE" w:rsidRPr="00C940AE" w:rsidRDefault="00C940AE" w:rsidP="00C940AE">
      <w:r w:rsidRPr="00C940AE">
        <w:t>Besonders bei Lehrkraft 1 verschiebt sich die Verteilung leicht in Richtung höherer Kohärenzbereiche.</w:t>
      </w:r>
    </w:p>
    <w:p w14:paraId="3B0E2A90" w14:textId="77777777" w:rsidR="00C940AE" w:rsidRPr="00C940AE" w:rsidRDefault="00C940AE" w:rsidP="00C940AE">
      <w:r w:rsidRPr="00C940AE">
        <w:t xml:space="preserve">Die Ergebnisse sprechen damit gegen zufällige semantische Dynamik und für rekursive </w:t>
      </w:r>
      <w:proofErr w:type="spellStart"/>
      <w:r w:rsidRPr="00C940AE">
        <w:t>Attraktorbildung</w:t>
      </w:r>
      <w:proofErr w:type="spellEnd"/>
      <w:r w:rsidRPr="00C940AE">
        <w:t>.</w:t>
      </w:r>
    </w:p>
    <w:p w14:paraId="2983A9EF" w14:textId="77777777" w:rsidR="00C940AE" w:rsidRPr="00C940AE" w:rsidRDefault="00C940AE" w:rsidP="00C940AE">
      <w:r w:rsidRPr="00C940AE">
        <w:t>[Abbildung: abb_01_kohaerenzverteilung_alle_lehrkraefte.png]</w:t>
      </w:r>
      <w:r w:rsidRPr="00C940AE">
        <w:br/>
        <w:t>[Abbildung: abb_01_kohaerenzverteilung_lehrkraft_1.png]</w:t>
      </w:r>
      <w:r w:rsidRPr="00C940AE">
        <w:br/>
        <w:t>[Abbildung: abb_01_kohaerenzverteilung_ohne_lehrkraft_1.png]</w:t>
      </w:r>
    </w:p>
    <w:p w14:paraId="3B1B0493" w14:textId="77777777" w:rsidR="00C940AE" w:rsidRPr="00C940AE" w:rsidRDefault="00C940AE" w:rsidP="00C940AE">
      <w:r w:rsidRPr="00C940AE">
        <w:t xml:space="preserve">Abbildungsbeschreibung: Histogramme der Kohärenzverteilung semantischer Zustände. Die Verteilungen zeigen die Ausbildung stabiler </w:t>
      </w:r>
      <w:proofErr w:type="spellStart"/>
      <w:r w:rsidRPr="00C940AE">
        <w:t>Attraktorräume</w:t>
      </w:r>
      <w:proofErr w:type="spellEnd"/>
      <w:r w:rsidRPr="00C940AE">
        <w:t xml:space="preserve"> innerhalb rekursiver Nachhilfeinteraktionen.</w:t>
      </w:r>
    </w:p>
    <w:p w14:paraId="168B5193" w14:textId="77777777" w:rsidR="00C940AE" w:rsidRPr="00C940AE" w:rsidRDefault="00C940AE" w:rsidP="00C940AE">
      <w:r w:rsidRPr="00C940AE">
        <w:pict w14:anchorId="6C7577E7">
          <v:rect id="_x0000_i1149" style="width:0;height:1.5pt" o:hralign="center" o:hrstd="t" o:hr="t" fillcolor="#a0a0a0" stroked="f"/>
        </w:pict>
      </w:r>
    </w:p>
    <w:p w14:paraId="79C52387" w14:textId="77777777" w:rsidR="00C940AE" w:rsidRPr="00C940AE" w:rsidRDefault="00C940AE" w:rsidP="00C940AE">
      <w:pPr>
        <w:rPr>
          <w:b/>
          <w:bCs/>
        </w:rPr>
      </w:pPr>
      <w:r w:rsidRPr="00C940AE">
        <w:rPr>
          <w:b/>
          <w:bCs/>
        </w:rPr>
        <w:t>6.x.11 Gesamtschlussfolgerung</w:t>
      </w:r>
    </w:p>
    <w:p w14:paraId="1AF0FBEA" w14:textId="77777777" w:rsidR="00C940AE" w:rsidRPr="00C940AE" w:rsidRDefault="00C940AE" w:rsidP="00C940AE">
      <w:r w:rsidRPr="00C940AE">
        <w:t>Die Stabilisierungsvorhersage des FRZK wird durch die vorliegenden Daten deutlich gestützt.</w:t>
      </w:r>
    </w:p>
    <w:p w14:paraId="29FCFBE1" w14:textId="77777777" w:rsidR="00C940AE" w:rsidRPr="00C940AE" w:rsidRDefault="00C940AE" w:rsidP="00C940AE">
      <w:r w:rsidRPr="00C940AE">
        <w:t>Die Analyse zeigt:</w:t>
      </w:r>
    </w:p>
    <w:p w14:paraId="69579F3B" w14:textId="77777777" w:rsidR="00C940AE" w:rsidRPr="00C940AE" w:rsidRDefault="00C940AE" w:rsidP="00C940AE">
      <w:pPr>
        <w:numPr>
          <w:ilvl w:val="0"/>
          <w:numId w:val="20"/>
        </w:numPr>
      </w:pPr>
      <w:r w:rsidRPr="00C940AE">
        <w:t>reduzierte semantische Varianz,</w:t>
      </w:r>
    </w:p>
    <w:p w14:paraId="618498FC" w14:textId="77777777" w:rsidR="00C940AE" w:rsidRPr="00C940AE" w:rsidRDefault="00C940AE" w:rsidP="00C940AE">
      <w:pPr>
        <w:numPr>
          <w:ilvl w:val="0"/>
          <w:numId w:val="20"/>
        </w:numPr>
      </w:pPr>
      <w:r w:rsidRPr="00C940AE">
        <w:t>geringere Driftbewegung,</w:t>
      </w:r>
    </w:p>
    <w:p w14:paraId="36EDF3BC" w14:textId="77777777" w:rsidR="00C940AE" w:rsidRPr="00C940AE" w:rsidRDefault="00C940AE" w:rsidP="00C940AE">
      <w:pPr>
        <w:numPr>
          <w:ilvl w:val="0"/>
          <w:numId w:val="20"/>
        </w:numPr>
      </w:pPr>
      <w:r w:rsidRPr="00C940AE">
        <w:t>erhöhte Dominanzstabilität,</w:t>
      </w:r>
    </w:p>
    <w:p w14:paraId="61AC3442" w14:textId="77777777" w:rsidR="00C940AE" w:rsidRPr="00C940AE" w:rsidRDefault="00C940AE" w:rsidP="00C940AE">
      <w:pPr>
        <w:numPr>
          <w:ilvl w:val="0"/>
          <w:numId w:val="20"/>
        </w:numPr>
      </w:pPr>
      <w:r w:rsidRPr="00C940AE">
        <w:t>stabile Kohärenzräume,</w:t>
      </w:r>
    </w:p>
    <w:p w14:paraId="265DB453" w14:textId="77777777" w:rsidR="00C940AE" w:rsidRPr="00C940AE" w:rsidRDefault="00C940AE" w:rsidP="00C940AE">
      <w:pPr>
        <w:numPr>
          <w:ilvl w:val="0"/>
          <w:numId w:val="20"/>
        </w:numPr>
      </w:pPr>
      <w:r w:rsidRPr="00C940AE">
        <w:t>persistente semantische Attraktoren.</w:t>
      </w:r>
    </w:p>
    <w:p w14:paraId="73DBA0A7" w14:textId="77777777" w:rsidR="00C940AE" w:rsidRPr="00C940AE" w:rsidRDefault="00C940AE" w:rsidP="00C940AE">
      <w:r w:rsidRPr="00C940AE">
        <w:t>Besonders die Nachhilfeinteraktion von Lehrkraft 1 weist die geringste semantische Drift sowie den höchsten Kohärenzindex auf.</w:t>
      </w:r>
    </w:p>
    <w:p w14:paraId="4BAF11F7" w14:textId="77777777" w:rsidR="00C940AE" w:rsidRPr="00C940AE" w:rsidRDefault="00C940AE" w:rsidP="00C940AE">
      <w:r w:rsidRPr="00C940AE">
        <w:t>Die Ergebnisse sprechen daher dafür, Nachhilfe nicht primär als additive Stoffvermittlung zu interpretieren, sondern als rekursiven Stabilisierungsraum, innerhalb dessen semantische Zustände verdichtet, gekoppelt und funktional stabilisiert werden.</w:t>
      </w:r>
    </w:p>
    <w:p w14:paraId="16510EC5" w14:textId="77777777" w:rsidR="00C940AE" w:rsidRPr="00C940AE" w:rsidRDefault="00C940AE" w:rsidP="00C940AE">
      <w:r w:rsidRPr="00C940AE">
        <w:t>Innerhalb des FRZK erscheint Lernen damit primär als Kohärenzbildung im Zustandsraum und nicht als lineare Akkumulation isolierter Wissenselemente.</w:t>
      </w:r>
    </w:p>
    <w:p w14:paraId="3EB04D78" w14:textId="77777777" w:rsidR="00C940AE" w:rsidRPr="00C940AE" w:rsidRDefault="00C940AE" w:rsidP="00C940AE">
      <w:r w:rsidRPr="00C940AE">
        <w:pict w14:anchorId="7185BF31">
          <v:rect id="_x0000_i1150" style="width:0;height:1.5pt" o:hralign="center" o:hrstd="t" o:hr="t" fillcolor="#a0a0a0" stroked="f"/>
        </w:pict>
      </w:r>
    </w:p>
    <w:p w14:paraId="0C98CD63" w14:textId="77777777" w:rsidR="00C940AE" w:rsidRPr="00C940AE" w:rsidRDefault="00C940AE" w:rsidP="00C940AE">
      <w:pPr>
        <w:rPr>
          <w:b/>
          <w:bCs/>
        </w:rPr>
      </w:pPr>
      <w:r w:rsidRPr="00C940AE">
        <w:rPr>
          <w:b/>
          <w:bCs/>
        </w:rPr>
        <w:t>Quellenverzeichnis</w:t>
      </w:r>
    </w:p>
    <w:p w14:paraId="5D0C0BCE" w14:textId="77777777" w:rsidR="00C940AE" w:rsidRPr="00C940AE" w:rsidRDefault="00C940AE" w:rsidP="00C940AE">
      <w:r w:rsidRPr="00C940AE">
        <w:t xml:space="preserve">[1] von </w:t>
      </w:r>
      <w:proofErr w:type="spellStart"/>
      <w:r w:rsidRPr="00C940AE">
        <w:t>Glasersfeld</w:t>
      </w:r>
      <w:proofErr w:type="spellEnd"/>
      <w:r w:rsidRPr="00C940AE">
        <w:t xml:space="preserve">, Ernst: </w:t>
      </w:r>
      <w:proofErr w:type="spellStart"/>
      <w:r w:rsidRPr="00C940AE">
        <w:t>Radical</w:t>
      </w:r>
      <w:proofErr w:type="spellEnd"/>
      <w:r w:rsidRPr="00C940AE">
        <w:t xml:space="preserve"> </w:t>
      </w:r>
      <w:proofErr w:type="spellStart"/>
      <w:r w:rsidRPr="00C940AE">
        <w:t>Constructivism</w:t>
      </w:r>
      <w:proofErr w:type="spellEnd"/>
      <w:r w:rsidRPr="00C940AE">
        <w:t xml:space="preserve">: A Way </w:t>
      </w:r>
      <w:proofErr w:type="spellStart"/>
      <w:r w:rsidRPr="00C940AE">
        <w:t>of</w:t>
      </w:r>
      <w:proofErr w:type="spellEnd"/>
      <w:r w:rsidRPr="00C940AE">
        <w:t xml:space="preserve"> </w:t>
      </w:r>
      <w:proofErr w:type="spellStart"/>
      <w:r w:rsidRPr="00C940AE">
        <w:t>Knowing</w:t>
      </w:r>
      <w:proofErr w:type="spellEnd"/>
      <w:r w:rsidRPr="00C940AE">
        <w:t xml:space="preserve"> and Learning. London: </w:t>
      </w:r>
      <w:proofErr w:type="spellStart"/>
      <w:r w:rsidRPr="00C940AE">
        <w:t>Falmer</w:t>
      </w:r>
      <w:proofErr w:type="spellEnd"/>
      <w:r w:rsidRPr="00C940AE">
        <w:t xml:space="preserve"> Press, 1995.</w:t>
      </w:r>
    </w:p>
    <w:p w14:paraId="322DCA8F" w14:textId="77777777" w:rsidR="00C940AE" w:rsidRPr="00C940AE" w:rsidRDefault="00C940AE" w:rsidP="00C940AE">
      <w:r w:rsidRPr="00C940AE">
        <w:t>[2] Luhmann, Niklas: Das Erziehungssystem der Gesellschaft. Frankfurt am Main: Suhrkamp, 2002.</w:t>
      </w:r>
    </w:p>
    <w:p w14:paraId="21C098EE" w14:textId="77777777" w:rsidR="00C940AE" w:rsidRPr="00C940AE" w:rsidRDefault="00C940AE" w:rsidP="00C940AE">
      <w:r w:rsidRPr="00C940AE">
        <w:lastRenderedPageBreak/>
        <w:t xml:space="preserve">[3] Hattie, John: Visible Learning. A Synthesis </w:t>
      </w:r>
      <w:proofErr w:type="spellStart"/>
      <w:r w:rsidRPr="00C940AE">
        <w:t>of</w:t>
      </w:r>
      <w:proofErr w:type="spellEnd"/>
      <w:r w:rsidRPr="00C940AE">
        <w:t xml:space="preserve"> Over 800 </w:t>
      </w:r>
      <w:proofErr w:type="spellStart"/>
      <w:r w:rsidRPr="00C940AE">
        <w:t>Meta</w:t>
      </w:r>
      <w:r w:rsidRPr="00C940AE">
        <w:noBreakHyphen/>
        <w:t>Analyses</w:t>
      </w:r>
      <w:proofErr w:type="spellEnd"/>
      <w:r w:rsidRPr="00C940AE">
        <w:t xml:space="preserve"> </w:t>
      </w:r>
      <w:proofErr w:type="spellStart"/>
      <w:r w:rsidRPr="00C940AE">
        <w:t>Relating</w:t>
      </w:r>
      <w:proofErr w:type="spellEnd"/>
      <w:r w:rsidRPr="00C940AE">
        <w:t xml:space="preserve"> </w:t>
      </w:r>
      <w:proofErr w:type="spellStart"/>
      <w:r w:rsidRPr="00C940AE">
        <w:t>to</w:t>
      </w:r>
      <w:proofErr w:type="spellEnd"/>
      <w:r w:rsidRPr="00C940AE">
        <w:t xml:space="preserve"> Achievement. London: Routledge, 2009.</w:t>
      </w:r>
    </w:p>
    <w:p w14:paraId="74B7B926" w14:textId="77777777" w:rsidR="00C940AE" w:rsidRPr="00C940AE" w:rsidRDefault="00C940AE" w:rsidP="00C940AE">
      <w:r w:rsidRPr="00C940AE">
        <w:t xml:space="preserve">[4] Education Endowment </w:t>
      </w:r>
      <w:proofErr w:type="spellStart"/>
      <w:r w:rsidRPr="00C940AE">
        <w:t>Foundation</w:t>
      </w:r>
      <w:proofErr w:type="spellEnd"/>
      <w:r w:rsidRPr="00C940AE">
        <w:t xml:space="preserve">: </w:t>
      </w:r>
      <w:proofErr w:type="spellStart"/>
      <w:r w:rsidRPr="00C940AE">
        <w:t>One</w:t>
      </w:r>
      <w:proofErr w:type="spellEnd"/>
      <w:r w:rsidRPr="00C940AE">
        <w:t xml:space="preserve"> </w:t>
      </w:r>
      <w:proofErr w:type="spellStart"/>
      <w:r w:rsidRPr="00C940AE">
        <w:t>to</w:t>
      </w:r>
      <w:proofErr w:type="spellEnd"/>
      <w:r w:rsidRPr="00C940AE">
        <w:t xml:space="preserve"> </w:t>
      </w:r>
      <w:proofErr w:type="spellStart"/>
      <w:r w:rsidRPr="00C940AE">
        <w:t>One</w:t>
      </w:r>
      <w:proofErr w:type="spellEnd"/>
      <w:r w:rsidRPr="00C940AE">
        <w:t xml:space="preserve"> </w:t>
      </w:r>
      <w:proofErr w:type="spellStart"/>
      <w:r w:rsidRPr="00C940AE">
        <w:t>Tuition</w:t>
      </w:r>
      <w:proofErr w:type="spellEnd"/>
      <w:r w:rsidRPr="00C940AE">
        <w:t xml:space="preserve">. Online verfügbar unter: </w:t>
      </w:r>
      <w:hyperlink r:id="rId5" w:history="1">
        <w:r w:rsidRPr="00C940AE">
          <w:rPr>
            <w:rStyle w:val="Hyperlink"/>
          </w:rPr>
          <w:t>https://educationendowmentfoundation.org.uk/education-evidence/teaching-learning-toolkit/one-to-one-tuition</w:t>
        </w:r>
      </w:hyperlink>
      <w:r w:rsidRPr="00C940AE">
        <w:t xml:space="preserve"> (Zugriff: 20.05.2026).</w:t>
      </w:r>
    </w:p>
    <w:p w14:paraId="4746ED13" w14:textId="77777777" w:rsidR="00C940AE" w:rsidRPr="00C940AE" w:rsidRDefault="00C940AE" w:rsidP="00C940AE">
      <w:r w:rsidRPr="00C940AE">
        <w:t>[5] J</w:t>
      </w:r>
      <w:r w:rsidRPr="00C940AE">
        <w:noBreakHyphen/>
        <w:t xml:space="preserve">PAL North </w:t>
      </w:r>
      <w:proofErr w:type="spellStart"/>
      <w:r w:rsidRPr="00C940AE">
        <w:t>America</w:t>
      </w:r>
      <w:proofErr w:type="spellEnd"/>
      <w:r w:rsidRPr="00C940AE">
        <w:t xml:space="preserve">: </w:t>
      </w:r>
      <w:proofErr w:type="spellStart"/>
      <w:r w:rsidRPr="00C940AE">
        <w:t>Tutoring</w:t>
      </w:r>
      <w:proofErr w:type="spellEnd"/>
      <w:r w:rsidRPr="00C940AE">
        <w:t xml:space="preserve"> </w:t>
      </w:r>
      <w:proofErr w:type="spellStart"/>
      <w:r w:rsidRPr="00C940AE">
        <w:t>programs</w:t>
      </w:r>
      <w:proofErr w:type="spellEnd"/>
      <w:r w:rsidRPr="00C940AE">
        <w:t xml:space="preserve"> </w:t>
      </w:r>
      <w:proofErr w:type="spellStart"/>
      <w:r w:rsidRPr="00C940AE">
        <w:t>lead</w:t>
      </w:r>
      <w:proofErr w:type="spellEnd"/>
      <w:r w:rsidRPr="00C940AE">
        <w:t xml:space="preserve"> </w:t>
      </w:r>
      <w:proofErr w:type="spellStart"/>
      <w:r w:rsidRPr="00C940AE">
        <w:t>to</w:t>
      </w:r>
      <w:proofErr w:type="spellEnd"/>
      <w:r w:rsidRPr="00C940AE">
        <w:t xml:space="preserve"> </w:t>
      </w:r>
      <w:proofErr w:type="spellStart"/>
      <w:r w:rsidRPr="00C940AE">
        <w:t>learning</w:t>
      </w:r>
      <w:proofErr w:type="spellEnd"/>
      <w:r w:rsidRPr="00C940AE">
        <w:t xml:space="preserve"> </w:t>
      </w:r>
      <w:proofErr w:type="spellStart"/>
      <w:r w:rsidRPr="00C940AE">
        <w:t>improvements</w:t>
      </w:r>
      <w:proofErr w:type="spellEnd"/>
      <w:r w:rsidRPr="00C940AE">
        <w:t xml:space="preserve">. Online verfügbar unter: </w:t>
      </w:r>
      <w:hyperlink r:id="rId6" w:history="1">
        <w:r w:rsidRPr="00C940AE">
          <w:rPr>
            <w:rStyle w:val="Hyperlink"/>
          </w:rPr>
          <w:t>https://www.povertyactionlab.org/evidence-effect/tutoring-programs-lead-to-learning-improvements</w:t>
        </w:r>
      </w:hyperlink>
      <w:r w:rsidRPr="00C940AE">
        <w:t xml:space="preserve"> (Zugriff: 20.05.2026).</w:t>
      </w:r>
    </w:p>
    <w:p w14:paraId="0701DEED" w14:textId="77777777" w:rsidR="00C940AE" w:rsidRPr="00C940AE" w:rsidRDefault="00C940AE" w:rsidP="00C940AE">
      <w:r w:rsidRPr="00C940AE">
        <w:t>[6] Arnold, Rolf / Siebert, Horst: Konstruktivistische Erwachsenenbildung. Baltmannsweiler: Schneider Verlag Hohengehren, 2006.</w:t>
      </w:r>
    </w:p>
    <w:p w14:paraId="6DD1E896" w14:textId="77777777" w:rsidR="00C940AE" w:rsidRPr="00C940AE" w:rsidRDefault="00C940AE" w:rsidP="00C940AE">
      <w:r w:rsidRPr="00C940AE">
        <w:t>[7] Reich, Kersten: Konstruktivistische Didaktik. Weinheim: Beltz, 2012.</w:t>
      </w:r>
    </w:p>
    <w:p w14:paraId="7A7CCF0C" w14:textId="77777777" w:rsidR="00106528" w:rsidRPr="00082214" w:rsidRDefault="00106528" w:rsidP="00082214">
      <w:pPr>
        <w:rPr>
          <w:rStyle w:val="IntensiveHervorhebung"/>
          <w:i w:val="0"/>
          <w:iCs w:val="0"/>
          <w:color w:val="auto"/>
        </w:rPr>
      </w:pPr>
    </w:p>
    <w:sectPr w:rsidR="00106528" w:rsidRPr="00082214">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60469A"/>
    <w:multiLevelType w:val="multilevel"/>
    <w:tmpl w:val="AEDC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06E7489"/>
    <w:multiLevelType w:val="multilevel"/>
    <w:tmpl w:val="1B14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8871CF"/>
    <w:multiLevelType w:val="multilevel"/>
    <w:tmpl w:val="AC96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31089A"/>
    <w:multiLevelType w:val="multilevel"/>
    <w:tmpl w:val="6B9CE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A13AA5"/>
    <w:multiLevelType w:val="multilevel"/>
    <w:tmpl w:val="14DA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EB6DC8"/>
    <w:multiLevelType w:val="multilevel"/>
    <w:tmpl w:val="E452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B004DC"/>
    <w:multiLevelType w:val="multilevel"/>
    <w:tmpl w:val="243C5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852C79"/>
    <w:multiLevelType w:val="multilevel"/>
    <w:tmpl w:val="AC82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88379C"/>
    <w:multiLevelType w:val="multilevel"/>
    <w:tmpl w:val="17F80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CE4B19"/>
    <w:multiLevelType w:val="multilevel"/>
    <w:tmpl w:val="93A0E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DD1CE4"/>
    <w:multiLevelType w:val="multilevel"/>
    <w:tmpl w:val="22B28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054F7C"/>
    <w:multiLevelType w:val="multilevel"/>
    <w:tmpl w:val="36B8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D222E4"/>
    <w:multiLevelType w:val="multilevel"/>
    <w:tmpl w:val="893C6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627A98"/>
    <w:multiLevelType w:val="multilevel"/>
    <w:tmpl w:val="F796C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8F033D"/>
    <w:multiLevelType w:val="multilevel"/>
    <w:tmpl w:val="B8FE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CD3B45"/>
    <w:multiLevelType w:val="multilevel"/>
    <w:tmpl w:val="1072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EE37B1"/>
    <w:multiLevelType w:val="multilevel"/>
    <w:tmpl w:val="6BDAF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4856894">
    <w:abstractNumId w:val="0"/>
  </w:num>
  <w:num w:numId="2" w16cid:durableId="455565854">
    <w:abstractNumId w:val="2"/>
  </w:num>
  <w:num w:numId="3" w16cid:durableId="1631091123">
    <w:abstractNumId w:val="8"/>
  </w:num>
  <w:num w:numId="4" w16cid:durableId="924997771">
    <w:abstractNumId w:val="14"/>
  </w:num>
  <w:num w:numId="5" w16cid:durableId="2081974757">
    <w:abstractNumId w:val="1"/>
  </w:num>
  <w:num w:numId="6" w16cid:durableId="834994507">
    <w:abstractNumId w:val="11"/>
  </w:num>
  <w:num w:numId="7" w16cid:durableId="1648314928">
    <w:abstractNumId w:val="13"/>
  </w:num>
  <w:num w:numId="8" w16cid:durableId="310989801">
    <w:abstractNumId w:val="12"/>
  </w:num>
  <w:num w:numId="9" w16cid:durableId="1108696660">
    <w:abstractNumId w:val="15"/>
  </w:num>
  <w:num w:numId="10" w16cid:durableId="1081179871">
    <w:abstractNumId w:val="5"/>
  </w:num>
  <w:num w:numId="11" w16cid:durableId="241643140">
    <w:abstractNumId w:val="18"/>
  </w:num>
  <w:num w:numId="12" w16cid:durableId="571505077">
    <w:abstractNumId w:val="16"/>
  </w:num>
  <w:num w:numId="13" w16cid:durableId="211157582">
    <w:abstractNumId w:val="4"/>
  </w:num>
  <w:num w:numId="14" w16cid:durableId="1545829039">
    <w:abstractNumId w:val="3"/>
  </w:num>
  <w:num w:numId="15" w16cid:durableId="33578484">
    <w:abstractNumId w:val="17"/>
  </w:num>
  <w:num w:numId="16" w16cid:durableId="842235495">
    <w:abstractNumId w:val="6"/>
  </w:num>
  <w:num w:numId="17" w16cid:durableId="870800785">
    <w:abstractNumId w:val="19"/>
  </w:num>
  <w:num w:numId="18" w16cid:durableId="1158155459">
    <w:abstractNumId w:val="9"/>
  </w:num>
  <w:num w:numId="19" w16cid:durableId="1724283369">
    <w:abstractNumId w:val="7"/>
  </w:num>
  <w:num w:numId="20" w16cid:durableId="566261272">
    <w:abstractNumId w:val="1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0AE"/>
    <w:rsid w:val="00003048"/>
    <w:rsid w:val="000467F2"/>
    <w:rsid w:val="00082214"/>
    <w:rsid w:val="00103784"/>
    <w:rsid w:val="00106528"/>
    <w:rsid w:val="001830F2"/>
    <w:rsid w:val="0019229D"/>
    <w:rsid w:val="002B03D4"/>
    <w:rsid w:val="002D20FA"/>
    <w:rsid w:val="002D4202"/>
    <w:rsid w:val="00324306"/>
    <w:rsid w:val="00433ECB"/>
    <w:rsid w:val="00436FC4"/>
    <w:rsid w:val="0044266C"/>
    <w:rsid w:val="00446557"/>
    <w:rsid w:val="00500020"/>
    <w:rsid w:val="005454E6"/>
    <w:rsid w:val="00560B17"/>
    <w:rsid w:val="005B5EFD"/>
    <w:rsid w:val="005E4CED"/>
    <w:rsid w:val="006016DC"/>
    <w:rsid w:val="00706409"/>
    <w:rsid w:val="007A3369"/>
    <w:rsid w:val="007B7DE7"/>
    <w:rsid w:val="007E333F"/>
    <w:rsid w:val="008871CF"/>
    <w:rsid w:val="008B0C43"/>
    <w:rsid w:val="008C4935"/>
    <w:rsid w:val="009032D7"/>
    <w:rsid w:val="00997246"/>
    <w:rsid w:val="00A307C9"/>
    <w:rsid w:val="00AA4222"/>
    <w:rsid w:val="00AF6392"/>
    <w:rsid w:val="00B04313"/>
    <w:rsid w:val="00B53EE0"/>
    <w:rsid w:val="00B873C2"/>
    <w:rsid w:val="00BA664A"/>
    <w:rsid w:val="00C2343F"/>
    <w:rsid w:val="00C6537C"/>
    <w:rsid w:val="00C940AE"/>
    <w:rsid w:val="00CD2089"/>
    <w:rsid w:val="00D33BDA"/>
    <w:rsid w:val="00D44FE7"/>
    <w:rsid w:val="00D542C6"/>
    <w:rsid w:val="00D67542"/>
    <w:rsid w:val="00D80CC8"/>
    <w:rsid w:val="00E6450A"/>
    <w:rsid w:val="00EA1CC2"/>
    <w:rsid w:val="00EC35D8"/>
    <w:rsid w:val="00F63881"/>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307BD"/>
  <w15:chartTrackingRefBased/>
  <w15:docId w15:val="{19E4C746-171A-4318-9E1F-5BA577714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431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C6537C"/>
    <w:pPr>
      <w:keepNext/>
      <w:keepLines/>
      <w:spacing w:before="40" w:after="0"/>
      <w:outlineLvl w:val="3"/>
    </w:pPr>
    <w:rPr>
      <w:rFonts w:eastAsia="Calibri" w:cs="Calibri"/>
      <w:i/>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C6537C"/>
    <w:rPr>
      <w:rFonts w:cs="Calibri"/>
      <w:i/>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85"/>
      </w:numPr>
      <w:tabs>
        <w:tab w:val="clear" w:pos="360"/>
      </w:tabs>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numPr>
        <w:numId w:val="8"/>
      </w:numPr>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2D20FA"/>
    <w:rPr>
      <w:rFonts w:ascii="Courier New" w:eastAsia="Times New Roman" w:hAnsi="Courier New"/>
      <w:szCs w:val="24"/>
    </w:rPr>
  </w:style>
  <w:style w:type="character" w:customStyle="1" w:styleId="SQLTabellennamenZchn">
    <w:name w:val="SQLTabellennamen Zchn"/>
    <w:link w:val="SQLTabellennamen"/>
    <w:rsid w:val="002D20FA"/>
    <w:rPr>
      <w:rFonts w:ascii="Courier New" w:eastAsia="Times New Roman" w:hAnsi="Courier New"/>
      <w:szCs w:val="24"/>
    </w:rPr>
  </w:style>
  <w:style w:type="character" w:styleId="Hyperlink">
    <w:name w:val="Hyperlink"/>
    <w:basedOn w:val="Absatz-Standardschriftart"/>
    <w:uiPriority w:val="99"/>
    <w:unhideWhenUsed/>
    <w:rsid w:val="00C940AE"/>
    <w:rPr>
      <w:color w:val="467886" w:themeColor="hyperlink"/>
      <w:u w:val="single"/>
    </w:rPr>
  </w:style>
  <w:style w:type="character" w:styleId="NichtaufgelsteErwhnung">
    <w:name w:val="Unresolved Mention"/>
    <w:basedOn w:val="Absatz-Standardschriftart"/>
    <w:uiPriority w:val="99"/>
    <w:semiHidden/>
    <w:unhideWhenUsed/>
    <w:rsid w:val="00C940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1023170757">
      <w:bodyDiv w:val="1"/>
      <w:marLeft w:val="0"/>
      <w:marRight w:val="0"/>
      <w:marTop w:val="0"/>
      <w:marBottom w:val="0"/>
      <w:divBdr>
        <w:top w:val="none" w:sz="0" w:space="0" w:color="auto"/>
        <w:left w:val="none" w:sz="0" w:space="0" w:color="auto"/>
        <w:bottom w:val="none" w:sz="0" w:space="0" w:color="auto"/>
        <w:right w:val="none" w:sz="0" w:space="0" w:color="auto"/>
      </w:divBdr>
    </w:div>
    <w:div w:id="1283685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overtyactionlab.org/evidence-effect/tutoring-programs-lead-to-learning-improvements" TargetMode="External"/><Relationship Id="rId5" Type="http://schemas.openxmlformats.org/officeDocument/2006/relationships/hyperlink" Target="https://educationendowmentfoundation.org.uk/education-evidence/teaching-learning-toolkit/one-to-one-tuition" TargetMode="Externa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12</Pages>
  <Words>2726</Words>
  <Characters>17176</Characters>
  <Application>Microsoft Office Word</Application>
  <DocSecurity>0</DocSecurity>
  <Lines>143</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2026-05-22T05:30:00Z</dcterms:created>
  <dcterms:modified xsi:type="dcterms:W3CDTF">2026-05-22T05:30:00Z</dcterms:modified>
</cp:coreProperties>
</file>