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A4C00" w14:textId="77777777" w:rsidR="009705B6" w:rsidRPr="009705B6" w:rsidRDefault="009705B6" w:rsidP="009705B6">
      <w:pPr>
        <w:rPr>
          <w:b/>
          <w:bCs/>
        </w:rPr>
      </w:pPr>
      <w:r w:rsidRPr="009705B6">
        <w:rPr>
          <w:b/>
          <w:bCs/>
        </w:rPr>
        <w:t>6.x Operatorwirkung im FRZK-Raum unter dem Gesamtaspekt der Nachhilfe</w:t>
      </w:r>
    </w:p>
    <w:p w14:paraId="38E266DB" w14:textId="77777777" w:rsidR="009705B6" w:rsidRPr="009705B6" w:rsidRDefault="009705B6" w:rsidP="009705B6">
      <w:pPr>
        <w:rPr>
          <w:b/>
          <w:bCs/>
        </w:rPr>
      </w:pPr>
      <w:r w:rsidRPr="009705B6">
        <w:rPr>
          <w:b/>
          <w:bCs/>
        </w:rPr>
        <w:t>6.x.1 Einleitung</w:t>
      </w:r>
    </w:p>
    <w:p w14:paraId="6090A4A4" w14:textId="77777777" w:rsidR="009705B6" w:rsidRPr="009705B6" w:rsidRDefault="009705B6" w:rsidP="009705B6">
      <w:r w:rsidRPr="009705B6">
        <w:t xml:space="preserve">Die Operatorvorhersage des Funktionalen Raum-Zeit-Kohärenzsystems (FRZK) postuliert, dass Operatoren nicht lediglich einzelne semantische Token verstärken oder abschwächen, sondern den gesamten Folgeraum rekursiver Zustandsbildungen verändern. Operatoren wirken damit als funktionale Transformatoren: Sie modulieren Richtung, Intensität, Polarität und Anschlussfähigkeit semantischer Zustände. Innerhalb des FRZK bedeutet dies, dass ein Bewertungssatz nicht als lineare Summe isolierter Wortgewichte gelesen wird, sondern als geordnete </w:t>
      </w:r>
      <w:proofErr w:type="spellStart"/>
      <w:r w:rsidRPr="009705B6">
        <w:t>Tokenfolge</w:t>
      </w:r>
      <w:proofErr w:type="spellEnd"/>
      <w:r w:rsidRPr="009705B6">
        <w:t xml:space="preserve">, deren Bedeutung durch </w:t>
      </w:r>
      <w:proofErr w:type="spellStart"/>
      <w:r w:rsidRPr="009705B6">
        <w:t>operatorische</w:t>
      </w:r>
      <w:proofErr w:type="spellEnd"/>
      <w:r w:rsidRPr="009705B6">
        <w:t xml:space="preserve"> Eingriffe rekursiv aufgebaut wird.</w:t>
      </w:r>
    </w:p>
    <w:p w14:paraId="2809138D" w14:textId="77777777" w:rsidR="009705B6" w:rsidRPr="009705B6" w:rsidRDefault="009705B6" w:rsidP="009705B6">
      <w:r w:rsidRPr="009705B6">
        <w:t xml:space="preserve">Unter dem Gesamtaspekt der Nachhilfe besitzt diese Annahme besondere Bedeutung. Nachhilfe ist typischerweise durch geringe Gruppengröße, wiederkehrende Interaktion, hohe diagnostische Nähe und unmittelbare Rückkopplung gekennzeichnet. Empirische Übersichten zu </w:t>
      </w:r>
      <w:proofErr w:type="spellStart"/>
      <w:r w:rsidRPr="009705B6">
        <w:t>One-to-One-Tuition</w:t>
      </w:r>
      <w:proofErr w:type="spellEnd"/>
      <w:r w:rsidRPr="009705B6">
        <w:t xml:space="preserve"> zeigen, dass solche Settings wirksam sein können, insbesondere wenn sie kurz, regelmäßig und eng an diagnostische Rückmeldung sowie den laufenden Unterricht gekoppelt sind [1]. J-PAL beschreibt </w:t>
      </w:r>
      <w:proofErr w:type="spellStart"/>
      <w:r w:rsidRPr="009705B6">
        <w:t>Tutoring</w:t>
      </w:r>
      <w:proofErr w:type="spellEnd"/>
      <w:r w:rsidRPr="009705B6">
        <w:t>-Programme ebenfalls als Interventionen mit konsistent positiven Lernwirkungen über unterschiedliche Altersstufen und Settings hinweg [2][3]. Diese bildungswissenschaftliche Befundlage legt nahe, Nachhilfe nicht nur als zusätzliche Lernzeit, sondern als verdichteten Rückkopplungsraum zu verstehen.</w:t>
      </w:r>
    </w:p>
    <w:p w14:paraId="7F3FD83E" w14:textId="77777777" w:rsidR="009705B6" w:rsidRPr="009705B6" w:rsidRDefault="009705B6" w:rsidP="009705B6">
      <w:r w:rsidRPr="009705B6">
        <w:t>Die vorliegende Analyse untersucht daher, ob operatorhaltige Zustände im FRZK-Raum gegenüber operatorfreien Zuständen veränderte semantische Dichte, erhöhte Delta-Bewegung, größere Varianz oder stärkere Polaritätsverschiebung zeigen. Im Mittelpunkt steht nicht die Frage, ob Operatoren „mehr Bedeutung“ erzeugen, sondern ob sie den Folgeraum semantischer Zustandsentwicklung messbar umlagern.</w:t>
      </w:r>
    </w:p>
    <w:p w14:paraId="4F57C26D" w14:textId="77777777" w:rsidR="009705B6" w:rsidRPr="009705B6" w:rsidRDefault="009705B6" w:rsidP="009705B6">
      <w:pPr>
        <w:rPr>
          <w:b/>
          <w:bCs/>
        </w:rPr>
      </w:pPr>
      <w:r w:rsidRPr="009705B6">
        <w:rPr>
          <w:b/>
          <w:bCs/>
        </w:rPr>
        <w:t>6.x.2 Modelllogische Grundlage der Operatorwirkung</w:t>
      </w:r>
    </w:p>
    <w:p w14:paraId="74CAABD5" w14:textId="77777777" w:rsidR="009705B6" w:rsidRPr="009705B6" w:rsidRDefault="009705B6" w:rsidP="009705B6">
      <w:r w:rsidRPr="009705B6">
        <w:t>Im FRZK wird ein semantischer Zustand als Vektor im sieben-dimensionalen Bedeutungsraum modelliert:</w:t>
      </w:r>
    </w:p>
    <w:p w14:paraId="1E2EFB39" w14:textId="77777777" w:rsidR="009705B6" w:rsidRPr="009705B6" w:rsidRDefault="009705B6" w:rsidP="009705B6">
      <w:proofErr w:type="spellStart"/>
      <w:r w:rsidRPr="009705B6">
        <w:t>Vt</w:t>
      </w:r>
      <w:proofErr w:type="spellEnd"/>
      <w:r w:rsidRPr="009705B6">
        <w:t>=(</w:t>
      </w:r>
      <w:proofErr w:type="spellStart"/>
      <w:proofErr w:type="gramStart"/>
      <w:r w:rsidRPr="009705B6">
        <w:t>xK,xS</w:t>
      </w:r>
      <w:proofErr w:type="gramEnd"/>
      <w:r w:rsidRPr="009705B6">
        <w:t>,xA,xM,xMe,xP,xR</w:t>
      </w:r>
      <w:proofErr w:type="spellEnd"/>
      <w:r w:rsidRPr="009705B6">
        <w:t>)</w:t>
      </w:r>
      <w:proofErr w:type="spellStart"/>
      <w:r w:rsidRPr="009705B6">
        <w:t>V_t</w:t>
      </w:r>
      <w:proofErr w:type="spellEnd"/>
      <w:r w:rsidRPr="009705B6">
        <w:t xml:space="preserve"> = (</w:t>
      </w:r>
      <w:proofErr w:type="spellStart"/>
      <w:r w:rsidRPr="009705B6">
        <w:t>x_K</w:t>
      </w:r>
      <w:proofErr w:type="spellEnd"/>
      <w:r w:rsidRPr="009705B6">
        <w:t xml:space="preserve">, </w:t>
      </w:r>
      <w:proofErr w:type="spellStart"/>
      <w:r w:rsidRPr="009705B6">
        <w:t>x_S</w:t>
      </w:r>
      <w:proofErr w:type="spellEnd"/>
      <w:r w:rsidRPr="009705B6">
        <w:t xml:space="preserve">, </w:t>
      </w:r>
      <w:proofErr w:type="spellStart"/>
      <w:r w:rsidRPr="009705B6">
        <w:t>x_A</w:t>
      </w:r>
      <w:proofErr w:type="spellEnd"/>
      <w:r w:rsidRPr="009705B6">
        <w:t xml:space="preserve">, </w:t>
      </w:r>
      <w:proofErr w:type="spellStart"/>
      <w:r w:rsidRPr="009705B6">
        <w:t>x_M</w:t>
      </w:r>
      <w:proofErr w:type="spellEnd"/>
      <w:r w:rsidRPr="009705B6">
        <w:t xml:space="preserve">, x_{Me}, </w:t>
      </w:r>
      <w:proofErr w:type="spellStart"/>
      <w:r w:rsidRPr="009705B6">
        <w:t>x_P</w:t>
      </w:r>
      <w:proofErr w:type="spellEnd"/>
      <w:r w:rsidRPr="009705B6">
        <w:t xml:space="preserve">, </w:t>
      </w:r>
      <w:proofErr w:type="spellStart"/>
      <w:r w:rsidRPr="009705B6">
        <w:t>x_R</w:t>
      </w:r>
      <w:proofErr w:type="spellEnd"/>
      <w:r w:rsidRPr="009705B6">
        <w:t>)</w:t>
      </w:r>
      <w:proofErr w:type="spellStart"/>
      <w:r w:rsidRPr="009705B6">
        <w:t>Vt</w:t>
      </w:r>
      <w:proofErr w:type="spellEnd"/>
      <w:r w:rsidRPr="009705B6">
        <w:t>​=(</w:t>
      </w:r>
      <w:proofErr w:type="spellStart"/>
      <w:r w:rsidRPr="009705B6">
        <w:t>xK</w:t>
      </w:r>
      <w:proofErr w:type="spellEnd"/>
      <w:r w:rsidRPr="009705B6">
        <w:t>​,</w:t>
      </w:r>
      <w:proofErr w:type="spellStart"/>
      <w:r w:rsidRPr="009705B6">
        <w:t>xS</w:t>
      </w:r>
      <w:proofErr w:type="spellEnd"/>
      <w:r w:rsidRPr="009705B6">
        <w:t>​,</w:t>
      </w:r>
      <w:proofErr w:type="spellStart"/>
      <w:r w:rsidRPr="009705B6">
        <w:t>xA</w:t>
      </w:r>
      <w:proofErr w:type="spellEnd"/>
      <w:r w:rsidRPr="009705B6">
        <w:t>​,</w:t>
      </w:r>
      <w:proofErr w:type="spellStart"/>
      <w:r w:rsidRPr="009705B6">
        <w:t>xM</w:t>
      </w:r>
      <w:proofErr w:type="spellEnd"/>
      <w:r w:rsidRPr="009705B6">
        <w:t>​,</w:t>
      </w:r>
      <w:proofErr w:type="spellStart"/>
      <w:r w:rsidRPr="009705B6">
        <w:t>xMe</w:t>
      </w:r>
      <w:proofErr w:type="spellEnd"/>
      <w:r w:rsidRPr="009705B6">
        <w:t>​,</w:t>
      </w:r>
      <w:proofErr w:type="spellStart"/>
      <w:r w:rsidRPr="009705B6">
        <w:t>xP</w:t>
      </w:r>
      <w:proofErr w:type="spellEnd"/>
      <w:r w:rsidRPr="009705B6">
        <w:t>​,</w:t>
      </w:r>
      <w:proofErr w:type="spellStart"/>
      <w:r w:rsidRPr="009705B6">
        <w:t>xR</w:t>
      </w:r>
      <w:proofErr w:type="spellEnd"/>
      <w:r w:rsidRPr="009705B6">
        <w:t xml:space="preserve">​) </w:t>
      </w:r>
    </w:p>
    <w:p w14:paraId="0B688277" w14:textId="77777777" w:rsidR="009705B6" w:rsidRPr="009705B6" w:rsidRDefault="009705B6" w:rsidP="009705B6">
      <w:r w:rsidRPr="009705B6">
        <w:t xml:space="preserve">mit den Dimensionen Kognition, Sozial, Affektiv, Motivation, Methodik, Performanz und Regulation. Operatoren greifen in diese Zustandsbildung ein, indem sie einzelne Token oder </w:t>
      </w:r>
      <w:proofErr w:type="spellStart"/>
      <w:r w:rsidRPr="009705B6">
        <w:t>Tokenfolgen</w:t>
      </w:r>
      <w:proofErr w:type="spellEnd"/>
      <w:r w:rsidRPr="009705B6">
        <w:t xml:space="preserve"> abhängig von ihrem </w:t>
      </w:r>
      <w:proofErr w:type="spellStart"/>
      <w:r w:rsidRPr="009705B6">
        <w:t>Scope</w:t>
      </w:r>
      <w:proofErr w:type="spellEnd"/>
      <w:r w:rsidRPr="009705B6">
        <w:t xml:space="preserve"> transformieren:</w:t>
      </w:r>
    </w:p>
    <w:p w14:paraId="4361D105" w14:textId="77777777" w:rsidR="009705B6" w:rsidRPr="009705B6" w:rsidRDefault="009705B6" w:rsidP="009705B6">
      <w:r w:rsidRPr="009705B6">
        <w:t>Vt+1=F(</w:t>
      </w:r>
      <w:proofErr w:type="spellStart"/>
      <w:proofErr w:type="gramStart"/>
      <w:r w:rsidRPr="009705B6">
        <w:t>Vt,O</w:t>
      </w:r>
      <w:proofErr w:type="spellEnd"/>
      <w:proofErr w:type="gramEnd"/>
      <w:r w:rsidRPr="009705B6">
        <w:t>)V_{t+1}=F(</w:t>
      </w:r>
      <w:proofErr w:type="spellStart"/>
      <w:r w:rsidRPr="009705B6">
        <w:t>V_t,O</w:t>
      </w:r>
      <w:proofErr w:type="spellEnd"/>
      <w:r w:rsidRPr="009705B6">
        <w:t>)Vt+1​=F(</w:t>
      </w:r>
      <w:proofErr w:type="spellStart"/>
      <w:r w:rsidRPr="009705B6">
        <w:t>Vt</w:t>
      </w:r>
      <w:proofErr w:type="spellEnd"/>
      <w:r w:rsidRPr="009705B6">
        <w:t xml:space="preserve">​,O) </w:t>
      </w:r>
    </w:p>
    <w:p w14:paraId="1A9C72BA" w14:textId="77777777" w:rsidR="009705B6" w:rsidRPr="009705B6" w:rsidRDefault="009705B6" w:rsidP="009705B6">
      <w:r w:rsidRPr="009705B6">
        <w:t>Die Operatorwirkung ist damit als Differenz zwischen einem operatorfreien und einem operatorhaltigen Folgeraum beschreibbar:</w:t>
      </w:r>
    </w:p>
    <w:p w14:paraId="7EEA0F1A" w14:textId="77777777" w:rsidR="009705B6" w:rsidRPr="009705B6" w:rsidRDefault="009705B6" w:rsidP="009705B6">
      <w:r w:rsidRPr="009705B6">
        <w:t>ΔO=F(</w:t>
      </w:r>
      <w:proofErr w:type="spellStart"/>
      <w:r w:rsidRPr="009705B6">
        <w:t>Vt</w:t>
      </w:r>
      <w:r w:rsidRPr="009705B6">
        <w:rPr>
          <w:rFonts w:ascii="Cambria Math" w:hAnsi="Cambria Math" w:cs="Cambria Math"/>
        </w:rPr>
        <w:t>∣</w:t>
      </w:r>
      <w:proofErr w:type="gramStart"/>
      <w:r w:rsidRPr="009705B6">
        <w:t>O</w:t>
      </w:r>
      <w:proofErr w:type="spellEnd"/>
      <w:r w:rsidRPr="009705B6">
        <w:t>)</w:t>
      </w:r>
      <w:r w:rsidRPr="009705B6">
        <w:rPr>
          <w:rFonts w:cs="Calibri"/>
        </w:rPr>
        <w:t>−</w:t>
      </w:r>
      <w:proofErr w:type="gramEnd"/>
      <w:r w:rsidRPr="009705B6">
        <w:t>F(</w:t>
      </w:r>
      <w:proofErr w:type="spellStart"/>
      <w:r w:rsidRPr="009705B6">
        <w:t>Vt</w:t>
      </w:r>
      <w:proofErr w:type="spellEnd"/>
      <w:r w:rsidRPr="009705B6">
        <w:rPr>
          <w:rFonts w:ascii="Cambria Math" w:hAnsi="Cambria Math" w:cs="Cambria Math"/>
        </w:rPr>
        <w:t>∣</w:t>
      </w:r>
      <w:r w:rsidRPr="009705B6">
        <w:rPr>
          <w:rFonts w:cs="Calibri"/>
        </w:rPr>
        <w:t>¬</w:t>
      </w:r>
      <w:r w:rsidRPr="009705B6">
        <w:t>O)\Delta O = F(</w:t>
      </w:r>
      <w:proofErr w:type="spellStart"/>
      <w:r w:rsidRPr="009705B6">
        <w:t>V_t</w:t>
      </w:r>
      <w:proofErr w:type="spellEnd"/>
      <w:r w:rsidRPr="009705B6">
        <w:t xml:space="preserve"> \</w:t>
      </w:r>
      <w:proofErr w:type="spellStart"/>
      <w:r w:rsidRPr="009705B6">
        <w:t>mid</w:t>
      </w:r>
      <w:proofErr w:type="spellEnd"/>
      <w:r w:rsidRPr="009705B6">
        <w:t xml:space="preserve"> O) - F(</w:t>
      </w:r>
      <w:proofErr w:type="spellStart"/>
      <w:r w:rsidRPr="009705B6">
        <w:t>V_t</w:t>
      </w:r>
      <w:proofErr w:type="spellEnd"/>
      <w:r w:rsidRPr="009705B6">
        <w:t xml:space="preserve"> \</w:t>
      </w:r>
      <w:proofErr w:type="spellStart"/>
      <w:r w:rsidRPr="009705B6">
        <w:t>mid</w:t>
      </w:r>
      <w:proofErr w:type="spellEnd"/>
      <w:r w:rsidRPr="009705B6">
        <w:t xml:space="preserve"> \</w:t>
      </w:r>
      <w:proofErr w:type="spellStart"/>
      <w:r w:rsidRPr="009705B6">
        <w:t>neg</w:t>
      </w:r>
      <w:proofErr w:type="spellEnd"/>
      <w:r w:rsidRPr="009705B6">
        <w:t xml:space="preserve"> O)ΔO=F(</w:t>
      </w:r>
      <w:proofErr w:type="spellStart"/>
      <w:r w:rsidRPr="009705B6">
        <w:t>Vt</w:t>
      </w:r>
      <w:proofErr w:type="spellEnd"/>
      <w:r w:rsidRPr="009705B6">
        <w:t>​</w:t>
      </w:r>
      <w:r w:rsidRPr="009705B6">
        <w:rPr>
          <w:rFonts w:ascii="Cambria Math" w:hAnsi="Cambria Math" w:cs="Cambria Math"/>
        </w:rPr>
        <w:t>∣</w:t>
      </w:r>
      <w:r w:rsidRPr="009705B6">
        <w:t>O)−F(</w:t>
      </w:r>
      <w:proofErr w:type="spellStart"/>
      <w:r w:rsidRPr="009705B6">
        <w:t>Vt</w:t>
      </w:r>
      <w:proofErr w:type="spellEnd"/>
      <w:r w:rsidRPr="009705B6">
        <w:t>​</w:t>
      </w:r>
      <w:r w:rsidRPr="009705B6">
        <w:rPr>
          <w:rFonts w:ascii="Cambria Math" w:hAnsi="Cambria Math" w:cs="Cambria Math"/>
        </w:rPr>
        <w:t>∣</w:t>
      </w:r>
      <w:r w:rsidRPr="009705B6">
        <w:t xml:space="preserve">¬O) </w:t>
      </w:r>
    </w:p>
    <w:p w14:paraId="745247DC" w14:textId="77777777" w:rsidR="009705B6" w:rsidRPr="009705B6" w:rsidRDefault="009705B6" w:rsidP="009705B6">
      <w:r w:rsidRPr="009705B6">
        <w:t>Als zentrale Bewegungsgröße wird die Delta-Norm verwendet:</w:t>
      </w:r>
    </w:p>
    <w:p w14:paraId="139BC706" w14:textId="77777777" w:rsidR="009705B6" w:rsidRPr="009705B6" w:rsidRDefault="009705B6" w:rsidP="009705B6">
      <w:r w:rsidRPr="009705B6">
        <w:t>ΔV=</w:t>
      </w:r>
      <w:r w:rsidRPr="009705B6">
        <w:rPr>
          <w:rFonts w:ascii="Cambria Math" w:hAnsi="Cambria Math" w:cs="Cambria Math"/>
        </w:rPr>
        <w:t>∣∣</w:t>
      </w:r>
      <w:r w:rsidRPr="009705B6">
        <w:t>Vt+1</w:t>
      </w:r>
      <w:r w:rsidRPr="009705B6">
        <w:rPr>
          <w:rFonts w:cs="Calibri"/>
        </w:rPr>
        <w:t>−</w:t>
      </w:r>
      <w:r w:rsidRPr="009705B6">
        <w:t>Vt</w:t>
      </w:r>
      <w:r w:rsidRPr="009705B6">
        <w:rPr>
          <w:rFonts w:ascii="Cambria Math" w:hAnsi="Cambria Math" w:cs="Cambria Math"/>
        </w:rPr>
        <w:t>∣∣</w:t>
      </w:r>
      <w:r w:rsidRPr="009705B6">
        <w:t>\Delta V = ||V_{t+</w:t>
      </w:r>
      <w:proofErr w:type="gramStart"/>
      <w:r w:rsidRPr="009705B6">
        <w:t>1}-</w:t>
      </w:r>
      <w:proofErr w:type="spellStart"/>
      <w:proofErr w:type="gramEnd"/>
      <w:r w:rsidRPr="009705B6">
        <w:t>V_t</w:t>
      </w:r>
      <w:proofErr w:type="spellEnd"/>
      <w:r w:rsidRPr="009705B6">
        <w:t>||ΔV=</w:t>
      </w:r>
      <w:r w:rsidRPr="009705B6">
        <w:rPr>
          <w:rFonts w:ascii="Cambria Math" w:hAnsi="Cambria Math" w:cs="Cambria Math"/>
        </w:rPr>
        <w:t>∣∣</w:t>
      </w:r>
      <w:r w:rsidRPr="009705B6">
        <w:t>Vt+1​−</w:t>
      </w:r>
      <w:proofErr w:type="spellStart"/>
      <w:r w:rsidRPr="009705B6">
        <w:t>Vt</w:t>
      </w:r>
      <w:proofErr w:type="spellEnd"/>
      <w:r w:rsidRPr="009705B6">
        <w:t>​</w:t>
      </w:r>
      <w:r w:rsidRPr="009705B6">
        <w:rPr>
          <w:rFonts w:ascii="Cambria Math" w:hAnsi="Cambria Math" w:cs="Cambria Math"/>
        </w:rPr>
        <w:t>∣∣</w:t>
      </w:r>
      <w:r w:rsidRPr="009705B6">
        <w:t xml:space="preserve"> </w:t>
      </w:r>
    </w:p>
    <w:p w14:paraId="5A2EEDA5" w14:textId="77777777" w:rsidR="009705B6" w:rsidRPr="009705B6" w:rsidRDefault="009705B6" w:rsidP="009705B6">
      <w:r w:rsidRPr="009705B6">
        <w:t xml:space="preserve">Die FRZK-Vorhersage lautet: Wenn Operatoren funktional wirksam sind, dann müssten operatorhaltige Zustände gegenüber operatorfreien Zuständen eine veränderte Bewegungs-, Streuungs- oder Polaritätsstruktur zeigen. Diese Annahme entspricht der im FRZK bereits angelegten Vorstellung </w:t>
      </w:r>
      <w:proofErr w:type="spellStart"/>
      <w:r w:rsidRPr="009705B6">
        <w:t>operatorischer</w:t>
      </w:r>
      <w:proofErr w:type="spellEnd"/>
      <w:r w:rsidRPr="009705B6">
        <w:t xml:space="preserve"> Verkettung: Lernen entsteht nicht als statische </w:t>
      </w:r>
      <w:r w:rsidRPr="009705B6">
        <w:lastRenderedPageBreak/>
        <w:t xml:space="preserve">Position im Raum, sondern als wiederholte Transformation von Zuständen durch </w:t>
      </w:r>
      <w:proofErr w:type="spellStart"/>
      <w:r w:rsidRPr="009705B6">
        <w:t>Operatorenkaskaden</w:t>
      </w:r>
      <w:proofErr w:type="spellEnd"/>
      <w:r w:rsidRPr="009705B6">
        <w:t xml:space="preserve">. </w:t>
      </w:r>
    </w:p>
    <w:p w14:paraId="555FC32F" w14:textId="77777777" w:rsidR="009705B6" w:rsidRPr="009705B6" w:rsidRDefault="009705B6" w:rsidP="009705B6">
      <w:r w:rsidRPr="009705B6">
        <w:t xml:space="preserve">Diese Sicht ist anschlussfähig an klassische Rückkopplungstheorien des Lernens. Hattie und Timperley beschreiben Feedback als eine der stärksten Einflussgrößen auf Lernen, weisen aber zugleich darauf hin, dass seine Wirkung positiv oder negativ ausfallen kann [4]. Genau diese Ambivalenz ist für das FRZK zentral: Ein Operator ist nicht notwendig ein Verstärker, sondern kann auch dämpfen, begrenzen, negieren oder einen Folgeraum </w:t>
      </w:r>
      <w:proofErr w:type="spellStart"/>
      <w:r w:rsidRPr="009705B6">
        <w:t>instabilisieren</w:t>
      </w:r>
      <w:proofErr w:type="spellEnd"/>
      <w:r w:rsidRPr="009705B6">
        <w:t xml:space="preserve">. Nicol und </w:t>
      </w:r>
      <w:proofErr w:type="spellStart"/>
      <w:r w:rsidRPr="009705B6">
        <w:t>Macfarlane</w:t>
      </w:r>
      <w:proofErr w:type="spellEnd"/>
      <w:r w:rsidRPr="009705B6">
        <w:t xml:space="preserve">-Dick modellieren formative Rückmeldung zudem als Unterstützung selbstregulierten Lernens [5]. Auch dies ist </w:t>
      </w:r>
      <w:proofErr w:type="spellStart"/>
      <w:r w:rsidRPr="009705B6">
        <w:t>operatorisch</w:t>
      </w:r>
      <w:proofErr w:type="spellEnd"/>
      <w:r w:rsidRPr="009705B6">
        <w:t xml:space="preserve"> interpretierbar: Rückmeldung wirkt nicht nur informativ, sondern verändert die Steuerungsbedingungen des nächsten Lernzustands.</w:t>
      </w:r>
    </w:p>
    <w:p w14:paraId="55CFBFA9" w14:textId="77777777" w:rsidR="009705B6" w:rsidRPr="009705B6" w:rsidRDefault="009705B6" w:rsidP="009705B6">
      <w:pPr>
        <w:rPr>
          <w:b/>
          <w:bCs/>
        </w:rPr>
      </w:pPr>
      <w:r w:rsidRPr="009705B6">
        <w:rPr>
          <w:b/>
          <w:bCs/>
        </w:rPr>
        <w:t>6.x.3 Methodik</w:t>
      </w:r>
    </w:p>
    <w:p w14:paraId="1DF88B37" w14:textId="77777777" w:rsidR="009705B6" w:rsidRPr="009705B6" w:rsidRDefault="009705B6" w:rsidP="009705B6">
      <w:r w:rsidRPr="009705B6">
        <w:t>Die Analyse basiert auf der neu erzeugten Datei auswertung_04_</w:t>
      </w:r>
      <w:proofErr w:type="gramStart"/>
      <w:r w:rsidRPr="009705B6">
        <w:t>operatorwirkung.json</w:t>
      </w:r>
      <w:proofErr w:type="gramEnd"/>
      <w:r w:rsidRPr="009705B6">
        <w:t xml:space="preserve"> sowie den daraus erzeugten Tabellen und Grafiken des Verzeichnisses auswertung_04_operatorwirkung_output_v2. Die Operator- und </w:t>
      </w:r>
      <w:proofErr w:type="spellStart"/>
      <w:r w:rsidRPr="009705B6">
        <w:t>Modulatordaten</w:t>
      </w:r>
      <w:proofErr w:type="spellEnd"/>
      <w:r w:rsidRPr="009705B6">
        <w:t xml:space="preserve"> werden direkt aus der durch das PHP-Skript erzeugten Tabellenstruktur gelesen. Damit beruht die Auswertung auf der </w:t>
      </w:r>
      <w:proofErr w:type="spellStart"/>
      <w:r w:rsidRPr="009705B6">
        <w:t>tokenbasierten</w:t>
      </w:r>
      <w:proofErr w:type="spellEnd"/>
      <w:r w:rsidRPr="009705B6">
        <w:t xml:space="preserve"> FRZK-Vektorbildung und nicht auf einem nachträglichen Python-</w:t>
      </w:r>
      <w:proofErr w:type="spellStart"/>
      <w:r w:rsidRPr="009705B6">
        <w:t>Matching</w:t>
      </w:r>
      <w:proofErr w:type="spellEnd"/>
      <w:r w:rsidRPr="009705B6">
        <w:t>.</w:t>
      </w:r>
    </w:p>
    <w:p w14:paraId="63018822" w14:textId="77777777" w:rsidR="009705B6" w:rsidRPr="009705B6" w:rsidRDefault="009705B6" w:rsidP="009705B6">
      <w:r w:rsidRPr="009705B6">
        <w:t>Ausgewertet wurden drei Vergleichsräume:</w:t>
      </w:r>
    </w:p>
    <w:p w14:paraId="4CD0614F" w14:textId="77777777" w:rsidR="009705B6" w:rsidRPr="009705B6" w:rsidRDefault="009705B6" w:rsidP="009705B6">
      <w:pPr>
        <w:numPr>
          <w:ilvl w:val="0"/>
          <w:numId w:val="4"/>
        </w:numPr>
      </w:pPr>
      <w:r w:rsidRPr="009705B6">
        <w:t xml:space="preserve">alle Lehrkräfte, </w:t>
      </w:r>
    </w:p>
    <w:p w14:paraId="7131EF2F" w14:textId="77777777" w:rsidR="009705B6" w:rsidRPr="009705B6" w:rsidRDefault="009705B6" w:rsidP="009705B6">
      <w:pPr>
        <w:numPr>
          <w:ilvl w:val="0"/>
          <w:numId w:val="4"/>
        </w:numPr>
      </w:pPr>
      <w:r w:rsidRPr="009705B6">
        <w:t xml:space="preserve">Lehrkraft 1, </w:t>
      </w:r>
    </w:p>
    <w:p w14:paraId="23B1D5F6" w14:textId="77777777" w:rsidR="009705B6" w:rsidRPr="009705B6" w:rsidRDefault="009705B6" w:rsidP="009705B6">
      <w:pPr>
        <w:numPr>
          <w:ilvl w:val="0"/>
          <w:numId w:val="4"/>
        </w:numPr>
      </w:pPr>
      <w:r w:rsidRPr="009705B6">
        <w:t xml:space="preserve">alle Lehrkräfte außer Lehrkraft 1. </w:t>
      </w:r>
    </w:p>
    <w:p w14:paraId="786A09D1" w14:textId="77777777" w:rsidR="009705B6" w:rsidRPr="009705B6" w:rsidRDefault="009705B6" w:rsidP="009705B6">
      <w:r w:rsidRPr="009705B6">
        <w:t xml:space="preserve">Die zentralen Messgrößen sind Operatoranteil, Operatoranzahl, </w:t>
      </w:r>
      <w:proofErr w:type="spellStart"/>
      <w:r w:rsidRPr="009705B6">
        <w:t>Modulatoranzahl</w:t>
      </w:r>
      <w:proofErr w:type="spellEnd"/>
      <w:r w:rsidRPr="009705B6">
        <w:t xml:space="preserve">, semantische Dichte, Varianz der semantischen Dichte, Delta-Bewegung, Polaritätsverschiebung und Dominanzwechsel. Der Datensatz umfasst insgesamt 3108 semantische Zustände. Davon enthalten 1274 mindestens einen Operator; insgesamt wurden 1613 Operatoren und 232 Modulatoren identifiziert. Der Gesamtanteil operatorhaltiger Zustände beträgt 40,99 %. </w:t>
      </w:r>
    </w:p>
    <w:p w14:paraId="170793C2" w14:textId="77777777" w:rsidR="009705B6" w:rsidRPr="009705B6" w:rsidRDefault="009705B6" w:rsidP="009705B6">
      <w:pPr>
        <w:rPr>
          <w:b/>
          <w:bCs/>
        </w:rPr>
      </w:pPr>
      <w:r w:rsidRPr="009705B6">
        <w:rPr>
          <w:b/>
          <w:bCs/>
        </w:rPr>
        <w:t>6.x.4 Ergebnisse</w:t>
      </w:r>
    </w:p>
    <w:p w14:paraId="18BC44A2" w14:textId="77777777" w:rsidR="009705B6" w:rsidRPr="009705B6" w:rsidRDefault="009705B6" w:rsidP="009705B6">
      <w:r w:rsidRPr="009705B6">
        <w:t>Tabelle 6.x.1: Gesamtübersicht der Operatoranalyse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547"/>
        <w:gridCol w:w="1972"/>
        <w:gridCol w:w="1688"/>
        <w:gridCol w:w="1846"/>
        <w:gridCol w:w="1558"/>
      </w:tblGrid>
      <w:tr w:rsidR="009705B6" w:rsidRPr="009705B6" w14:paraId="28989D20" w14:textId="77777777" w:rsidTr="009705B6">
        <w:trPr>
          <w:tblHeader/>
          <w:tblCellSpacing w:w="15" w:type="dxa"/>
        </w:trPr>
        <w:tc>
          <w:tcPr>
            <w:tcW w:w="0" w:type="auto"/>
            <w:vAlign w:val="center"/>
            <w:hideMark/>
          </w:tcPr>
          <w:p w14:paraId="09A1B573" w14:textId="77777777" w:rsidR="009705B6" w:rsidRPr="009705B6" w:rsidRDefault="009705B6" w:rsidP="009705B6">
            <w:pPr>
              <w:rPr>
                <w:b/>
                <w:bCs/>
              </w:rPr>
            </w:pPr>
            <w:r w:rsidRPr="009705B6">
              <w:rPr>
                <w:b/>
                <w:bCs/>
              </w:rPr>
              <w:t>Gruppe</w:t>
            </w:r>
          </w:p>
        </w:tc>
        <w:tc>
          <w:tcPr>
            <w:tcW w:w="0" w:type="auto"/>
            <w:vAlign w:val="center"/>
            <w:hideMark/>
          </w:tcPr>
          <w:p w14:paraId="1BBAB1E7" w14:textId="77777777" w:rsidR="009705B6" w:rsidRPr="009705B6" w:rsidRDefault="009705B6" w:rsidP="009705B6">
            <w:pPr>
              <w:rPr>
                <w:b/>
                <w:bCs/>
              </w:rPr>
            </w:pPr>
            <w:r w:rsidRPr="009705B6">
              <w:rPr>
                <w:b/>
                <w:bCs/>
              </w:rPr>
              <w:t>n</w:t>
            </w:r>
          </w:p>
        </w:tc>
        <w:tc>
          <w:tcPr>
            <w:tcW w:w="0" w:type="auto"/>
            <w:vAlign w:val="center"/>
            <w:hideMark/>
          </w:tcPr>
          <w:p w14:paraId="6447BC70" w14:textId="77777777" w:rsidR="009705B6" w:rsidRPr="009705B6" w:rsidRDefault="009705B6" w:rsidP="009705B6">
            <w:pPr>
              <w:rPr>
                <w:b/>
                <w:bCs/>
              </w:rPr>
            </w:pPr>
            <w:r w:rsidRPr="009705B6">
              <w:rPr>
                <w:b/>
                <w:bCs/>
              </w:rPr>
              <w:t>operatorhaltige Sätze</w:t>
            </w:r>
          </w:p>
        </w:tc>
        <w:tc>
          <w:tcPr>
            <w:tcW w:w="0" w:type="auto"/>
            <w:vAlign w:val="center"/>
            <w:hideMark/>
          </w:tcPr>
          <w:p w14:paraId="2F150681" w14:textId="77777777" w:rsidR="009705B6" w:rsidRPr="009705B6" w:rsidRDefault="009705B6" w:rsidP="009705B6">
            <w:pPr>
              <w:rPr>
                <w:b/>
                <w:bCs/>
              </w:rPr>
            </w:pPr>
            <w:r w:rsidRPr="009705B6">
              <w:rPr>
                <w:b/>
                <w:bCs/>
              </w:rPr>
              <w:t>Operatoren gesamt</w:t>
            </w:r>
          </w:p>
        </w:tc>
        <w:tc>
          <w:tcPr>
            <w:tcW w:w="0" w:type="auto"/>
            <w:vAlign w:val="center"/>
            <w:hideMark/>
          </w:tcPr>
          <w:p w14:paraId="54A75954" w14:textId="77777777" w:rsidR="009705B6" w:rsidRPr="009705B6" w:rsidRDefault="009705B6" w:rsidP="009705B6">
            <w:pPr>
              <w:rPr>
                <w:b/>
                <w:bCs/>
              </w:rPr>
            </w:pPr>
            <w:r w:rsidRPr="009705B6">
              <w:rPr>
                <w:b/>
                <w:bCs/>
              </w:rPr>
              <w:t>Modulatoren gesamt</w:t>
            </w:r>
          </w:p>
        </w:tc>
        <w:tc>
          <w:tcPr>
            <w:tcW w:w="0" w:type="auto"/>
            <w:vAlign w:val="center"/>
            <w:hideMark/>
          </w:tcPr>
          <w:p w14:paraId="331ADCE2" w14:textId="77777777" w:rsidR="009705B6" w:rsidRPr="009705B6" w:rsidRDefault="009705B6" w:rsidP="009705B6">
            <w:pPr>
              <w:rPr>
                <w:b/>
                <w:bCs/>
              </w:rPr>
            </w:pPr>
            <w:r w:rsidRPr="009705B6">
              <w:rPr>
                <w:b/>
                <w:bCs/>
              </w:rPr>
              <w:t>Operatoranteil</w:t>
            </w:r>
          </w:p>
        </w:tc>
      </w:tr>
      <w:tr w:rsidR="009705B6" w:rsidRPr="009705B6" w14:paraId="207EB580" w14:textId="77777777" w:rsidTr="009705B6">
        <w:trPr>
          <w:tblCellSpacing w:w="15" w:type="dxa"/>
        </w:trPr>
        <w:tc>
          <w:tcPr>
            <w:tcW w:w="0" w:type="auto"/>
            <w:vAlign w:val="center"/>
            <w:hideMark/>
          </w:tcPr>
          <w:p w14:paraId="01D091FF" w14:textId="77777777" w:rsidR="009705B6" w:rsidRPr="009705B6" w:rsidRDefault="009705B6" w:rsidP="009705B6">
            <w:r w:rsidRPr="009705B6">
              <w:t>Alle Lehrkräfte</w:t>
            </w:r>
          </w:p>
        </w:tc>
        <w:tc>
          <w:tcPr>
            <w:tcW w:w="0" w:type="auto"/>
            <w:vAlign w:val="center"/>
            <w:hideMark/>
          </w:tcPr>
          <w:p w14:paraId="397D8E0C" w14:textId="77777777" w:rsidR="009705B6" w:rsidRPr="009705B6" w:rsidRDefault="009705B6" w:rsidP="009705B6">
            <w:r w:rsidRPr="009705B6">
              <w:t>3108</w:t>
            </w:r>
          </w:p>
        </w:tc>
        <w:tc>
          <w:tcPr>
            <w:tcW w:w="0" w:type="auto"/>
            <w:vAlign w:val="center"/>
            <w:hideMark/>
          </w:tcPr>
          <w:p w14:paraId="20BF34DC" w14:textId="77777777" w:rsidR="009705B6" w:rsidRPr="009705B6" w:rsidRDefault="009705B6" w:rsidP="009705B6">
            <w:r w:rsidRPr="009705B6">
              <w:t>1274</w:t>
            </w:r>
          </w:p>
        </w:tc>
        <w:tc>
          <w:tcPr>
            <w:tcW w:w="0" w:type="auto"/>
            <w:vAlign w:val="center"/>
            <w:hideMark/>
          </w:tcPr>
          <w:p w14:paraId="625BA5E0" w14:textId="77777777" w:rsidR="009705B6" w:rsidRPr="009705B6" w:rsidRDefault="009705B6" w:rsidP="009705B6">
            <w:r w:rsidRPr="009705B6">
              <w:t>1613</w:t>
            </w:r>
          </w:p>
        </w:tc>
        <w:tc>
          <w:tcPr>
            <w:tcW w:w="0" w:type="auto"/>
            <w:vAlign w:val="center"/>
            <w:hideMark/>
          </w:tcPr>
          <w:p w14:paraId="70F766ED" w14:textId="77777777" w:rsidR="009705B6" w:rsidRPr="009705B6" w:rsidRDefault="009705B6" w:rsidP="009705B6">
            <w:r w:rsidRPr="009705B6">
              <w:t>232</w:t>
            </w:r>
          </w:p>
        </w:tc>
        <w:tc>
          <w:tcPr>
            <w:tcW w:w="0" w:type="auto"/>
            <w:vAlign w:val="center"/>
            <w:hideMark/>
          </w:tcPr>
          <w:p w14:paraId="5E348928" w14:textId="77777777" w:rsidR="009705B6" w:rsidRPr="009705B6" w:rsidRDefault="009705B6" w:rsidP="009705B6">
            <w:r w:rsidRPr="009705B6">
              <w:t>0.4099</w:t>
            </w:r>
          </w:p>
        </w:tc>
      </w:tr>
      <w:tr w:rsidR="009705B6" w:rsidRPr="009705B6" w14:paraId="671AE870" w14:textId="77777777" w:rsidTr="009705B6">
        <w:trPr>
          <w:tblCellSpacing w:w="15" w:type="dxa"/>
        </w:trPr>
        <w:tc>
          <w:tcPr>
            <w:tcW w:w="0" w:type="auto"/>
            <w:vAlign w:val="center"/>
            <w:hideMark/>
          </w:tcPr>
          <w:p w14:paraId="3805AD8B" w14:textId="77777777" w:rsidR="009705B6" w:rsidRPr="009705B6" w:rsidRDefault="009705B6" w:rsidP="009705B6">
            <w:r w:rsidRPr="009705B6">
              <w:t>Lehrkraft 1</w:t>
            </w:r>
          </w:p>
        </w:tc>
        <w:tc>
          <w:tcPr>
            <w:tcW w:w="0" w:type="auto"/>
            <w:vAlign w:val="center"/>
            <w:hideMark/>
          </w:tcPr>
          <w:p w14:paraId="4CDF7042" w14:textId="77777777" w:rsidR="009705B6" w:rsidRPr="009705B6" w:rsidRDefault="009705B6" w:rsidP="009705B6">
            <w:r w:rsidRPr="009705B6">
              <w:t>1948</w:t>
            </w:r>
          </w:p>
        </w:tc>
        <w:tc>
          <w:tcPr>
            <w:tcW w:w="0" w:type="auto"/>
            <w:vAlign w:val="center"/>
            <w:hideMark/>
          </w:tcPr>
          <w:p w14:paraId="32E267BF" w14:textId="77777777" w:rsidR="009705B6" w:rsidRPr="009705B6" w:rsidRDefault="009705B6" w:rsidP="009705B6">
            <w:r w:rsidRPr="009705B6">
              <w:t>826</w:t>
            </w:r>
          </w:p>
        </w:tc>
        <w:tc>
          <w:tcPr>
            <w:tcW w:w="0" w:type="auto"/>
            <w:vAlign w:val="center"/>
            <w:hideMark/>
          </w:tcPr>
          <w:p w14:paraId="32B2E713" w14:textId="77777777" w:rsidR="009705B6" w:rsidRPr="009705B6" w:rsidRDefault="009705B6" w:rsidP="009705B6">
            <w:r w:rsidRPr="009705B6">
              <w:t>1064</w:t>
            </w:r>
          </w:p>
        </w:tc>
        <w:tc>
          <w:tcPr>
            <w:tcW w:w="0" w:type="auto"/>
            <w:vAlign w:val="center"/>
            <w:hideMark/>
          </w:tcPr>
          <w:p w14:paraId="145791D5" w14:textId="77777777" w:rsidR="009705B6" w:rsidRPr="009705B6" w:rsidRDefault="009705B6" w:rsidP="009705B6">
            <w:r w:rsidRPr="009705B6">
              <w:t>138</w:t>
            </w:r>
          </w:p>
        </w:tc>
        <w:tc>
          <w:tcPr>
            <w:tcW w:w="0" w:type="auto"/>
            <w:vAlign w:val="center"/>
            <w:hideMark/>
          </w:tcPr>
          <w:p w14:paraId="7E824841" w14:textId="77777777" w:rsidR="009705B6" w:rsidRPr="009705B6" w:rsidRDefault="009705B6" w:rsidP="009705B6">
            <w:r w:rsidRPr="009705B6">
              <w:t>0.4240</w:t>
            </w:r>
          </w:p>
        </w:tc>
      </w:tr>
      <w:tr w:rsidR="009705B6" w:rsidRPr="009705B6" w14:paraId="36DEAB2B" w14:textId="77777777" w:rsidTr="009705B6">
        <w:trPr>
          <w:tblCellSpacing w:w="15" w:type="dxa"/>
        </w:trPr>
        <w:tc>
          <w:tcPr>
            <w:tcW w:w="0" w:type="auto"/>
            <w:vAlign w:val="center"/>
            <w:hideMark/>
          </w:tcPr>
          <w:p w14:paraId="0E53F039" w14:textId="77777777" w:rsidR="009705B6" w:rsidRPr="009705B6" w:rsidRDefault="009705B6" w:rsidP="009705B6">
            <w:r w:rsidRPr="009705B6">
              <w:t>Nicht Lehrkraft 1</w:t>
            </w:r>
          </w:p>
        </w:tc>
        <w:tc>
          <w:tcPr>
            <w:tcW w:w="0" w:type="auto"/>
            <w:vAlign w:val="center"/>
            <w:hideMark/>
          </w:tcPr>
          <w:p w14:paraId="453384E3" w14:textId="77777777" w:rsidR="009705B6" w:rsidRPr="009705B6" w:rsidRDefault="009705B6" w:rsidP="009705B6">
            <w:r w:rsidRPr="009705B6">
              <w:t>1160</w:t>
            </w:r>
          </w:p>
        </w:tc>
        <w:tc>
          <w:tcPr>
            <w:tcW w:w="0" w:type="auto"/>
            <w:vAlign w:val="center"/>
            <w:hideMark/>
          </w:tcPr>
          <w:p w14:paraId="647DCB8F" w14:textId="77777777" w:rsidR="009705B6" w:rsidRPr="009705B6" w:rsidRDefault="009705B6" w:rsidP="009705B6">
            <w:r w:rsidRPr="009705B6">
              <w:t>448</w:t>
            </w:r>
          </w:p>
        </w:tc>
        <w:tc>
          <w:tcPr>
            <w:tcW w:w="0" w:type="auto"/>
            <w:vAlign w:val="center"/>
            <w:hideMark/>
          </w:tcPr>
          <w:p w14:paraId="48F717A6" w14:textId="77777777" w:rsidR="009705B6" w:rsidRPr="009705B6" w:rsidRDefault="009705B6" w:rsidP="009705B6">
            <w:r w:rsidRPr="009705B6">
              <w:t>549</w:t>
            </w:r>
          </w:p>
        </w:tc>
        <w:tc>
          <w:tcPr>
            <w:tcW w:w="0" w:type="auto"/>
            <w:vAlign w:val="center"/>
            <w:hideMark/>
          </w:tcPr>
          <w:p w14:paraId="4A5307F5" w14:textId="77777777" w:rsidR="009705B6" w:rsidRPr="009705B6" w:rsidRDefault="009705B6" w:rsidP="009705B6">
            <w:r w:rsidRPr="009705B6">
              <w:t>94</w:t>
            </w:r>
          </w:p>
        </w:tc>
        <w:tc>
          <w:tcPr>
            <w:tcW w:w="0" w:type="auto"/>
            <w:vAlign w:val="center"/>
            <w:hideMark/>
          </w:tcPr>
          <w:p w14:paraId="6E6514DF" w14:textId="77777777" w:rsidR="009705B6" w:rsidRPr="009705B6" w:rsidRDefault="009705B6" w:rsidP="009705B6">
            <w:r w:rsidRPr="009705B6">
              <w:t>0.3862</w:t>
            </w:r>
          </w:p>
        </w:tc>
      </w:tr>
    </w:tbl>
    <w:p w14:paraId="175969B7" w14:textId="77777777" w:rsidR="009705B6" w:rsidRPr="009705B6" w:rsidRDefault="009705B6" w:rsidP="009705B6">
      <w:r w:rsidRPr="009705B6">
        <w:t xml:space="preserve">Die Operatorpipeline ist damit eindeutig aktiv. Lehrkraft 1 weist mit 42,40 % den höchsten Anteil operatorhaltiger Zustände auf. Der Vergleichsraum der übrigen Lehrkräfte liegt bei 38,62 %. Der Unterschied ist nicht dramatisch, aber systematisch: Die Bewertungen von Lehrkraft 1 enthalten häufiger </w:t>
      </w:r>
      <w:proofErr w:type="spellStart"/>
      <w:r w:rsidRPr="009705B6">
        <w:t>operatorische</w:t>
      </w:r>
      <w:proofErr w:type="spellEnd"/>
      <w:r w:rsidRPr="009705B6">
        <w:t xml:space="preserve"> Modulationen.</w:t>
      </w:r>
    </w:p>
    <w:p w14:paraId="5C3943D5" w14:textId="77777777" w:rsidR="009705B6" w:rsidRPr="009705B6" w:rsidRDefault="009705B6" w:rsidP="009705B6">
      <w:r w:rsidRPr="009705B6">
        <w:lastRenderedPageBreak/>
        <w:t>Tabelle 6.x.2: Operatorfreie und operatorhaltige Zustände im Vergleich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254"/>
        <w:gridCol w:w="547"/>
        <w:gridCol w:w="1246"/>
        <w:gridCol w:w="808"/>
        <w:gridCol w:w="1430"/>
        <w:gridCol w:w="2359"/>
      </w:tblGrid>
      <w:tr w:rsidR="009705B6" w:rsidRPr="009705B6" w14:paraId="1631E1C2" w14:textId="77777777" w:rsidTr="009705B6">
        <w:trPr>
          <w:tblHeader/>
          <w:tblCellSpacing w:w="15" w:type="dxa"/>
        </w:trPr>
        <w:tc>
          <w:tcPr>
            <w:tcW w:w="0" w:type="auto"/>
            <w:vAlign w:val="center"/>
            <w:hideMark/>
          </w:tcPr>
          <w:p w14:paraId="1BEC1E9E" w14:textId="77777777" w:rsidR="009705B6" w:rsidRPr="009705B6" w:rsidRDefault="009705B6" w:rsidP="009705B6">
            <w:pPr>
              <w:rPr>
                <w:b/>
                <w:bCs/>
              </w:rPr>
            </w:pPr>
            <w:r w:rsidRPr="009705B6">
              <w:rPr>
                <w:b/>
                <w:bCs/>
              </w:rPr>
              <w:t>Gruppe</w:t>
            </w:r>
          </w:p>
        </w:tc>
        <w:tc>
          <w:tcPr>
            <w:tcW w:w="0" w:type="auto"/>
            <w:vAlign w:val="center"/>
            <w:hideMark/>
          </w:tcPr>
          <w:p w14:paraId="4C5F5DE0" w14:textId="77777777" w:rsidR="009705B6" w:rsidRPr="009705B6" w:rsidRDefault="009705B6" w:rsidP="009705B6">
            <w:pPr>
              <w:rPr>
                <w:b/>
                <w:bCs/>
              </w:rPr>
            </w:pPr>
            <w:r w:rsidRPr="009705B6">
              <w:rPr>
                <w:b/>
                <w:bCs/>
              </w:rPr>
              <w:t>Status</w:t>
            </w:r>
          </w:p>
        </w:tc>
        <w:tc>
          <w:tcPr>
            <w:tcW w:w="0" w:type="auto"/>
            <w:vAlign w:val="center"/>
            <w:hideMark/>
          </w:tcPr>
          <w:p w14:paraId="01A14959" w14:textId="77777777" w:rsidR="009705B6" w:rsidRPr="009705B6" w:rsidRDefault="009705B6" w:rsidP="009705B6">
            <w:pPr>
              <w:rPr>
                <w:b/>
                <w:bCs/>
              </w:rPr>
            </w:pPr>
            <w:r w:rsidRPr="009705B6">
              <w:rPr>
                <w:b/>
                <w:bCs/>
              </w:rPr>
              <w:t>n</w:t>
            </w:r>
          </w:p>
        </w:tc>
        <w:tc>
          <w:tcPr>
            <w:tcW w:w="0" w:type="auto"/>
            <w:vAlign w:val="center"/>
            <w:hideMark/>
          </w:tcPr>
          <w:p w14:paraId="23878F2F" w14:textId="77777777" w:rsidR="009705B6" w:rsidRPr="009705B6" w:rsidRDefault="009705B6" w:rsidP="009705B6">
            <w:pPr>
              <w:rPr>
                <w:b/>
                <w:bCs/>
              </w:rPr>
            </w:pPr>
            <w:r w:rsidRPr="009705B6">
              <w:rPr>
                <w:b/>
                <w:bCs/>
              </w:rPr>
              <w:t>mittlere Dichte</w:t>
            </w:r>
          </w:p>
        </w:tc>
        <w:tc>
          <w:tcPr>
            <w:tcW w:w="0" w:type="auto"/>
            <w:vAlign w:val="center"/>
            <w:hideMark/>
          </w:tcPr>
          <w:p w14:paraId="228CCC3A" w14:textId="77777777" w:rsidR="009705B6" w:rsidRPr="009705B6" w:rsidRDefault="009705B6" w:rsidP="009705B6">
            <w:pPr>
              <w:rPr>
                <w:b/>
                <w:bCs/>
              </w:rPr>
            </w:pPr>
            <w:r w:rsidRPr="009705B6">
              <w:rPr>
                <w:b/>
                <w:bCs/>
              </w:rPr>
              <w:t>Varianz</w:t>
            </w:r>
          </w:p>
        </w:tc>
        <w:tc>
          <w:tcPr>
            <w:tcW w:w="0" w:type="auto"/>
            <w:vAlign w:val="center"/>
            <w:hideMark/>
          </w:tcPr>
          <w:p w14:paraId="0E839D5C" w14:textId="77777777" w:rsidR="009705B6" w:rsidRPr="009705B6" w:rsidRDefault="009705B6" w:rsidP="009705B6">
            <w:pPr>
              <w:rPr>
                <w:b/>
                <w:bCs/>
              </w:rPr>
            </w:pPr>
            <w:r w:rsidRPr="009705B6">
              <w:rPr>
                <w:b/>
                <w:bCs/>
              </w:rPr>
              <w:t>Delta-Bewegung</w:t>
            </w:r>
          </w:p>
        </w:tc>
        <w:tc>
          <w:tcPr>
            <w:tcW w:w="0" w:type="auto"/>
            <w:vAlign w:val="center"/>
            <w:hideMark/>
          </w:tcPr>
          <w:p w14:paraId="6A388ACE" w14:textId="77777777" w:rsidR="009705B6" w:rsidRPr="009705B6" w:rsidRDefault="009705B6" w:rsidP="009705B6">
            <w:pPr>
              <w:rPr>
                <w:b/>
                <w:bCs/>
              </w:rPr>
            </w:pPr>
            <w:r w:rsidRPr="009705B6">
              <w:rPr>
                <w:b/>
                <w:bCs/>
              </w:rPr>
              <w:t>Polaritätsverschiebung</w:t>
            </w:r>
          </w:p>
        </w:tc>
      </w:tr>
      <w:tr w:rsidR="009705B6" w:rsidRPr="009705B6" w14:paraId="05CF40AA" w14:textId="77777777" w:rsidTr="009705B6">
        <w:trPr>
          <w:tblCellSpacing w:w="15" w:type="dxa"/>
        </w:trPr>
        <w:tc>
          <w:tcPr>
            <w:tcW w:w="0" w:type="auto"/>
            <w:vAlign w:val="center"/>
            <w:hideMark/>
          </w:tcPr>
          <w:p w14:paraId="12AE9444" w14:textId="77777777" w:rsidR="009705B6" w:rsidRPr="009705B6" w:rsidRDefault="009705B6" w:rsidP="009705B6">
            <w:r w:rsidRPr="009705B6">
              <w:t>Alle Lehrkräfte</w:t>
            </w:r>
          </w:p>
        </w:tc>
        <w:tc>
          <w:tcPr>
            <w:tcW w:w="0" w:type="auto"/>
            <w:vAlign w:val="center"/>
            <w:hideMark/>
          </w:tcPr>
          <w:p w14:paraId="4E7A9E70" w14:textId="77777777" w:rsidR="009705B6" w:rsidRPr="009705B6" w:rsidRDefault="009705B6" w:rsidP="009705B6">
            <w:r w:rsidRPr="009705B6">
              <w:t>ohne Operator</w:t>
            </w:r>
          </w:p>
        </w:tc>
        <w:tc>
          <w:tcPr>
            <w:tcW w:w="0" w:type="auto"/>
            <w:vAlign w:val="center"/>
            <w:hideMark/>
          </w:tcPr>
          <w:p w14:paraId="511D0F32" w14:textId="77777777" w:rsidR="009705B6" w:rsidRPr="009705B6" w:rsidRDefault="009705B6" w:rsidP="009705B6">
            <w:r w:rsidRPr="009705B6">
              <w:t>1834</w:t>
            </w:r>
          </w:p>
        </w:tc>
        <w:tc>
          <w:tcPr>
            <w:tcW w:w="0" w:type="auto"/>
            <w:vAlign w:val="center"/>
            <w:hideMark/>
          </w:tcPr>
          <w:p w14:paraId="62DCC934" w14:textId="77777777" w:rsidR="009705B6" w:rsidRPr="009705B6" w:rsidRDefault="009705B6" w:rsidP="009705B6">
            <w:r w:rsidRPr="009705B6">
              <w:t>3.4399</w:t>
            </w:r>
          </w:p>
        </w:tc>
        <w:tc>
          <w:tcPr>
            <w:tcW w:w="0" w:type="auto"/>
            <w:vAlign w:val="center"/>
            <w:hideMark/>
          </w:tcPr>
          <w:p w14:paraId="4B1FBA23" w14:textId="77777777" w:rsidR="009705B6" w:rsidRPr="009705B6" w:rsidRDefault="009705B6" w:rsidP="009705B6">
            <w:r w:rsidRPr="009705B6">
              <w:t>0.7799</w:t>
            </w:r>
          </w:p>
        </w:tc>
        <w:tc>
          <w:tcPr>
            <w:tcW w:w="0" w:type="auto"/>
            <w:vAlign w:val="center"/>
            <w:hideMark/>
          </w:tcPr>
          <w:p w14:paraId="1B34C049" w14:textId="77777777" w:rsidR="009705B6" w:rsidRPr="009705B6" w:rsidRDefault="009705B6" w:rsidP="009705B6">
            <w:r w:rsidRPr="009705B6">
              <w:t>0.4089</w:t>
            </w:r>
          </w:p>
        </w:tc>
        <w:tc>
          <w:tcPr>
            <w:tcW w:w="0" w:type="auto"/>
            <w:vAlign w:val="center"/>
            <w:hideMark/>
          </w:tcPr>
          <w:p w14:paraId="51C175C1" w14:textId="77777777" w:rsidR="009705B6" w:rsidRPr="009705B6" w:rsidRDefault="009705B6" w:rsidP="009705B6">
            <w:r w:rsidRPr="009705B6">
              <w:t>0.0998</w:t>
            </w:r>
          </w:p>
        </w:tc>
      </w:tr>
      <w:tr w:rsidR="009705B6" w:rsidRPr="009705B6" w14:paraId="00A3F724" w14:textId="77777777" w:rsidTr="009705B6">
        <w:trPr>
          <w:tblCellSpacing w:w="15" w:type="dxa"/>
        </w:trPr>
        <w:tc>
          <w:tcPr>
            <w:tcW w:w="0" w:type="auto"/>
            <w:vAlign w:val="center"/>
            <w:hideMark/>
          </w:tcPr>
          <w:p w14:paraId="7AF05B2C" w14:textId="77777777" w:rsidR="009705B6" w:rsidRPr="009705B6" w:rsidRDefault="009705B6" w:rsidP="009705B6">
            <w:r w:rsidRPr="009705B6">
              <w:t>Alle Lehrkräfte</w:t>
            </w:r>
          </w:p>
        </w:tc>
        <w:tc>
          <w:tcPr>
            <w:tcW w:w="0" w:type="auto"/>
            <w:vAlign w:val="center"/>
            <w:hideMark/>
          </w:tcPr>
          <w:p w14:paraId="71E6A7A2" w14:textId="77777777" w:rsidR="009705B6" w:rsidRPr="009705B6" w:rsidRDefault="009705B6" w:rsidP="009705B6">
            <w:r w:rsidRPr="009705B6">
              <w:t>mit Operator</w:t>
            </w:r>
          </w:p>
        </w:tc>
        <w:tc>
          <w:tcPr>
            <w:tcW w:w="0" w:type="auto"/>
            <w:vAlign w:val="center"/>
            <w:hideMark/>
          </w:tcPr>
          <w:p w14:paraId="38B9ED69" w14:textId="77777777" w:rsidR="009705B6" w:rsidRPr="009705B6" w:rsidRDefault="009705B6" w:rsidP="009705B6">
            <w:r w:rsidRPr="009705B6">
              <w:t>1274</w:t>
            </w:r>
          </w:p>
        </w:tc>
        <w:tc>
          <w:tcPr>
            <w:tcW w:w="0" w:type="auto"/>
            <w:vAlign w:val="center"/>
            <w:hideMark/>
          </w:tcPr>
          <w:p w14:paraId="4FD59CDA" w14:textId="77777777" w:rsidR="009705B6" w:rsidRPr="009705B6" w:rsidRDefault="009705B6" w:rsidP="009705B6">
            <w:r w:rsidRPr="009705B6">
              <w:t>3.2832</w:t>
            </w:r>
          </w:p>
        </w:tc>
        <w:tc>
          <w:tcPr>
            <w:tcW w:w="0" w:type="auto"/>
            <w:vAlign w:val="center"/>
            <w:hideMark/>
          </w:tcPr>
          <w:p w14:paraId="50EF2A84" w14:textId="77777777" w:rsidR="009705B6" w:rsidRPr="009705B6" w:rsidRDefault="009705B6" w:rsidP="009705B6">
            <w:r w:rsidRPr="009705B6">
              <w:t>0.9810</w:t>
            </w:r>
          </w:p>
        </w:tc>
        <w:tc>
          <w:tcPr>
            <w:tcW w:w="0" w:type="auto"/>
            <w:vAlign w:val="center"/>
            <w:hideMark/>
          </w:tcPr>
          <w:p w14:paraId="023EE332" w14:textId="77777777" w:rsidR="009705B6" w:rsidRPr="009705B6" w:rsidRDefault="009705B6" w:rsidP="009705B6">
            <w:r w:rsidRPr="009705B6">
              <w:t>0.4511</w:t>
            </w:r>
          </w:p>
        </w:tc>
        <w:tc>
          <w:tcPr>
            <w:tcW w:w="0" w:type="auto"/>
            <w:vAlign w:val="center"/>
            <w:hideMark/>
          </w:tcPr>
          <w:p w14:paraId="419EB574" w14:textId="77777777" w:rsidR="009705B6" w:rsidRPr="009705B6" w:rsidRDefault="009705B6" w:rsidP="009705B6">
            <w:r w:rsidRPr="009705B6">
              <w:t>0.1170</w:t>
            </w:r>
          </w:p>
        </w:tc>
      </w:tr>
      <w:tr w:rsidR="009705B6" w:rsidRPr="009705B6" w14:paraId="18F0B2D7" w14:textId="77777777" w:rsidTr="009705B6">
        <w:trPr>
          <w:tblCellSpacing w:w="15" w:type="dxa"/>
        </w:trPr>
        <w:tc>
          <w:tcPr>
            <w:tcW w:w="0" w:type="auto"/>
            <w:vAlign w:val="center"/>
            <w:hideMark/>
          </w:tcPr>
          <w:p w14:paraId="2D4CDBF3" w14:textId="77777777" w:rsidR="009705B6" w:rsidRPr="009705B6" w:rsidRDefault="009705B6" w:rsidP="009705B6">
            <w:r w:rsidRPr="009705B6">
              <w:t>Lehrkraft 1</w:t>
            </w:r>
          </w:p>
        </w:tc>
        <w:tc>
          <w:tcPr>
            <w:tcW w:w="0" w:type="auto"/>
            <w:vAlign w:val="center"/>
            <w:hideMark/>
          </w:tcPr>
          <w:p w14:paraId="789EB1C5" w14:textId="77777777" w:rsidR="009705B6" w:rsidRPr="009705B6" w:rsidRDefault="009705B6" w:rsidP="009705B6">
            <w:r w:rsidRPr="009705B6">
              <w:t>ohne Operator</w:t>
            </w:r>
          </w:p>
        </w:tc>
        <w:tc>
          <w:tcPr>
            <w:tcW w:w="0" w:type="auto"/>
            <w:vAlign w:val="center"/>
            <w:hideMark/>
          </w:tcPr>
          <w:p w14:paraId="7B16DC9E" w14:textId="77777777" w:rsidR="009705B6" w:rsidRPr="009705B6" w:rsidRDefault="009705B6" w:rsidP="009705B6">
            <w:r w:rsidRPr="009705B6">
              <w:t>1122</w:t>
            </w:r>
          </w:p>
        </w:tc>
        <w:tc>
          <w:tcPr>
            <w:tcW w:w="0" w:type="auto"/>
            <w:vAlign w:val="center"/>
            <w:hideMark/>
          </w:tcPr>
          <w:p w14:paraId="371AA058" w14:textId="77777777" w:rsidR="009705B6" w:rsidRPr="009705B6" w:rsidRDefault="009705B6" w:rsidP="009705B6">
            <w:r w:rsidRPr="009705B6">
              <w:t>3.4662</w:t>
            </w:r>
          </w:p>
        </w:tc>
        <w:tc>
          <w:tcPr>
            <w:tcW w:w="0" w:type="auto"/>
            <w:vAlign w:val="center"/>
            <w:hideMark/>
          </w:tcPr>
          <w:p w14:paraId="13862F0E" w14:textId="77777777" w:rsidR="009705B6" w:rsidRPr="009705B6" w:rsidRDefault="009705B6" w:rsidP="009705B6">
            <w:r w:rsidRPr="009705B6">
              <w:t>0.7763</w:t>
            </w:r>
          </w:p>
        </w:tc>
        <w:tc>
          <w:tcPr>
            <w:tcW w:w="0" w:type="auto"/>
            <w:vAlign w:val="center"/>
            <w:hideMark/>
          </w:tcPr>
          <w:p w14:paraId="1DC7F2D2" w14:textId="77777777" w:rsidR="009705B6" w:rsidRPr="009705B6" w:rsidRDefault="009705B6" w:rsidP="009705B6">
            <w:r w:rsidRPr="009705B6">
              <w:t>0.4088</w:t>
            </w:r>
          </w:p>
        </w:tc>
        <w:tc>
          <w:tcPr>
            <w:tcW w:w="0" w:type="auto"/>
            <w:vAlign w:val="center"/>
            <w:hideMark/>
          </w:tcPr>
          <w:p w14:paraId="1ABB27C0" w14:textId="77777777" w:rsidR="009705B6" w:rsidRPr="009705B6" w:rsidRDefault="009705B6" w:rsidP="009705B6">
            <w:r w:rsidRPr="009705B6">
              <w:t>0.1025</w:t>
            </w:r>
          </w:p>
        </w:tc>
      </w:tr>
      <w:tr w:rsidR="009705B6" w:rsidRPr="009705B6" w14:paraId="4326715E" w14:textId="77777777" w:rsidTr="009705B6">
        <w:trPr>
          <w:tblCellSpacing w:w="15" w:type="dxa"/>
        </w:trPr>
        <w:tc>
          <w:tcPr>
            <w:tcW w:w="0" w:type="auto"/>
            <w:vAlign w:val="center"/>
            <w:hideMark/>
          </w:tcPr>
          <w:p w14:paraId="65099D86" w14:textId="77777777" w:rsidR="009705B6" w:rsidRPr="009705B6" w:rsidRDefault="009705B6" w:rsidP="009705B6">
            <w:r w:rsidRPr="009705B6">
              <w:t>Lehrkraft 1</w:t>
            </w:r>
          </w:p>
        </w:tc>
        <w:tc>
          <w:tcPr>
            <w:tcW w:w="0" w:type="auto"/>
            <w:vAlign w:val="center"/>
            <w:hideMark/>
          </w:tcPr>
          <w:p w14:paraId="3CECF918" w14:textId="77777777" w:rsidR="009705B6" w:rsidRPr="009705B6" w:rsidRDefault="009705B6" w:rsidP="009705B6">
            <w:r w:rsidRPr="009705B6">
              <w:t>mit Operator</w:t>
            </w:r>
          </w:p>
        </w:tc>
        <w:tc>
          <w:tcPr>
            <w:tcW w:w="0" w:type="auto"/>
            <w:vAlign w:val="center"/>
            <w:hideMark/>
          </w:tcPr>
          <w:p w14:paraId="6A1CD845" w14:textId="77777777" w:rsidR="009705B6" w:rsidRPr="009705B6" w:rsidRDefault="009705B6" w:rsidP="009705B6">
            <w:r w:rsidRPr="009705B6">
              <w:t>826</w:t>
            </w:r>
          </w:p>
        </w:tc>
        <w:tc>
          <w:tcPr>
            <w:tcW w:w="0" w:type="auto"/>
            <w:vAlign w:val="center"/>
            <w:hideMark/>
          </w:tcPr>
          <w:p w14:paraId="6FA1C500" w14:textId="77777777" w:rsidR="009705B6" w:rsidRPr="009705B6" w:rsidRDefault="009705B6" w:rsidP="009705B6">
            <w:r w:rsidRPr="009705B6">
              <w:t>3.3214</w:t>
            </w:r>
          </w:p>
        </w:tc>
        <w:tc>
          <w:tcPr>
            <w:tcW w:w="0" w:type="auto"/>
            <w:vAlign w:val="center"/>
            <w:hideMark/>
          </w:tcPr>
          <w:p w14:paraId="2C0F8D75" w14:textId="77777777" w:rsidR="009705B6" w:rsidRPr="009705B6" w:rsidRDefault="009705B6" w:rsidP="009705B6">
            <w:r w:rsidRPr="009705B6">
              <w:t>0.8848</w:t>
            </w:r>
          </w:p>
        </w:tc>
        <w:tc>
          <w:tcPr>
            <w:tcW w:w="0" w:type="auto"/>
            <w:vAlign w:val="center"/>
            <w:hideMark/>
          </w:tcPr>
          <w:p w14:paraId="6BB2901A" w14:textId="77777777" w:rsidR="009705B6" w:rsidRPr="009705B6" w:rsidRDefault="009705B6" w:rsidP="009705B6">
            <w:r w:rsidRPr="009705B6">
              <w:t>0.4326</w:t>
            </w:r>
          </w:p>
        </w:tc>
        <w:tc>
          <w:tcPr>
            <w:tcW w:w="0" w:type="auto"/>
            <w:vAlign w:val="center"/>
            <w:hideMark/>
          </w:tcPr>
          <w:p w14:paraId="3C4F240A" w14:textId="77777777" w:rsidR="009705B6" w:rsidRPr="009705B6" w:rsidRDefault="009705B6" w:rsidP="009705B6">
            <w:r w:rsidRPr="009705B6">
              <w:t>0.0956</w:t>
            </w:r>
          </w:p>
        </w:tc>
      </w:tr>
      <w:tr w:rsidR="009705B6" w:rsidRPr="009705B6" w14:paraId="3E836302" w14:textId="77777777" w:rsidTr="009705B6">
        <w:trPr>
          <w:tblCellSpacing w:w="15" w:type="dxa"/>
        </w:trPr>
        <w:tc>
          <w:tcPr>
            <w:tcW w:w="0" w:type="auto"/>
            <w:vAlign w:val="center"/>
            <w:hideMark/>
          </w:tcPr>
          <w:p w14:paraId="34D805E8" w14:textId="77777777" w:rsidR="009705B6" w:rsidRPr="009705B6" w:rsidRDefault="009705B6" w:rsidP="009705B6">
            <w:r w:rsidRPr="009705B6">
              <w:t>Nicht Lehrkraft 1</w:t>
            </w:r>
          </w:p>
        </w:tc>
        <w:tc>
          <w:tcPr>
            <w:tcW w:w="0" w:type="auto"/>
            <w:vAlign w:val="center"/>
            <w:hideMark/>
          </w:tcPr>
          <w:p w14:paraId="5E675831" w14:textId="77777777" w:rsidR="009705B6" w:rsidRPr="009705B6" w:rsidRDefault="009705B6" w:rsidP="009705B6">
            <w:r w:rsidRPr="009705B6">
              <w:t>ohne Operator</w:t>
            </w:r>
          </w:p>
        </w:tc>
        <w:tc>
          <w:tcPr>
            <w:tcW w:w="0" w:type="auto"/>
            <w:vAlign w:val="center"/>
            <w:hideMark/>
          </w:tcPr>
          <w:p w14:paraId="3DAF3182" w14:textId="77777777" w:rsidR="009705B6" w:rsidRPr="009705B6" w:rsidRDefault="009705B6" w:rsidP="009705B6">
            <w:r w:rsidRPr="009705B6">
              <w:t>712</w:t>
            </w:r>
          </w:p>
        </w:tc>
        <w:tc>
          <w:tcPr>
            <w:tcW w:w="0" w:type="auto"/>
            <w:vAlign w:val="center"/>
            <w:hideMark/>
          </w:tcPr>
          <w:p w14:paraId="050B1CAD" w14:textId="77777777" w:rsidR="009705B6" w:rsidRPr="009705B6" w:rsidRDefault="009705B6" w:rsidP="009705B6">
            <w:r w:rsidRPr="009705B6">
              <w:t>3.3984</w:t>
            </w:r>
          </w:p>
        </w:tc>
        <w:tc>
          <w:tcPr>
            <w:tcW w:w="0" w:type="auto"/>
            <w:vAlign w:val="center"/>
            <w:hideMark/>
          </w:tcPr>
          <w:p w14:paraId="1657C129" w14:textId="77777777" w:rsidR="009705B6" w:rsidRPr="009705B6" w:rsidRDefault="009705B6" w:rsidP="009705B6">
            <w:r w:rsidRPr="009705B6">
              <w:t>0.7839</w:t>
            </w:r>
          </w:p>
        </w:tc>
        <w:tc>
          <w:tcPr>
            <w:tcW w:w="0" w:type="auto"/>
            <w:vAlign w:val="center"/>
            <w:hideMark/>
          </w:tcPr>
          <w:p w14:paraId="3F9A1118" w14:textId="77777777" w:rsidR="009705B6" w:rsidRPr="009705B6" w:rsidRDefault="009705B6" w:rsidP="009705B6">
            <w:r w:rsidRPr="009705B6">
              <w:t>0.4090</w:t>
            </w:r>
          </w:p>
        </w:tc>
        <w:tc>
          <w:tcPr>
            <w:tcW w:w="0" w:type="auto"/>
            <w:vAlign w:val="center"/>
            <w:hideMark/>
          </w:tcPr>
          <w:p w14:paraId="148E9F56" w14:textId="77777777" w:rsidR="009705B6" w:rsidRPr="009705B6" w:rsidRDefault="009705B6" w:rsidP="009705B6">
            <w:r w:rsidRPr="009705B6">
              <w:t>0.0955</w:t>
            </w:r>
          </w:p>
        </w:tc>
      </w:tr>
      <w:tr w:rsidR="009705B6" w:rsidRPr="009705B6" w14:paraId="58539FF1" w14:textId="77777777" w:rsidTr="009705B6">
        <w:trPr>
          <w:tblCellSpacing w:w="15" w:type="dxa"/>
        </w:trPr>
        <w:tc>
          <w:tcPr>
            <w:tcW w:w="0" w:type="auto"/>
            <w:vAlign w:val="center"/>
            <w:hideMark/>
          </w:tcPr>
          <w:p w14:paraId="517A297A" w14:textId="77777777" w:rsidR="009705B6" w:rsidRPr="009705B6" w:rsidRDefault="009705B6" w:rsidP="009705B6">
            <w:r w:rsidRPr="009705B6">
              <w:t>Nicht Lehrkraft 1</w:t>
            </w:r>
          </w:p>
        </w:tc>
        <w:tc>
          <w:tcPr>
            <w:tcW w:w="0" w:type="auto"/>
            <w:vAlign w:val="center"/>
            <w:hideMark/>
          </w:tcPr>
          <w:p w14:paraId="569620C9" w14:textId="77777777" w:rsidR="009705B6" w:rsidRPr="009705B6" w:rsidRDefault="009705B6" w:rsidP="009705B6">
            <w:r w:rsidRPr="009705B6">
              <w:t>mit Operator</w:t>
            </w:r>
          </w:p>
        </w:tc>
        <w:tc>
          <w:tcPr>
            <w:tcW w:w="0" w:type="auto"/>
            <w:vAlign w:val="center"/>
            <w:hideMark/>
          </w:tcPr>
          <w:p w14:paraId="58749556" w14:textId="77777777" w:rsidR="009705B6" w:rsidRPr="009705B6" w:rsidRDefault="009705B6" w:rsidP="009705B6">
            <w:r w:rsidRPr="009705B6">
              <w:t>448</w:t>
            </w:r>
          </w:p>
        </w:tc>
        <w:tc>
          <w:tcPr>
            <w:tcW w:w="0" w:type="auto"/>
            <w:vAlign w:val="center"/>
            <w:hideMark/>
          </w:tcPr>
          <w:p w14:paraId="0B91E7AD" w14:textId="77777777" w:rsidR="009705B6" w:rsidRPr="009705B6" w:rsidRDefault="009705B6" w:rsidP="009705B6">
            <w:r w:rsidRPr="009705B6">
              <w:t>3.2127</w:t>
            </w:r>
          </w:p>
        </w:tc>
        <w:tc>
          <w:tcPr>
            <w:tcW w:w="0" w:type="auto"/>
            <w:vAlign w:val="center"/>
            <w:hideMark/>
          </w:tcPr>
          <w:p w14:paraId="77718CBE" w14:textId="77777777" w:rsidR="009705B6" w:rsidRPr="009705B6" w:rsidRDefault="009705B6" w:rsidP="009705B6">
            <w:r w:rsidRPr="009705B6">
              <w:t>1.1530</w:t>
            </w:r>
          </w:p>
        </w:tc>
        <w:tc>
          <w:tcPr>
            <w:tcW w:w="0" w:type="auto"/>
            <w:vAlign w:val="center"/>
            <w:hideMark/>
          </w:tcPr>
          <w:p w14:paraId="5A315E5E" w14:textId="77777777" w:rsidR="009705B6" w:rsidRPr="009705B6" w:rsidRDefault="009705B6" w:rsidP="009705B6">
            <w:r w:rsidRPr="009705B6">
              <w:t>0.4851</w:t>
            </w:r>
          </w:p>
        </w:tc>
        <w:tc>
          <w:tcPr>
            <w:tcW w:w="0" w:type="auto"/>
            <w:vAlign w:val="center"/>
            <w:hideMark/>
          </w:tcPr>
          <w:p w14:paraId="32FE140A" w14:textId="77777777" w:rsidR="009705B6" w:rsidRPr="009705B6" w:rsidRDefault="009705B6" w:rsidP="009705B6">
            <w:r w:rsidRPr="009705B6">
              <w:t>0.1563</w:t>
            </w:r>
          </w:p>
        </w:tc>
      </w:tr>
    </w:tbl>
    <w:p w14:paraId="1B2BD85D" w14:textId="77777777" w:rsidR="009705B6" w:rsidRPr="009705B6" w:rsidRDefault="009705B6" w:rsidP="009705B6">
      <w:r w:rsidRPr="009705B6">
        <w:t xml:space="preserve">Die Ergebnisse zeigen ein klares Muster: Operatorhaltige Zustände besitzen im Mittel eine geringere semantische Dichte, zugleich aber eine höhere Varianz und eine höhere Delta-Bewegung. Für alle Lehrkräfte sinkt die mittlere Dichte von 3.4399 auf 3.2832, während die Varianz von 0.7799 auf 0.9810 und die Delta-Bewegung von 0.4089 auf 0.4511 steigt. </w:t>
      </w:r>
    </w:p>
    <w:p w14:paraId="7C182C44" w14:textId="77777777" w:rsidR="009705B6" w:rsidRPr="009705B6" w:rsidRDefault="009705B6" w:rsidP="009705B6">
      <w:pPr>
        <w:rPr>
          <w:b/>
          <w:bCs/>
        </w:rPr>
      </w:pPr>
      <w:r w:rsidRPr="009705B6">
        <w:rPr>
          <w:b/>
          <w:bCs/>
        </w:rPr>
        <w:t>6.x.5 Interpretation der Operatorräume</w:t>
      </w:r>
    </w:p>
    <w:p w14:paraId="46672DA8" w14:textId="77777777" w:rsidR="009705B6" w:rsidRPr="009705B6" w:rsidRDefault="009705B6" w:rsidP="009705B6">
      <w:pPr>
        <w:rPr>
          <w:b/>
          <w:bCs/>
        </w:rPr>
      </w:pPr>
      <w:r w:rsidRPr="009705B6">
        <w:rPr>
          <w:b/>
          <w:bCs/>
        </w:rPr>
        <w:t>6.x.5.1 Operatoren als Driftverstärker</w:t>
      </w:r>
    </w:p>
    <w:p w14:paraId="7F4F50BB" w14:textId="77777777" w:rsidR="009705B6" w:rsidRPr="009705B6" w:rsidRDefault="009705B6" w:rsidP="009705B6">
      <w:r w:rsidRPr="009705B6">
        <w:t>Für alle Lehrkräfte steigt die mittlere Delta-Bewegung von 0.4089 auf 0.4511. Damit erzeugen operatorhaltige Zustände stärkere semantische Bewegungen als operatorfreie Zustände. Diese Differenz ist für die FRZK-Validierung zentral, weil sie zeigt, dass Operatoren nicht nur als Textmarker auftreten, sondern mit einer messbaren Umlagerung des Zustandsraumes verbunden sind.</w:t>
      </w:r>
    </w:p>
    <w:p w14:paraId="20D919CF" w14:textId="77777777" w:rsidR="009705B6" w:rsidRPr="009705B6" w:rsidRDefault="009705B6" w:rsidP="009705B6">
      <w:r w:rsidRPr="009705B6">
        <w:t>Besonders stark ist der Effekt bei Nicht-Lehrkraft 1. Dort steigt die Delta-Bewegung von 0.4090 auf 0.4851. Bei Lehrkraft 1 fällt der Anstieg von 0.4088 auf 0.4326 moderater aus. Dies spricht dafür, dass Operatoren bei Lehrkraft 1 zwar ebenfalls Bewegung erzeugen, diese Bewegung aber stärker reguliert bleibt.</w:t>
      </w:r>
    </w:p>
    <w:p w14:paraId="43BFE80D" w14:textId="77777777" w:rsidR="009705B6" w:rsidRPr="009705B6" w:rsidRDefault="009705B6" w:rsidP="009705B6">
      <w:pPr>
        <w:rPr>
          <w:b/>
          <w:bCs/>
        </w:rPr>
      </w:pPr>
      <w:r w:rsidRPr="009705B6">
        <w:rPr>
          <w:b/>
          <w:bCs/>
        </w:rPr>
        <w:t>6.x.5.2 Operatoren als Varianzverstärker</w:t>
      </w:r>
    </w:p>
    <w:p w14:paraId="343609FF" w14:textId="77777777" w:rsidR="009705B6" w:rsidRPr="009705B6" w:rsidRDefault="009705B6" w:rsidP="009705B6">
      <w:r w:rsidRPr="009705B6">
        <w:t>Die Varianz der semantischen Dichte steigt im Gesamtdatensatz von 0.7799 auf 0.9810. Bei Nicht-Lehrkraft 1 ist die Zunahme besonders ausgeprägt: von 0.7839 auf 1.1530. Operatorhaltige Zustände streuen dort deutlich breiter als operatorfreie Zustände. Bei Lehrkraft 1 steigt die Varianz ebenfalls, aber schwächer: von 0.7763 auf 0.8848.</w:t>
      </w:r>
    </w:p>
    <w:p w14:paraId="182A5C39" w14:textId="77777777" w:rsidR="009705B6" w:rsidRPr="009705B6" w:rsidRDefault="009705B6" w:rsidP="009705B6">
      <w:r w:rsidRPr="009705B6">
        <w:t>FRZK-konform bedeutet dies: Operatoren öffnen den Folgeraum, aber die Stärke dieser Öffnung hängt von der stabilisierenden Struktur des jeweiligen Nachhilferaumes ab. Eine hohe Varianz ist daher nicht automatisch didaktisch negativ. Sie kann auch anzeigen, dass ein semantischer Raum differenziert wird. Entscheidend ist, ob diese Differenzierung in kohärente Anschlussbewegung überführt wird.</w:t>
      </w:r>
    </w:p>
    <w:p w14:paraId="2C20AF5B" w14:textId="77777777" w:rsidR="009705B6" w:rsidRPr="009705B6" w:rsidRDefault="009705B6" w:rsidP="009705B6">
      <w:pPr>
        <w:rPr>
          <w:b/>
          <w:bCs/>
        </w:rPr>
      </w:pPr>
      <w:r w:rsidRPr="009705B6">
        <w:rPr>
          <w:b/>
          <w:bCs/>
        </w:rPr>
        <w:lastRenderedPageBreak/>
        <w:t>6.x.5.3 Polaritätsverschiebung als Kippindikator</w:t>
      </w:r>
    </w:p>
    <w:p w14:paraId="7CF3F5D2" w14:textId="77777777" w:rsidR="009705B6" w:rsidRPr="009705B6" w:rsidRDefault="009705B6" w:rsidP="009705B6">
      <w:r w:rsidRPr="009705B6">
        <w:t>Die Polaritätsverschiebung steigt im Gesamtdatensatz von 0.0998 auf 0.1170. Besonders deutlich ist dies bei Nicht-Lehrkraft 1: von 0.0955 auf 0.1563. Operatoren erzeugen dort häufiger relationale Richtungswechsel. Bei Lehrkraft 1 sinkt die Polaritätsverschiebung dagegen leicht von 0.1025 auf 0.0956.</w:t>
      </w:r>
    </w:p>
    <w:p w14:paraId="362A693C" w14:textId="77777777" w:rsidR="009705B6" w:rsidRPr="009705B6" w:rsidRDefault="009705B6" w:rsidP="009705B6">
      <w:r w:rsidRPr="009705B6">
        <w:t xml:space="preserve">Dieser Befund ist besonders bedeutsam. Er zeigt, dass Operatoren bei Lehrkraft 1 nicht primär als Kippmechanismen wirken, sondern eher als kontrollierte Modulationsinstrumente. Die semantische Bewegung wird erhöht, ohne die relationale Grundrichtung stärker zu destabilisieren. Bei Nicht-Lehrkraft 1 dagegen erzeugen Operatoren stärkere Drift- und Polaritätsbewegungen. Dies spricht für eine weniger stark regulierte </w:t>
      </w:r>
      <w:proofErr w:type="spellStart"/>
      <w:r w:rsidRPr="009705B6">
        <w:t>Operatorik</w:t>
      </w:r>
      <w:proofErr w:type="spellEnd"/>
      <w:r w:rsidRPr="009705B6">
        <w:t>.</w:t>
      </w:r>
    </w:p>
    <w:p w14:paraId="1413E4A9" w14:textId="77777777" w:rsidR="009705B6" w:rsidRPr="009705B6" w:rsidRDefault="009705B6" w:rsidP="009705B6">
      <w:pPr>
        <w:rPr>
          <w:b/>
          <w:bCs/>
        </w:rPr>
      </w:pPr>
      <w:r w:rsidRPr="009705B6">
        <w:rPr>
          <w:b/>
          <w:bCs/>
        </w:rPr>
        <w:t xml:space="preserve">6.x.5.4 Semantische Dichte und </w:t>
      </w:r>
      <w:proofErr w:type="spellStart"/>
      <w:r w:rsidRPr="009705B6">
        <w:rPr>
          <w:b/>
          <w:bCs/>
        </w:rPr>
        <w:t>operatorische</w:t>
      </w:r>
      <w:proofErr w:type="spellEnd"/>
      <w:r w:rsidRPr="009705B6">
        <w:rPr>
          <w:b/>
          <w:bCs/>
        </w:rPr>
        <w:t xml:space="preserve"> Umlagerung</w:t>
      </w:r>
    </w:p>
    <w:p w14:paraId="5A37F445" w14:textId="77777777" w:rsidR="009705B6" w:rsidRPr="009705B6" w:rsidRDefault="009705B6" w:rsidP="009705B6">
      <w:r w:rsidRPr="009705B6">
        <w:t>Die mittlere semantische Dichte ist in operatorhaltigen Zuständen niedriger als in operatorfreien Zuständen. Dieser Befund wäre nur dann überraschend, wenn Operatoren als reine Intensitätsverstärker verstanden würden. Das FRZK interpretiert Operatoren jedoch funktional: Sie können verstärken, abschwächen, negieren, fokussieren oder begrenzen. Eine sinkende mittlere Dichte bei gleichzeitig steigender Varianz und Delta-Bewegung zeigt daher nicht das Ausbleiben von Operatorwirkung, sondern gerade deren nichtlineare Struktur.</w:t>
      </w:r>
    </w:p>
    <w:p w14:paraId="2FA2E2D8" w14:textId="77777777" w:rsidR="009705B6" w:rsidRPr="009705B6" w:rsidRDefault="009705B6" w:rsidP="009705B6">
      <w:r w:rsidRPr="009705B6">
        <w:t>Operatoren erzeugen nicht einfach „mehr Dichte“, sondern verändern die Verteilung des semantischen Feldes. Sie verschieben den Folgeraum von kompakter Dichte zu erhöhter Beweglichkeit und Differenzierung.</w:t>
      </w:r>
    </w:p>
    <w:p w14:paraId="16E541E7" w14:textId="77777777" w:rsidR="009705B6" w:rsidRPr="009705B6" w:rsidRDefault="009705B6" w:rsidP="009705B6">
      <w:pPr>
        <w:rPr>
          <w:b/>
          <w:bCs/>
        </w:rPr>
      </w:pPr>
      <w:r w:rsidRPr="009705B6">
        <w:rPr>
          <w:b/>
          <w:bCs/>
        </w:rPr>
        <w:t>6.x.6 Operatorprofile</w:t>
      </w:r>
    </w:p>
    <w:p w14:paraId="741DEEB1" w14:textId="77777777" w:rsidR="009705B6" w:rsidRPr="009705B6" w:rsidRDefault="009705B6" w:rsidP="009705B6">
      <w:r w:rsidRPr="009705B6">
        <w:t>Die häufigsten Operatoren im Gesamtdatensatz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1101"/>
      </w:tblGrid>
      <w:tr w:rsidR="009705B6" w:rsidRPr="009705B6" w14:paraId="4377CC20" w14:textId="77777777" w:rsidTr="009705B6">
        <w:trPr>
          <w:tblHeader/>
          <w:tblCellSpacing w:w="15" w:type="dxa"/>
        </w:trPr>
        <w:tc>
          <w:tcPr>
            <w:tcW w:w="0" w:type="auto"/>
            <w:vAlign w:val="center"/>
            <w:hideMark/>
          </w:tcPr>
          <w:p w14:paraId="3B5AE9D9" w14:textId="77777777" w:rsidR="009705B6" w:rsidRPr="009705B6" w:rsidRDefault="009705B6" w:rsidP="009705B6">
            <w:pPr>
              <w:rPr>
                <w:b/>
                <w:bCs/>
              </w:rPr>
            </w:pPr>
            <w:r w:rsidRPr="009705B6">
              <w:rPr>
                <w:b/>
                <w:bCs/>
              </w:rPr>
              <w:t>Operator</w:t>
            </w:r>
          </w:p>
        </w:tc>
        <w:tc>
          <w:tcPr>
            <w:tcW w:w="0" w:type="auto"/>
            <w:vAlign w:val="center"/>
            <w:hideMark/>
          </w:tcPr>
          <w:p w14:paraId="29C9F2E4" w14:textId="77777777" w:rsidR="009705B6" w:rsidRPr="009705B6" w:rsidRDefault="009705B6" w:rsidP="009705B6">
            <w:pPr>
              <w:rPr>
                <w:b/>
                <w:bCs/>
              </w:rPr>
            </w:pPr>
            <w:r w:rsidRPr="009705B6">
              <w:rPr>
                <w:b/>
                <w:bCs/>
              </w:rPr>
              <w:t>Häufigkeit</w:t>
            </w:r>
          </w:p>
        </w:tc>
      </w:tr>
      <w:tr w:rsidR="009705B6" w:rsidRPr="009705B6" w14:paraId="247F0F77" w14:textId="77777777" w:rsidTr="009705B6">
        <w:trPr>
          <w:tblCellSpacing w:w="15" w:type="dxa"/>
        </w:trPr>
        <w:tc>
          <w:tcPr>
            <w:tcW w:w="0" w:type="auto"/>
            <w:vAlign w:val="center"/>
            <w:hideMark/>
          </w:tcPr>
          <w:p w14:paraId="65DEC369" w14:textId="77777777" w:rsidR="009705B6" w:rsidRPr="009705B6" w:rsidRDefault="009705B6" w:rsidP="009705B6">
            <w:r w:rsidRPr="009705B6">
              <w:t>nur</w:t>
            </w:r>
          </w:p>
        </w:tc>
        <w:tc>
          <w:tcPr>
            <w:tcW w:w="0" w:type="auto"/>
            <w:vAlign w:val="center"/>
            <w:hideMark/>
          </w:tcPr>
          <w:p w14:paraId="2DFB808B" w14:textId="77777777" w:rsidR="009705B6" w:rsidRPr="009705B6" w:rsidRDefault="009705B6" w:rsidP="009705B6">
            <w:r w:rsidRPr="009705B6">
              <w:t>255</w:t>
            </w:r>
          </w:p>
        </w:tc>
      </w:tr>
      <w:tr w:rsidR="009705B6" w:rsidRPr="009705B6" w14:paraId="52ED3FBD" w14:textId="77777777" w:rsidTr="009705B6">
        <w:trPr>
          <w:tblCellSpacing w:w="15" w:type="dxa"/>
        </w:trPr>
        <w:tc>
          <w:tcPr>
            <w:tcW w:w="0" w:type="auto"/>
            <w:vAlign w:val="center"/>
            <w:hideMark/>
          </w:tcPr>
          <w:p w14:paraId="39812032" w14:textId="77777777" w:rsidR="009705B6" w:rsidRPr="009705B6" w:rsidRDefault="009705B6" w:rsidP="009705B6">
            <w:r w:rsidRPr="009705B6">
              <w:t>meistens</w:t>
            </w:r>
          </w:p>
        </w:tc>
        <w:tc>
          <w:tcPr>
            <w:tcW w:w="0" w:type="auto"/>
            <w:vAlign w:val="center"/>
            <w:hideMark/>
          </w:tcPr>
          <w:p w14:paraId="29BD0172" w14:textId="77777777" w:rsidR="009705B6" w:rsidRPr="009705B6" w:rsidRDefault="009705B6" w:rsidP="009705B6">
            <w:r w:rsidRPr="009705B6">
              <w:t>221</w:t>
            </w:r>
          </w:p>
        </w:tc>
      </w:tr>
      <w:tr w:rsidR="009705B6" w:rsidRPr="009705B6" w14:paraId="172D2F29" w14:textId="77777777" w:rsidTr="009705B6">
        <w:trPr>
          <w:tblCellSpacing w:w="15" w:type="dxa"/>
        </w:trPr>
        <w:tc>
          <w:tcPr>
            <w:tcW w:w="0" w:type="auto"/>
            <w:vAlign w:val="center"/>
            <w:hideMark/>
          </w:tcPr>
          <w:p w14:paraId="72B320E1" w14:textId="77777777" w:rsidR="009705B6" w:rsidRPr="009705B6" w:rsidRDefault="009705B6" w:rsidP="009705B6">
            <w:r w:rsidRPr="009705B6">
              <w:t>sehr</w:t>
            </w:r>
          </w:p>
        </w:tc>
        <w:tc>
          <w:tcPr>
            <w:tcW w:w="0" w:type="auto"/>
            <w:vAlign w:val="center"/>
            <w:hideMark/>
          </w:tcPr>
          <w:p w14:paraId="5D01552B" w14:textId="77777777" w:rsidR="009705B6" w:rsidRPr="009705B6" w:rsidRDefault="009705B6" w:rsidP="009705B6">
            <w:r w:rsidRPr="009705B6">
              <w:t>106</w:t>
            </w:r>
          </w:p>
        </w:tc>
      </w:tr>
      <w:tr w:rsidR="009705B6" w:rsidRPr="009705B6" w14:paraId="38C89135" w14:textId="77777777" w:rsidTr="009705B6">
        <w:trPr>
          <w:tblCellSpacing w:w="15" w:type="dxa"/>
        </w:trPr>
        <w:tc>
          <w:tcPr>
            <w:tcW w:w="0" w:type="auto"/>
            <w:vAlign w:val="center"/>
            <w:hideMark/>
          </w:tcPr>
          <w:p w14:paraId="3B76F7E2" w14:textId="77777777" w:rsidR="009705B6" w:rsidRPr="009705B6" w:rsidRDefault="009705B6" w:rsidP="009705B6">
            <w:r w:rsidRPr="009705B6">
              <w:t>teilweise</w:t>
            </w:r>
          </w:p>
        </w:tc>
        <w:tc>
          <w:tcPr>
            <w:tcW w:w="0" w:type="auto"/>
            <w:vAlign w:val="center"/>
            <w:hideMark/>
          </w:tcPr>
          <w:p w14:paraId="5E107796" w14:textId="77777777" w:rsidR="009705B6" w:rsidRPr="009705B6" w:rsidRDefault="009705B6" w:rsidP="009705B6">
            <w:r w:rsidRPr="009705B6">
              <w:t>91</w:t>
            </w:r>
          </w:p>
        </w:tc>
      </w:tr>
      <w:tr w:rsidR="009705B6" w:rsidRPr="009705B6" w14:paraId="13954555" w14:textId="77777777" w:rsidTr="009705B6">
        <w:trPr>
          <w:tblCellSpacing w:w="15" w:type="dxa"/>
        </w:trPr>
        <w:tc>
          <w:tcPr>
            <w:tcW w:w="0" w:type="auto"/>
            <w:vAlign w:val="center"/>
            <w:hideMark/>
          </w:tcPr>
          <w:p w14:paraId="01775E52" w14:textId="77777777" w:rsidR="009705B6" w:rsidRPr="009705B6" w:rsidRDefault="009705B6" w:rsidP="009705B6">
            <w:r w:rsidRPr="009705B6">
              <w:t>selten</w:t>
            </w:r>
          </w:p>
        </w:tc>
        <w:tc>
          <w:tcPr>
            <w:tcW w:w="0" w:type="auto"/>
            <w:vAlign w:val="center"/>
            <w:hideMark/>
          </w:tcPr>
          <w:p w14:paraId="5B6A2EE1" w14:textId="77777777" w:rsidR="009705B6" w:rsidRPr="009705B6" w:rsidRDefault="009705B6" w:rsidP="009705B6">
            <w:r w:rsidRPr="009705B6">
              <w:t>91</w:t>
            </w:r>
          </w:p>
        </w:tc>
      </w:tr>
      <w:tr w:rsidR="009705B6" w:rsidRPr="009705B6" w14:paraId="4C2324AE" w14:textId="77777777" w:rsidTr="009705B6">
        <w:trPr>
          <w:tblCellSpacing w:w="15" w:type="dxa"/>
        </w:trPr>
        <w:tc>
          <w:tcPr>
            <w:tcW w:w="0" w:type="auto"/>
            <w:vAlign w:val="center"/>
            <w:hideMark/>
          </w:tcPr>
          <w:p w14:paraId="609199C8" w14:textId="77777777" w:rsidR="009705B6" w:rsidRPr="009705B6" w:rsidRDefault="009705B6" w:rsidP="009705B6">
            <w:r w:rsidRPr="009705B6">
              <w:t>wenig</w:t>
            </w:r>
          </w:p>
        </w:tc>
        <w:tc>
          <w:tcPr>
            <w:tcW w:w="0" w:type="auto"/>
            <w:vAlign w:val="center"/>
            <w:hideMark/>
          </w:tcPr>
          <w:p w14:paraId="4CC56792" w14:textId="77777777" w:rsidR="009705B6" w:rsidRPr="009705B6" w:rsidRDefault="009705B6" w:rsidP="009705B6">
            <w:r w:rsidRPr="009705B6">
              <w:t>78</w:t>
            </w:r>
          </w:p>
        </w:tc>
      </w:tr>
      <w:tr w:rsidR="009705B6" w:rsidRPr="009705B6" w14:paraId="5822BDD3" w14:textId="77777777" w:rsidTr="009705B6">
        <w:trPr>
          <w:tblCellSpacing w:w="15" w:type="dxa"/>
        </w:trPr>
        <w:tc>
          <w:tcPr>
            <w:tcW w:w="0" w:type="auto"/>
            <w:vAlign w:val="center"/>
            <w:hideMark/>
          </w:tcPr>
          <w:p w14:paraId="7B42FC7A" w14:textId="77777777" w:rsidR="009705B6" w:rsidRPr="009705B6" w:rsidRDefault="009705B6" w:rsidP="009705B6">
            <w:r w:rsidRPr="009705B6">
              <w:t>etwas</w:t>
            </w:r>
          </w:p>
        </w:tc>
        <w:tc>
          <w:tcPr>
            <w:tcW w:w="0" w:type="auto"/>
            <w:vAlign w:val="center"/>
            <w:hideMark/>
          </w:tcPr>
          <w:p w14:paraId="53DCC948" w14:textId="77777777" w:rsidR="009705B6" w:rsidRPr="009705B6" w:rsidRDefault="009705B6" w:rsidP="009705B6">
            <w:r w:rsidRPr="009705B6">
              <w:t>74</w:t>
            </w:r>
          </w:p>
        </w:tc>
      </w:tr>
      <w:tr w:rsidR="009705B6" w:rsidRPr="009705B6" w14:paraId="75EDD8F2" w14:textId="77777777" w:rsidTr="009705B6">
        <w:trPr>
          <w:tblCellSpacing w:w="15" w:type="dxa"/>
        </w:trPr>
        <w:tc>
          <w:tcPr>
            <w:tcW w:w="0" w:type="auto"/>
            <w:vAlign w:val="center"/>
            <w:hideMark/>
          </w:tcPr>
          <w:p w14:paraId="47D92C5B" w14:textId="77777777" w:rsidR="009705B6" w:rsidRPr="009705B6" w:rsidRDefault="009705B6" w:rsidP="009705B6">
            <w:r w:rsidRPr="009705B6">
              <w:t>weitgehend</w:t>
            </w:r>
          </w:p>
        </w:tc>
        <w:tc>
          <w:tcPr>
            <w:tcW w:w="0" w:type="auto"/>
            <w:vAlign w:val="center"/>
            <w:hideMark/>
          </w:tcPr>
          <w:p w14:paraId="71877DB1" w14:textId="77777777" w:rsidR="009705B6" w:rsidRPr="009705B6" w:rsidRDefault="009705B6" w:rsidP="009705B6">
            <w:r w:rsidRPr="009705B6">
              <w:t>67</w:t>
            </w:r>
          </w:p>
        </w:tc>
      </w:tr>
      <w:tr w:rsidR="009705B6" w:rsidRPr="009705B6" w14:paraId="761817BC" w14:textId="77777777" w:rsidTr="009705B6">
        <w:trPr>
          <w:tblCellSpacing w:w="15" w:type="dxa"/>
        </w:trPr>
        <w:tc>
          <w:tcPr>
            <w:tcW w:w="0" w:type="auto"/>
            <w:vAlign w:val="center"/>
            <w:hideMark/>
          </w:tcPr>
          <w:p w14:paraId="40A8C09D" w14:textId="77777777" w:rsidR="009705B6" w:rsidRPr="009705B6" w:rsidRDefault="009705B6" w:rsidP="009705B6">
            <w:r w:rsidRPr="009705B6">
              <w:t>nicht</w:t>
            </w:r>
          </w:p>
        </w:tc>
        <w:tc>
          <w:tcPr>
            <w:tcW w:w="0" w:type="auto"/>
            <w:vAlign w:val="center"/>
            <w:hideMark/>
          </w:tcPr>
          <w:p w14:paraId="24F214E3" w14:textId="77777777" w:rsidR="009705B6" w:rsidRPr="009705B6" w:rsidRDefault="009705B6" w:rsidP="009705B6">
            <w:r w:rsidRPr="009705B6">
              <w:t>64</w:t>
            </w:r>
          </w:p>
        </w:tc>
      </w:tr>
      <w:tr w:rsidR="009705B6" w:rsidRPr="009705B6" w14:paraId="1CB78A68" w14:textId="77777777" w:rsidTr="009705B6">
        <w:trPr>
          <w:tblCellSpacing w:w="15" w:type="dxa"/>
        </w:trPr>
        <w:tc>
          <w:tcPr>
            <w:tcW w:w="0" w:type="auto"/>
            <w:vAlign w:val="center"/>
            <w:hideMark/>
          </w:tcPr>
          <w:p w14:paraId="15538E3F" w14:textId="77777777" w:rsidR="009705B6" w:rsidRPr="009705B6" w:rsidRDefault="009705B6" w:rsidP="009705B6">
            <w:r w:rsidRPr="009705B6">
              <w:t>gelegentlich</w:t>
            </w:r>
          </w:p>
        </w:tc>
        <w:tc>
          <w:tcPr>
            <w:tcW w:w="0" w:type="auto"/>
            <w:vAlign w:val="center"/>
            <w:hideMark/>
          </w:tcPr>
          <w:p w14:paraId="4184BF9C" w14:textId="77777777" w:rsidR="009705B6" w:rsidRPr="009705B6" w:rsidRDefault="009705B6" w:rsidP="009705B6">
            <w:r w:rsidRPr="009705B6">
              <w:t>62</w:t>
            </w:r>
          </w:p>
        </w:tc>
      </w:tr>
    </w:tbl>
    <w:p w14:paraId="48457D3D" w14:textId="77777777" w:rsidR="009705B6" w:rsidRPr="009705B6" w:rsidRDefault="009705B6" w:rsidP="009705B6">
      <w:r w:rsidRPr="009705B6">
        <w:t xml:space="preserve">Damit dominieren im Datensatz keine rein positiv-verstärkenden Operatoren, sondern begrenzende, graduierende und frequenzbezogene Operatoren. Besonders auffällig ist die hohe Häufigkeit von „nur“, „meistens“, „teilweise“, „selten“, „wenig“ und „etwas“. Der </w:t>
      </w:r>
      <w:r w:rsidRPr="009705B6">
        <w:lastRenderedPageBreak/>
        <w:t>Nachhilferaum erscheint dadurch nicht als Raum absoluter Bewertung, sondern als Raum feiner Abstufungen.</w:t>
      </w:r>
    </w:p>
    <w:p w14:paraId="2CE2759D" w14:textId="77777777" w:rsidR="009705B6" w:rsidRPr="009705B6" w:rsidRDefault="009705B6" w:rsidP="009705B6">
      <w:r w:rsidRPr="009705B6">
        <w:t>Die Modulatoren konzentrieren sich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1101"/>
      </w:tblGrid>
      <w:tr w:rsidR="009705B6" w:rsidRPr="009705B6" w14:paraId="7F325623" w14:textId="77777777" w:rsidTr="009705B6">
        <w:trPr>
          <w:tblHeader/>
          <w:tblCellSpacing w:w="15" w:type="dxa"/>
        </w:trPr>
        <w:tc>
          <w:tcPr>
            <w:tcW w:w="0" w:type="auto"/>
            <w:vAlign w:val="center"/>
            <w:hideMark/>
          </w:tcPr>
          <w:p w14:paraId="06C6C375" w14:textId="77777777" w:rsidR="009705B6" w:rsidRPr="009705B6" w:rsidRDefault="009705B6" w:rsidP="009705B6">
            <w:pPr>
              <w:rPr>
                <w:b/>
                <w:bCs/>
              </w:rPr>
            </w:pPr>
            <w:r w:rsidRPr="009705B6">
              <w:rPr>
                <w:b/>
                <w:bCs/>
              </w:rPr>
              <w:t>Modulator</w:t>
            </w:r>
          </w:p>
        </w:tc>
        <w:tc>
          <w:tcPr>
            <w:tcW w:w="0" w:type="auto"/>
            <w:vAlign w:val="center"/>
            <w:hideMark/>
          </w:tcPr>
          <w:p w14:paraId="1245148E" w14:textId="77777777" w:rsidR="009705B6" w:rsidRPr="009705B6" w:rsidRDefault="009705B6" w:rsidP="009705B6">
            <w:pPr>
              <w:rPr>
                <w:b/>
                <w:bCs/>
              </w:rPr>
            </w:pPr>
            <w:r w:rsidRPr="009705B6">
              <w:rPr>
                <w:b/>
                <w:bCs/>
              </w:rPr>
              <w:t>Häufigkeit</w:t>
            </w:r>
          </w:p>
        </w:tc>
      </w:tr>
      <w:tr w:rsidR="009705B6" w:rsidRPr="009705B6" w14:paraId="4573351B" w14:textId="77777777" w:rsidTr="009705B6">
        <w:trPr>
          <w:tblCellSpacing w:w="15" w:type="dxa"/>
        </w:trPr>
        <w:tc>
          <w:tcPr>
            <w:tcW w:w="0" w:type="auto"/>
            <w:vAlign w:val="center"/>
            <w:hideMark/>
          </w:tcPr>
          <w:p w14:paraId="491F72A7" w14:textId="77777777" w:rsidR="009705B6" w:rsidRPr="009705B6" w:rsidRDefault="009705B6" w:rsidP="009705B6">
            <w:r w:rsidRPr="009705B6">
              <w:t>teilweise</w:t>
            </w:r>
          </w:p>
        </w:tc>
        <w:tc>
          <w:tcPr>
            <w:tcW w:w="0" w:type="auto"/>
            <w:vAlign w:val="center"/>
            <w:hideMark/>
          </w:tcPr>
          <w:p w14:paraId="567E46E9" w14:textId="77777777" w:rsidR="009705B6" w:rsidRPr="009705B6" w:rsidRDefault="009705B6" w:rsidP="009705B6">
            <w:r w:rsidRPr="009705B6">
              <w:t>91</w:t>
            </w:r>
          </w:p>
        </w:tc>
      </w:tr>
      <w:tr w:rsidR="009705B6" w:rsidRPr="009705B6" w14:paraId="10810F1F" w14:textId="77777777" w:rsidTr="009705B6">
        <w:trPr>
          <w:tblCellSpacing w:w="15" w:type="dxa"/>
        </w:trPr>
        <w:tc>
          <w:tcPr>
            <w:tcW w:w="0" w:type="auto"/>
            <w:vAlign w:val="center"/>
            <w:hideMark/>
          </w:tcPr>
          <w:p w14:paraId="6FC92C31" w14:textId="77777777" w:rsidR="009705B6" w:rsidRPr="009705B6" w:rsidRDefault="009705B6" w:rsidP="009705B6">
            <w:r w:rsidRPr="009705B6">
              <w:t>etwas</w:t>
            </w:r>
          </w:p>
        </w:tc>
        <w:tc>
          <w:tcPr>
            <w:tcW w:w="0" w:type="auto"/>
            <w:vAlign w:val="center"/>
            <w:hideMark/>
          </w:tcPr>
          <w:p w14:paraId="13B13669" w14:textId="77777777" w:rsidR="009705B6" w:rsidRPr="009705B6" w:rsidRDefault="009705B6" w:rsidP="009705B6">
            <w:r w:rsidRPr="009705B6">
              <w:t>74</w:t>
            </w:r>
          </w:p>
        </w:tc>
      </w:tr>
      <w:tr w:rsidR="009705B6" w:rsidRPr="009705B6" w14:paraId="6B59FBC2" w14:textId="77777777" w:rsidTr="009705B6">
        <w:trPr>
          <w:tblCellSpacing w:w="15" w:type="dxa"/>
        </w:trPr>
        <w:tc>
          <w:tcPr>
            <w:tcW w:w="0" w:type="auto"/>
            <w:vAlign w:val="center"/>
            <w:hideMark/>
          </w:tcPr>
          <w:p w14:paraId="422DDBD9" w14:textId="77777777" w:rsidR="009705B6" w:rsidRPr="009705B6" w:rsidRDefault="009705B6" w:rsidP="009705B6">
            <w:r w:rsidRPr="009705B6">
              <w:t>deutlich</w:t>
            </w:r>
          </w:p>
        </w:tc>
        <w:tc>
          <w:tcPr>
            <w:tcW w:w="0" w:type="auto"/>
            <w:vAlign w:val="center"/>
            <w:hideMark/>
          </w:tcPr>
          <w:p w14:paraId="7457E786" w14:textId="77777777" w:rsidR="009705B6" w:rsidRPr="009705B6" w:rsidRDefault="009705B6" w:rsidP="009705B6">
            <w:r w:rsidRPr="009705B6">
              <w:t>50</w:t>
            </w:r>
          </w:p>
        </w:tc>
      </w:tr>
      <w:tr w:rsidR="009705B6" w:rsidRPr="009705B6" w14:paraId="08BB6FD0" w14:textId="77777777" w:rsidTr="009705B6">
        <w:trPr>
          <w:tblCellSpacing w:w="15" w:type="dxa"/>
        </w:trPr>
        <w:tc>
          <w:tcPr>
            <w:tcW w:w="0" w:type="auto"/>
            <w:vAlign w:val="center"/>
            <w:hideMark/>
          </w:tcPr>
          <w:p w14:paraId="761C39E2" w14:textId="77777777" w:rsidR="009705B6" w:rsidRPr="009705B6" w:rsidRDefault="009705B6" w:rsidP="009705B6">
            <w:r w:rsidRPr="009705B6">
              <w:t>leicht</w:t>
            </w:r>
          </w:p>
        </w:tc>
        <w:tc>
          <w:tcPr>
            <w:tcW w:w="0" w:type="auto"/>
            <w:vAlign w:val="center"/>
            <w:hideMark/>
          </w:tcPr>
          <w:p w14:paraId="33E58F69" w14:textId="77777777" w:rsidR="009705B6" w:rsidRPr="009705B6" w:rsidRDefault="009705B6" w:rsidP="009705B6">
            <w:r w:rsidRPr="009705B6">
              <w:t>15</w:t>
            </w:r>
          </w:p>
        </w:tc>
      </w:tr>
    </w:tbl>
    <w:p w14:paraId="19BD28AD" w14:textId="77777777" w:rsidR="009705B6" w:rsidRPr="009705B6" w:rsidRDefault="009705B6" w:rsidP="009705B6">
      <w:r w:rsidRPr="009705B6">
        <w:t>Diese Struktur zeigt, dass Modulatoren vor allem graduelle Zustandsverschiebungen markieren. Sie erzeugen keine harten Brüche, sondern feine semantische Skalierungen.</w:t>
      </w:r>
    </w:p>
    <w:p w14:paraId="08CE2B79" w14:textId="77777777" w:rsidR="009705B6" w:rsidRPr="009705B6" w:rsidRDefault="009705B6" w:rsidP="009705B6">
      <w:r w:rsidRPr="009705B6">
        <w:t>Lehrkraft 1 weist eine besonders starke Verwendung begrenzender Operatoren auf: „nur“ tritt dort 201-mal, „meistens“ 132-mal, „selten“ 67-mal und „wenig“ 57-mal auf. Nicht-Lehrkraft 1 zeigt dagegen relativ höhere Anteile bei „meistens“, „sehr“, „etwas“, „teilweise“ und „nicht“. Die Daten stützen damit die Annahme, dass Lehrkraft 1 stärker über graduelle Begrenzung und Regelmäßigkeit operiert, während der Vergleichsraum stärker zwischen Verstärkung, Abschwächung und Negation pendelt.</w:t>
      </w:r>
    </w:p>
    <w:p w14:paraId="68668464" w14:textId="77777777" w:rsidR="009705B6" w:rsidRPr="009705B6" w:rsidRDefault="009705B6" w:rsidP="009705B6">
      <w:pPr>
        <w:rPr>
          <w:b/>
          <w:bCs/>
        </w:rPr>
      </w:pPr>
      <w:r w:rsidRPr="009705B6">
        <w:rPr>
          <w:b/>
          <w:bCs/>
        </w:rPr>
        <w:t xml:space="preserve">6.x.7 Dominante Dimensionen und </w:t>
      </w:r>
      <w:proofErr w:type="spellStart"/>
      <w:r w:rsidRPr="009705B6">
        <w:rPr>
          <w:b/>
          <w:bCs/>
        </w:rPr>
        <w:t>operatorische</w:t>
      </w:r>
      <w:proofErr w:type="spellEnd"/>
      <w:r w:rsidRPr="009705B6">
        <w:rPr>
          <w:b/>
          <w:bCs/>
        </w:rPr>
        <w:t xml:space="preserve"> Kopplung</w:t>
      </w:r>
    </w:p>
    <w:p w14:paraId="3FF1DC73" w14:textId="77777777" w:rsidR="009705B6" w:rsidRPr="009705B6" w:rsidRDefault="009705B6" w:rsidP="009705B6">
      <w:r w:rsidRPr="009705B6">
        <w:t>Die Operatoranteile unterscheiden sich nach dominanter Dimension. Im Gesamtdatensatz zeigen sich besonders hohe Operatoranteile bei sozial dominanten Zuständen, allerdings bei sehr kleiner Fallzahl. Unter den großen Dimensionen liegen Kognition, Methodik, Motivation und Regulation relativ hoch, während Performanz einen deutlich niedrigeren Operatoranteil aufweist.</w:t>
      </w:r>
    </w:p>
    <w:p w14:paraId="3CA305BD" w14:textId="77777777" w:rsidR="009705B6" w:rsidRPr="009705B6" w:rsidRDefault="009705B6" w:rsidP="009705B6">
      <w:r w:rsidRPr="009705B6">
        <w:t>Tabelle 6.x.3: Dominante Dimensionen im Gesamtdatensatz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547"/>
        <w:gridCol w:w="1565"/>
        <w:gridCol w:w="1707"/>
        <w:gridCol w:w="1558"/>
      </w:tblGrid>
      <w:tr w:rsidR="009705B6" w:rsidRPr="009705B6" w14:paraId="3999D93F" w14:textId="77777777" w:rsidTr="009705B6">
        <w:trPr>
          <w:tblHeader/>
          <w:tblCellSpacing w:w="15" w:type="dxa"/>
        </w:trPr>
        <w:tc>
          <w:tcPr>
            <w:tcW w:w="0" w:type="auto"/>
            <w:vAlign w:val="center"/>
            <w:hideMark/>
          </w:tcPr>
          <w:p w14:paraId="551FF4F5" w14:textId="77777777" w:rsidR="009705B6" w:rsidRPr="009705B6" w:rsidRDefault="009705B6" w:rsidP="009705B6">
            <w:pPr>
              <w:rPr>
                <w:b/>
                <w:bCs/>
              </w:rPr>
            </w:pPr>
            <w:r w:rsidRPr="009705B6">
              <w:rPr>
                <w:b/>
                <w:bCs/>
              </w:rPr>
              <w:t>Dominante Dimension</w:t>
            </w:r>
          </w:p>
        </w:tc>
        <w:tc>
          <w:tcPr>
            <w:tcW w:w="0" w:type="auto"/>
            <w:vAlign w:val="center"/>
            <w:hideMark/>
          </w:tcPr>
          <w:p w14:paraId="460537EA" w14:textId="77777777" w:rsidR="009705B6" w:rsidRPr="009705B6" w:rsidRDefault="009705B6" w:rsidP="009705B6">
            <w:pPr>
              <w:rPr>
                <w:b/>
                <w:bCs/>
              </w:rPr>
            </w:pPr>
            <w:r w:rsidRPr="009705B6">
              <w:rPr>
                <w:b/>
                <w:bCs/>
              </w:rPr>
              <w:t>n</w:t>
            </w:r>
          </w:p>
        </w:tc>
        <w:tc>
          <w:tcPr>
            <w:tcW w:w="0" w:type="auto"/>
            <w:vAlign w:val="center"/>
            <w:hideMark/>
          </w:tcPr>
          <w:p w14:paraId="513EEED6" w14:textId="77777777" w:rsidR="009705B6" w:rsidRPr="009705B6" w:rsidRDefault="009705B6" w:rsidP="009705B6">
            <w:pPr>
              <w:rPr>
                <w:b/>
                <w:bCs/>
              </w:rPr>
            </w:pPr>
            <w:r w:rsidRPr="009705B6">
              <w:rPr>
                <w:b/>
                <w:bCs/>
              </w:rPr>
              <w:t>mittlere Dichte</w:t>
            </w:r>
          </w:p>
        </w:tc>
        <w:tc>
          <w:tcPr>
            <w:tcW w:w="0" w:type="auto"/>
            <w:vAlign w:val="center"/>
            <w:hideMark/>
          </w:tcPr>
          <w:p w14:paraId="765D77FB" w14:textId="77777777" w:rsidR="009705B6" w:rsidRPr="009705B6" w:rsidRDefault="009705B6" w:rsidP="009705B6">
            <w:pPr>
              <w:rPr>
                <w:b/>
                <w:bCs/>
              </w:rPr>
            </w:pPr>
            <w:r w:rsidRPr="009705B6">
              <w:rPr>
                <w:b/>
                <w:bCs/>
              </w:rPr>
              <w:t>Delta-Bewegung</w:t>
            </w:r>
          </w:p>
        </w:tc>
        <w:tc>
          <w:tcPr>
            <w:tcW w:w="0" w:type="auto"/>
            <w:vAlign w:val="center"/>
            <w:hideMark/>
          </w:tcPr>
          <w:p w14:paraId="7AD0DC21" w14:textId="77777777" w:rsidR="009705B6" w:rsidRPr="009705B6" w:rsidRDefault="009705B6" w:rsidP="009705B6">
            <w:pPr>
              <w:rPr>
                <w:b/>
                <w:bCs/>
              </w:rPr>
            </w:pPr>
            <w:r w:rsidRPr="009705B6">
              <w:rPr>
                <w:b/>
                <w:bCs/>
              </w:rPr>
              <w:t>Operatoranteil</w:t>
            </w:r>
          </w:p>
        </w:tc>
      </w:tr>
      <w:tr w:rsidR="009705B6" w:rsidRPr="009705B6" w14:paraId="4729ADA2" w14:textId="77777777" w:rsidTr="009705B6">
        <w:trPr>
          <w:tblCellSpacing w:w="15" w:type="dxa"/>
        </w:trPr>
        <w:tc>
          <w:tcPr>
            <w:tcW w:w="0" w:type="auto"/>
            <w:vAlign w:val="center"/>
            <w:hideMark/>
          </w:tcPr>
          <w:p w14:paraId="5E301815" w14:textId="77777777" w:rsidR="009705B6" w:rsidRPr="009705B6" w:rsidRDefault="009705B6" w:rsidP="009705B6">
            <w:r w:rsidRPr="009705B6">
              <w:t>Kognition</w:t>
            </w:r>
          </w:p>
        </w:tc>
        <w:tc>
          <w:tcPr>
            <w:tcW w:w="0" w:type="auto"/>
            <w:vAlign w:val="center"/>
            <w:hideMark/>
          </w:tcPr>
          <w:p w14:paraId="7618C16E" w14:textId="77777777" w:rsidR="009705B6" w:rsidRPr="009705B6" w:rsidRDefault="009705B6" w:rsidP="009705B6">
            <w:r w:rsidRPr="009705B6">
              <w:t>1488</w:t>
            </w:r>
          </w:p>
        </w:tc>
        <w:tc>
          <w:tcPr>
            <w:tcW w:w="0" w:type="auto"/>
            <w:vAlign w:val="center"/>
            <w:hideMark/>
          </w:tcPr>
          <w:p w14:paraId="2EC19711" w14:textId="77777777" w:rsidR="009705B6" w:rsidRPr="009705B6" w:rsidRDefault="009705B6" w:rsidP="009705B6">
            <w:r w:rsidRPr="009705B6">
              <w:t>3.5203</w:t>
            </w:r>
          </w:p>
        </w:tc>
        <w:tc>
          <w:tcPr>
            <w:tcW w:w="0" w:type="auto"/>
            <w:vAlign w:val="center"/>
            <w:hideMark/>
          </w:tcPr>
          <w:p w14:paraId="53CD35A0" w14:textId="77777777" w:rsidR="009705B6" w:rsidRPr="009705B6" w:rsidRDefault="009705B6" w:rsidP="009705B6">
            <w:r w:rsidRPr="009705B6">
              <w:t>0.3805</w:t>
            </w:r>
          </w:p>
        </w:tc>
        <w:tc>
          <w:tcPr>
            <w:tcW w:w="0" w:type="auto"/>
            <w:vAlign w:val="center"/>
            <w:hideMark/>
          </w:tcPr>
          <w:p w14:paraId="028F1BC9" w14:textId="77777777" w:rsidR="009705B6" w:rsidRPr="009705B6" w:rsidRDefault="009705B6" w:rsidP="009705B6">
            <w:r w:rsidRPr="009705B6">
              <w:t>0.4617</w:t>
            </w:r>
          </w:p>
        </w:tc>
      </w:tr>
      <w:tr w:rsidR="009705B6" w:rsidRPr="009705B6" w14:paraId="6319DCF3" w14:textId="77777777" w:rsidTr="009705B6">
        <w:trPr>
          <w:tblCellSpacing w:w="15" w:type="dxa"/>
        </w:trPr>
        <w:tc>
          <w:tcPr>
            <w:tcW w:w="0" w:type="auto"/>
            <w:vAlign w:val="center"/>
            <w:hideMark/>
          </w:tcPr>
          <w:p w14:paraId="24F701DD" w14:textId="77777777" w:rsidR="009705B6" w:rsidRPr="009705B6" w:rsidRDefault="009705B6" w:rsidP="009705B6">
            <w:r w:rsidRPr="009705B6">
              <w:t>Methodik</w:t>
            </w:r>
          </w:p>
        </w:tc>
        <w:tc>
          <w:tcPr>
            <w:tcW w:w="0" w:type="auto"/>
            <w:vAlign w:val="center"/>
            <w:hideMark/>
          </w:tcPr>
          <w:p w14:paraId="330F35E1" w14:textId="77777777" w:rsidR="009705B6" w:rsidRPr="009705B6" w:rsidRDefault="009705B6" w:rsidP="009705B6">
            <w:r w:rsidRPr="009705B6">
              <w:t>91</w:t>
            </w:r>
          </w:p>
        </w:tc>
        <w:tc>
          <w:tcPr>
            <w:tcW w:w="0" w:type="auto"/>
            <w:vAlign w:val="center"/>
            <w:hideMark/>
          </w:tcPr>
          <w:p w14:paraId="6992D439" w14:textId="77777777" w:rsidR="009705B6" w:rsidRPr="009705B6" w:rsidRDefault="009705B6" w:rsidP="009705B6">
            <w:r w:rsidRPr="009705B6">
              <w:t>3.5120</w:t>
            </w:r>
          </w:p>
        </w:tc>
        <w:tc>
          <w:tcPr>
            <w:tcW w:w="0" w:type="auto"/>
            <w:vAlign w:val="center"/>
            <w:hideMark/>
          </w:tcPr>
          <w:p w14:paraId="40E48698" w14:textId="77777777" w:rsidR="009705B6" w:rsidRPr="009705B6" w:rsidRDefault="009705B6" w:rsidP="009705B6">
            <w:r w:rsidRPr="009705B6">
              <w:t>0.3443</w:t>
            </w:r>
          </w:p>
        </w:tc>
        <w:tc>
          <w:tcPr>
            <w:tcW w:w="0" w:type="auto"/>
            <w:vAlign w:val="center"/>
            <w:hideMark/>
          </w:tcPr>
          <w:p w14:paraId="1A0C40AD" w14:textId="77777777" w:rsidR="009705B6" w:rsidRPr="009705B6" w:rsidRDefault="009705B6" w:rsidP="009705B6">
            <w:r w:rsidRPr="009705B6">
              <w:t>0.4725</w:t>
            </w:r>
          </w:p>
        </w:tc>
      </w:tr>
      <w:tr w:rsidR="009705B6" w:rsidRPr="009705B6" w14:paraId="6C169966" w14:textId="77777777" w:rsidTr="009705B6">
        <w:trPr>
          <w:tblCellSpacing w:w="15" w:type="dxa"/>
        </w:trPr>
        <w:tc>
          <w:tcPr>
            <w:tcW w:w="0" w:type="auto"/>
            <w:vAlign w:val="center"/>
            <w:hideMark/>
          </w:tcPr>
          <w:p w14:paraId="723E47A4" w14:textId="77777777" w:rsidR="009705B6" w:rsidRPr="009705B6" w:rsidRDefault="009705B6" w:rsidP="009705B6">
            <w:r w:rsidRPr="009705B6">
              <w:t>Motivation</w:t>
            </w:r>
          </w:p>
        </w:tc>
        <w:tc>
          <w:tcPr>
            <w:tcW w:w="0" w:type="auto"/>
            <w:vAlign w:val="center"/>
            <w:hideMark/>
          </w:tcPr>
          <w:p w14:paraId="5A4F57F6" w14:textId="77777777" w:rsidR="009705B6" w:rsidRPr="009705B6" w:rsidRDefault="009705B6" w:rsidP="009705B6">
            <w:r w:rsidRPr="009705B6">
              <w:t>268</w:t>
            </w:r>
          </w:p>
        </w:tc>
        <w:tc>
          <w:tcPr>
            <w:tcW w:w="0" w:type="auto"/>
            <w:vAlign w:val="center"/>
            <w:hideMark/>
          </w:tcPr>
          <w:p w14:paraId="30EE5C19" w14:textId="77777777" w:rsidR="009705B6" w:rsidRPr="009705B6" w:rsidRDefault="009705B6" w:rsidP="009705B6">
            <w:r w:rsidRPr="009705B6">
              <w:t>2.7805</w:t>
            </w:r>
          </w:p>
        </w:tc>
        <w:tc>
          <w:tcPr>
            <w:tcW w:w="0" w:type="auto"/>
            <w:vAlign w:val="center"/>
            <w:hideMark/>
          </w:tcPr>
          <w:p w14:paraId="434FFBDB" w14:textId="77777777" w:rsidR="009705B6" w:rsidRPr="009705B6" w:rsidRDefault="009705B6" w:rsidP="009705B6">
            <w:r w:rsidRPr="009705B6">
              <w:t>0.5036</w:t>
            </w:r>
          </w:p>
        </w:tc>
        <w:tc>
          <w:tcPr>
            <w:tcW w:w="0" w:type="auto"/>
            <w:vAlign w:val="center"/>
            <w:hideMark/>
          </w:tcPr>
          <w:p w14:paraId="6E7DD30D" w14:textId="77777777" w:rsidR="009705B6" w:rsidRPr="009705B6" w:rsidRDefault="009705B6" w:rsidP="009705B6">
            <w:r w:rsidRPr="009705B6">
              <w:t>0.4403</w:t>
            </w:r>
          </w:p>
        </w:tc>
      </w:tr>
      <w:tr w:rsidR="009705B6" w:rsidRPr="009705B6" w14:paraId="144C168D" w14:textId="77777777" w:rsidTr="009705B6">
        <w:trPr>
          <w:tblCellSpacing w:w="15" w:type="dxa"/>
        </w:trPr>
        <w:tc>
          <w:tcPr>
            <w:tcW w:w="0" w:type="auto"/>
            <w:vAlign w:val="center"/>
            <w:hideMark/>
          </w:tcPr>
          <w:p w14:paraId="3A07CBAD" w14:textId="77777777" w:rsidR="009705B6" w:rsidRPr="009705B6" w:rsidRDefault="009705B6" w:rsidP="009705B6">
            <w:r w:rsidRPr="009705B6">
              <w:t>Performanz</w:t>
            </w:r>
          </w:p>
        </w:tc>
        <w:tc>
          <w:tcPr>
            <w:tcW w:w="0" w:type="auto"/>
            <w:vAlign w:val="center"/>
            <w:hideMark/>
          </w:tcPr>
          <w:p w14:paraId="581D7BCC" w14:textId="77777777" w:rsidR="009705B6" w:rsidRPr="009705B6" w:rsidRDefault="009705B6" w:rsidP="009705B6">
            <w:r w:rsidRPr="009705B6">
              <w:t>819</w:t>
            </w:r>
          </w:p>
        </w:tc>
        <w:tc>
          <w:tcPr>
            <w:tcW w:w="0" w:type="auto"/>
            <w:vAlign w:val="center"/>
            <w:hideMark/>
          </w:tcPr>
          <w:p w14:paraId="7E2313AD" w14:textId="77777777" w:rsidR="009705B6" w:rsidRPr="009705B6" w:rsidRDefault="009705B6" w:rsidP="009705B6">
            <w:r w:rsidRPr="009705B6">
              <w:t>3.2671</w:t>
            </w:r>
          </w:p>
        </w:tc>
        <w:tc>
          <w:tcPr>
            <w:tcW w:w="0" w:type="auto"/>
            <w:vAlign w:val="center"/>
            <w:hideMark/>
          </w:tcPr>
          <w:p w14:paraId="22B6DA7F" w14:textId="77777777" w:rsidR="009705B6" w:rsidRPr="009705B6" w:rsidRDefault="009705B6" w:rsidP="009705B6">
            <w:r w:rsidRPr="009705B6">
              <w:t>0.4750</w:t>
            </w:r>
          </w:p>
        </w:tc>
        <w:tc>
          <w:tcPr>
            <w:tcW w:w="0" w:type="auto"/>
            <w:vAlign w:val="center"/>
            <w:hideMark/>
          </w:tcPr>
          <w:p w14:paraId="5BE8FD59" w14:textId="77777777" w:rsidR="009705B6" w:rsidRPr="009705B6" w:rsidRDefault="009705B6" w:rsidP="009705B6">
            <w:r w:rsidRPr="009705B6">
              <w:t>0.2845</w:t>
            </w:r>
          </w:p>
        </w:tc>
      </w:tr>
      <w:tr w:rsidR="009705B6" w:rsidRPr="009705B6" w14:paraId="4BBAF823" w14:textId="77777777" w:rsidTr="009705B6">
        <w:trPr>
          <w:tblCellSpacing w:w="15" w:type="dxa"/>
        </w:trPr>
        <w:tc>
          <w:tcPr>
            <w:tcW w:w="0" w:type="auto"/>
            <w:vAlign w:val="center"/>
            <w:hideMark/>
          </w:tcPr>
          <w:p w14:paraId="4609E32F" w14:textId="77777777" w:rsidR="009705B6" w:rsidRPr="009705B6" w:rsidRDefault="009705B6" w:rsidP="009705B6">
            <w:r w:rsidRPr="009705B6">
              <w:t>Regulation</w:t>
            </w:r>
          </w:p>
        </w:tc>
        <w:tc>
          <w:tcPr>
            <w:tcW w:w="0" w:type="auto"/>
            <w:vAlign w:val="center"/>
            <w:hideMark/>
          </w:tcPr>
          <w:p w14:paraId="045D5240" w14:textId="77777777" w:rsidR="009705B6" w:rsidRPr="009705B6" w:rsidRDefault="009705B6" w:rsidP="009705B6">
            <w:r w:rsidRPr="009705B6">
              <w:t>419</w:t>
            </w:r>
          </w:p>
        </w:tc>
        <w:tc>
          <w:tcPr>
            <w:tcW w:w="0" w:type="auto"/>
            <w:vAlign w:val="center"/>
            <w:hideMark/>
          </w:tcPr>
          <w:p w14:paraId="0B29225E" w14:textId="77777777" w:rsidR="009705B6" w:rsidRPr="009705B6" w:rsidRDefault="009705B6" w:rsidP="009705B6">
            <w:r w:rsidRPr="009705B6">
              <w:t>3.5428</w:t>
            </w:r>
          </w:p>
        </w:tc>
        <w:tc>
          <w:tcPr>
            <w:tcW w:w="0" w:type="auto"/>
            <w:vAlign w:val="center"/>
            <w:hideMark/>
          </w:tcPr>
          <w:p w14:paraId="44181DB4" w14:textId="77777777" w:rsidR="009705B6" w:rsidRPr="009705B6" w:rsidRDefault="009705B6" w:rsidP="009705B6">
            <w:r w:rsidRPr="009705B6">
              <w:t>0.4421</w:t>
            </w:r>
          </w:p>
        </w:tc>
        <w:tc>
          <w:tcPr>
            <w:tcW w:w="0" w:type="auto"/>
            <w:vAlign w:val="center"/>
            <w:hideMark/>
          </w:tcPr>
          <w:p w14:paraId="6C386D03" w14:textId="77777777" w:rsidR="009705B6" w:rsidRPr="009705B6" w:rsidRDefault="009705B6" w:rsidP="009705B6">
            <w:r w:rsidRPr="009705B6">
              <w:t>0.4320</w:t>
            </w:r>
          </w:p>
        </w:tc>
      </w:tr>
      <w:tr w:rsidR="009705B6" w:rsidRPr="009705B6" w14:paraId="6E09C7E8" w14:textId="77777777" w:rsidTr="009705B6">
        <w:trPr>
          <w:tblCellSpacing w:w="15" w:type="dxa"/>
        </w:trPr>
        <w:tc>
          <w:tcPr>
            <w:tcW w:w="0" w:type="auto"/>
            <w:vAlign w:val="center"/>
            <w:hideMark/>
          </w:tcPr>
          <w:p w14:paraId="5ECE2DDB" w14:textId="77777777" w:rsidR="009705B6" w:rsidRPr="009705B6" w:rsidRDefault="009705B6" w:rsidP="009705B6">
            <w:r w:rsidRPr="009705B6">
              <w:t>Sozial</w:t>
            </w:r>
          </w:p>
        </w:tc>
        <w:tc>
          <w:tcPr>
            <w:tcW w:w="0" w:type="auto"/>
            <w:vAlign w:val="center"/>
            <w:hideMark/>
          </w:tcPr>
          <w:p w14:paraId="26C20DEA" w14:textId="77777777" w:rsidR="009705B6" w:rsidRPr="009705B6" w:rsidRDefault="009705B6" w:rsidP="009705B6">
            <w:r w:rsidRPr="009705B6">
              <w:t>12</w:t>
            </w:r>
          </w:p>
        </w:tc>
        <w:tc>
          <w:tcPr>
            <w:tcW w:w="0" w:type="auto"/>
            <w:vAlign w:val="center"/>
            <w:hideMark/>
          </w:tcPr>
          <w:p w14:paraId="7D9C9E4C" w14:textId="77777777" w:rsidR="009705B6" w:rsidRPr="009705B6" w:rsidRDefault="009705B6" w:rsidP="009705B6">
            <w:r w:rsidRPr="009705B6">
              <w:t>2.3671</w:t>
            </w:r>
          </w:p>
        </w:tc>
        <w:tc>
          <w:tcPr>
            <w:tcW w:w="0" w:type="auto"/>
            <w:vAlign w:val="center"/>
            <w:hideMark/>
          </w:tcPr>
          <w:p w14:paraId="7C71D712" w14:textId="77777777" w:rsidR="009705B6" w:rsidRPr="009705B6" w:rsidRDefault="009705B6" w:rsidP="009705B6">
            <w:r w:rsidRPr="009705B6">
              <w:t>0.7347</w:t>
            </w:r>
          </w:p>
        </w:tc>
        <w:tc>
          <w:tcPr>
            <w:tcW w:w="0" w:type="auto"/>
            <w:vAlign w:val="center"/>
            <w:hideMark/>
          </w:tcPr>
          <w:p w14:paraId="3654CB58" w14:textId="77777777" w:rsidR="009705B6" w:rsidRPr="009705B6" w:rsidRDefault="009705B6" w:rsidP="009705B6">
            <w:r w:rsidRPr="009705B6">
              <w:t>0.9167</w:t>
            </w:r>
          </w:p>
        </w:tc>
      </w:tr>
    </w:tbl>
    <w:p w14:paraId="0847006D" w14:textId="77777777" w:rsidR="009705B6" w:rsidRPr="009705B6" w:rsidRDefault="009705B6" w:rsidP="009705B6">
      <w:r w:rsidRPr="009705B6">
        <w:t xml:space="preserve">Besonders relevant ist der Kontrast zwischen Kognition und Performanz. Kognitive Zustände enthalten häufig Operatoren und weisen zugleich relativ moderate Delta-Bewegung auf. </w:t>
      </w:r>
      <w:proofErr w:type="spellStart"/>
      <w:r w:rsidRPr="009705B6">
        <w:t>Performanzzustände</w:t>
      </w:r>
      <w:proofErr w:type="spellEnd"/>
      <w:r w:rsidRPr="009705B6">
        <w:t xml:space="preserve"> enthalten deutlich seltener Operatoren, zeigen aber erhöhte Bewegung. Motivation verbindet hohe Delta-Bewegung mit hohem Operatoranteil. Dies legt nahe, dass Operatoren vor allem dort bedeutsam werden, wo semantische Zustände nicht bloß Leistung beschreiben, sondern Deutung, Regulation und motivational-affektive Rahmung herstellen.</w:t>
      </w:r>
    </w:p>
    <w:p w14:paraId="26E813DD" w14:textId="77777777" w:rsidR="009705B6" w:rsidRPr="009705B6" w:rsidRDefault="009705B6" w:rsidP="009705B6">
      <w:pPr>
        <w:rPr>
          <w:b/>
          <w:bCs/>
        </w:rPr>
      </w:pPr>
      <w:r w:rsidRPr="009705B6">
        <w:rPr>
          <w:b/>
          <w:bCs/>
        </w:rPr>
        <w:lastRenderedPageBreak/>
        <w:t>6.x.8 Nachhilfe als regulierter Operatorraum</w:t>
      </w:r>
    </w:p>
    <w:p w14:paraId="304EDCF4" w14:textId="77777777" w:rsidR="009705B6" w:rsidRPr="009705B6" w:rsidRDefault="009705B6" w:rsidP="009705B6">
      <w:r w:rsidRPr="009705B6">
        <w:t>Die Ergebnisse legen nahe, Nachhilfe innerhalb des FRZK nicht nur als Resonanzraum, sondern als regulierten Operatorraum zu modellieren. Nachhilfe arbeitet nicht allein mit zusätzlicher Lernzeit oder mehr Aufgaben, sondern mit fortlaufender semantischer Modulation. Lehrkräfte beschreiben Lernzustände nicht absolut, sondern relational und graduell: „nur teilweise“, „meistens“, „selten“, „etwas“, „deutlich“, „nicht“, „sehr“.</w:t>
      </w:r>
    </w:p>
    <w:p w14:paraId="5C7F440C" w14:textId="77777777" w:rsidR="009705B6" w:rsidRPr="009705B6" w:rsidRDefault="009705B6" w:rsidP="009705B6">
      <w:r w:rsidRPr="009705B6">
        <w:t xml:space="preserve">Diese </w:t>
      </w:r>
      <w:proofErr w:type="spellStart"/>
      <w:r w:rsidRPr="009705B6">
        <w:t>operatorischen</w:t>
      </w:r>
      <w:proofErr w:type="spellEnd"/>
      <w:r w:rsidRPr="009705B6">
        <w:t xml:space="preserve"> Modulationen entsprechen dem, was bildungswissenschaftlich als adaptive Rückmeldung, </w:t>
      </w:r>
      <w:proofErr w:type="spellStart"/>
      <w:r w:rsidRPr="009705B6">
        <w:t>Scaffolding</w:t>
      </w:r>
      <w:proofErr w:type="spellEnd"/>
      <w:r w:rsidRPr="009705B6">
        <w:t xml:space="preserve"> und formative Steuerung beschrieben wird. Wood, Bruner und Ross prägten im Kontext von </w:t>
      </w:r>
      <w:proofErr w:type="spellStart"/>
      <w:r w:rsidRPr="009705B6">
        <w:t>Tutoring</w:t>
      </w:r>
      <w:proofErr w:type="spellEnd"/>
      <w:r w:rsidRPr="009705B6">
        <w:t xml:space="preserve"> den Begriff des </w:t>
      </w:r>
      <w:proofErr w:type="spellStart"/>
      <w:r w:rsidRPr="009705B6">
        <w:t>Scaffolding</w:t>
      </w:r>
      <w:proofErr w:type="spellEnd"/>
      <w:r w:rsidRPr="009705B6">
        <w:t xml:space="preserve"> als Unterstützung durch eine kompetentere Person, die Problemlöseprozesse des Lernenden strukturiert [6]. Die hier beobachteten Operatoren sind die mikrosemantische Entsprechung solcher Unterstützungsleistungen: Sie begrenzen, verstärken, präzisieren oder verschieben die Anschlussbedingungen des Lernens.</w:t>
      </w:r>
    </w:p>
    <w:p w14:paraId="19625E2C" w14:textId="77777777" w:rsidR="009705B6" w:rsidRPr="009705B6" w:rsidRDefault="009705B6" w:rsidP="009705B6">
      <w:r w:rsidRPr="009705B6">
        <w:t>Die hohe Wirksamkeit von Nachhilfe in der Forschung wird häufig auf individuelle Diagnose, adaptive Unterstützung und enge Rückkopplung zurückgeführt [1][2][3]. Die FRZK-Analyse erweitert diese Perspektive: Sie zeigt, dass sich solche Anpassungen nicht nur auf der Ebene von Leistungsergebnissen, sondern bereits in der semantischen Struktur der Lehrkraftbeschreibungen abbilden. Operatoren sind damit die kleinste messbare Einheit didaktischer Modulation im FRZK-Raum.</w:t>
      </w:r>
    </w:p>
    <w:p w14:paraId="6DC38158" w14:textId="77777777" w:rsidR="009705B6" w:rsidRPr="009705B6" w:rsidRDefault="009705B6" w:rsidP="009705B6">
      <w:pPr>
        <w:rPr>
          <w:b/>
          <w:bCs/>
        </w:rPr>
      </w:pPr>
      <w:r w:rsidRPr="009705B6">
        <w:rPr>
          <w:b/>
          <w:bCs/>
        </w:rPr>
        <w:t>6.x.9 Bestätigte Vorhersagen des FRZK</w:t>
      </w:r>
    </w:p>
    <w:p w14:paraId="0045F220" w14:textId="77777777" w:rsidR="009705B6" w:rsidRPr="009705B6" w:rsidRDefault="009705B6" w:rsidP="009705B6">
      <w:r w:rsidRPr="009705B6">
        <w:t>Tabelle 6.x.4: Empirisch bewertete Operatorvorhersagen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2753"/>
        <w:gridCol w:w="1983"/>
        <w:gridCol w:w="1939"/>
      </w:tblGrid>
      <w:tr w:rsidR="009705B6" w:rsidRPr="009705B6" w14:paraId="3E1654C1" w14:textId="77777777" w:rsidTr="009705B6">
        <w:trPr>
          <w:tblHeader/>
          <w:tblCellSpacing w:w="15" w:type="dxa"/>
        </w:trPr>
        <w:tc>
          <w:tcPr>
            <w:tcW w:w="0" w:type="auto"/>
            <w:vAlign w:val="center"/>
            <w:hideMark/>
          </w:tcPr>
          <w:p w14:paraId="1666717F" w14:textId="77777777" w:rsidR="009705B6" w:rsidRPr="009705B6" w:rsidRDefault="009705B6" w:rsidP="009705B6">
            <w:pPr>
              <w:rPr>
                <w:b/>
                <w:bCs/>
              </w:rPr>
            </w:pPr>
            <w:r w:rsidRPr="009705B6">
              <w:rPr>
                <w:b/>
                <w:bCs/>
              </w:rPr>
              <w:t>FRZK-Vorhersage</w:t>
            </w:r>
          </w:p>
        </w:tc>
        <w:tc>
          <w:tcPr>
            <w:tcW w:w="0" w:type="auto"/>
            <w:vAlign w:val="center"/>
            <w:hideMark/>
          </w:tcPr>
          <w:p w14:paraId="731CCDA2" w14:textId="77777777" w:rsidR="009705B6" w:rsidRPr="009705B6" w:rsidRDefault="009705B6" w:rsidP="009705B6">
            <w:pPr>
              <w:rPr>
                <w:b/>
                <w:bCs/>
              </w:rPr>
            </w:pPr>
            <w:r w:rsidRPr="009705B6">
              <w:rPr>
                <w:b/>
                <w:bCs/>
              </w:rPr>
              <w:t>Erwartung</w:t>
            </w:r>
          </w:p>
        </w:tc>
        <w:tc>
          <w:tcPr>
            <w:tcW w:w="0" w:type="auto"/>
            <w:vAlign w:val="center"/>
            <w:hideMark/>
          </w:tcPr>
          <w:p w14:paraId="3309A669" w14:textId="77777777" w:rsidR="009705B6" w:rsidRPr="009705B6" w:rsidRDefault="009705B6" w:rsidP="009705B6">
            <w:pPr>
              <w:rPr>
                <w:b/>
                <w:bCs/>
              </w:rPr>
            </w:pPr>
            <w:r w:rsidRPr="009705B6">
              <w:rPr>
                <w:b/>
                <w:bCs/>
              </w:rPr>
              <w:t>Ergebnis</w:t>
            </w:r>
          </w:p>
        </w:tc>
        <w:tc>
          <w:tcPr>
            <w:tcW w:w="0" w:type="auto"/>
            <w:vAlign w:val="center"/>
            <w:hideMark/>
          </w:tcPr>
          <w:p w14:paraId="1441DF0B" w14:textId="77777777" w:rsidR="009705B6" w:rsidRPr="009705B6" w:rsidRDefault="009705B6" w:rsidP="009705B6">
            <w:pPr>
              <w:rPr>
                <w:b/>
                <w:bCs/>
              </w:rPr>
            </w:pPr>
            <w:r w:rsidRPr="009705B6">
              <w:rPr>
                <w:b/>
                <w:bCs/>
              </w:rPr>
              <w:t>Status</w:t>
            </w:r>
          </w:p>
        </w:tc>
      </w:tr>
      <w:tr w:rsidR="009705B6" w:rsidRPr="009705B6" w14:paraId="129E5572" w14:textId="77777777" w:rsidTr="009705B6">
        <w:trPr>
          <w:tblCellSpacing w:w="15" w:type="dxa"/>
        </w:trPr>
        <w:tc>
          <w:tcPr>
            <w:tcW w:w="0" w:type="auto"/>
            <w:vAlign w:val="center"/>
            <w:hideMark/>
          </w:tcPr>
          <w:p w14:paraId="79BE4CF2" w14:textId="77777777" w:rsidR="009705B6" w:rsidRPr="009705B6" w:rsidRDefault="009705B6" w:rsidP="009705B6">
            <w:r w:rsidRPr="009705B6">
              <w:t xml:space="preserve">Operatoren sind </w:t>
            </w:r>
            <w:proofErr w:type="spellStart"/>
            <w:r w:rsidRPr="009705B6">
              <w:t>tokenbasiert</w:t>
            </w:r>
            <w:proofErr w:type="spellEnd"/>
            <w:r w:rsidRPr="009705B6">
              <w:t xml:space="preserve"> erkennbar</w:t>
            </w:r>
          </w:p>
        </w:tc>
        <w:tc>
          <w:tcPr>
            <w:tcW w:w="0" w:type="auto"/>
            <w:vAlign w:val="center"/>
            <w:hideMark/>
          </w:tcPr>
          <w:p w14:paraId="149AE224" w14:textId="77777777" w:rsidR="009705B6" w:rsidRPr="009705B6" w:rsidRDefault="009705B6" w:rsidP="009705B6">
            <w:r w:rsidRPr="009705B6">
              <w:t>Operatorzählung &gt; 0</w:t>
            </w:r>
          </w:p>
        </w:tc>
        <w:tc>
          <w:tcPr>
            <w:tcW w:w="0" w:type="auto"/>
            <w:vAlign w:val="center"/>
            <w:hideMark/>
          </w:tcPr>
          <w:p w14:paraId="14E24D3B" w14:textId="77777777" w:rsidR="009705B6" w:rsidRPr="009705B6" w:rsidRDefault="009705B6" w:rsidP="009705B6">
            <w:r w:rsidRPr="009705B6">
              <w:t>1613 Operatoren</w:t>
            </w:r>
          </w:p>
        </w:tc>
        <w:tc>
          <w:tcPr>
            <w:tcW w:w="0" w:type="auto"/>
            <w:vAlign w:val="center"/>
            <w:hideMark/>
          </w:tcPr>
          <w:p w14:paraId="48B99538" w14:textId="77777777" w:rsidR="009705B6" w:rsidRPr="009705B6" w:rsidRDefault="009705B6" w:rsidP="009705B6">
            <w:r w:rsidRPr="009705B6">
              <w:t>bestätigt</w:t>
            </w:r>
          </w:p>
        </w:tc>
      </w:tr>
      <w:tr w:rsidR="009705B6" w:rsidRPr="009705B6" w14:paraId="44E49DAE" w14:textId="77777777" w:rsidTr="009705B6">
        <w:trPr>
          <w:tblCellSpacing w:w="15" w:type="dxa"/>
        </w:trPr>
        <w:tc>
          <w:tcPr>
            <w:tcW w:w="0" w:type="auto"/>
            <w:vAlign w:val="center"/>
            <w:hideMark/>
          </w:tcPr>
          <w:p w14:paraId="5F40B08F" w14:textId="77777777" w:rsidR="009705B6" w:rsidRPr="009705B6" w:rsidRDefault="009705B6" w:rsidP="009705B6">
            <w:r w:rsidRPr="009705B6">
              <w:t>Operatoren treten systematisch auf</w:t>
            </w:r>
          </w:p>
        </w:tc>
        <w:tc>
          <w:tcPr>
            <w:tcW w:w="0" w:type="auto"/>
            <w:vAlign w:val="center"/>
            <w:hideMark/>
          </w:tcPr>
          <w:p w14:paraId="4FC235FD" w14:textId="77777777" w:rsidR="009705B6" w:rsidRPr="009705B6" w:rsidRDefault="009705B6" w:rsidP="009705B6">
            <w:r w:rsidRPr="009705B6">
              <w:t>relevanter Operatoranteil</w:t>
            </w:r>
          </w:p>
        </w:tc>
        <w:tc>
          <w:tcPr>
            <w:tcW w:w="0" w:type="auto"/>
            <w:vAlign w:val="center"/>
            <w:hideMark/>
          </w:tcPr>
          <w:p w14:paraId="689E1528" w14:textId="77777777" w:rsidR="009705B6" w:rsidRPr="009705B6" w:rsidRDefault="009705B6" w:rsidP="009705B6">
            <w:r w:rsidRPr="009705B6">
              <w:t>40,99 % operatorhaltige Zustände</w:t>
            </w:r>
          </w:p>
        </w:tc>
        <w:tc>
          <w:tcPr>
            <w:tcW w:w="0" w:type="auto"/>
            <w:vAlign w:val="center"/>
            <w:hideMark/>
          </w:tcPr>
          <w:p w14:paraId="139E8F1A" w14:textId="77777777" w:rsidR="009705B6" w:rsidRPr="009705B6" w:rsidRDefault="009705B6" w:rsidP="009705B6">
            <w:r w:rsidRPr="009705B6">
              <w:t>bestätigt</w:t>
            </w:r>
          </w:p>
        </w:tc>
      </w:tr>
      <w:tr w:rsidR="009705B6" w:rsidRPr="009705B6" w14:paraId="08C6BF52" w14:textId="77777777" w:rsidTr="009705B6">
        <w:trPr>
          <w:tblCellSpacing w:w="15" w:type="dxa"/>
        </w:trPr>
        <w:tc>
          <w:tcPr>
            <w:tcW w:w="0" w:type="auto"/>
            <w:vAlign w:val="center"/>
            <w:hideMark/>
          </w:tcPr>
          <w:p w14:paraId="1181EFC2" w14:textId="77777777" w:rsidR="009705B6" w:rsidRPr="009705B6" w:rsidRDefault="009705B6" w:rsidP="009705B6">
            <w:r w:rsidRPr="009705B6">
              <w:t>Operatoren verändern den Folgeraum</w:t>
            </w:r>
          </w:p>
        </w:tc>
        <w:tc>
          <w:tcPr>
            <w:tcW w:w="0" w:type="auto"/>
            <w:vAlign w:val="center"/>
            <w:hideMark/>
          </w:tcPr>
          <w:p w14:paraId="40D7AD42" w14:textId="77777777" w:rsidR="009705B6" w:rsidRPr="009705B6" w:rsidRDefault="009705B6" w:rsidP="009705B6">
            <w:r w:rsidRPr="009705B6">
              <w:t>höhere Delta-Bewegung</w:t>
            </w:r>
          </w:p>
        </w:tc>
        <w:tc>
          <w:tcPr>
            <w:tcW w:w="0" w:type="auto"/>
            <w:vAlign w:val="center"/>
            <w:hideMark/>
          </w:tcPr>
          <w:p w14:paraId="2D1E9744" w14:textId="77777777" w:rsidR="009705B6" w:rsidRPr="009705B6" w:rsidRDefault="009705B6" w:rsidP="009705B6">
            <w:r w:rsidRPr="009705B6">
              <w:t>0.4089 → 0.4511</w:t>
            </w:r>
          </w:p>
        </w:tc>
        <w:tc>
          <w:tcPr>
            <w:tcW w:w="0" w:type="auto"/>
            <w:vAlign w:val="center"/>
            <w:hideMark/>
          </w:tcPr>
          <w:p w14:paraId="099DE0D3" w14:textId="77777777" w:rsidR="009705B6" w:rsidRPr="009705B6" w:rsidRDefault="009705B6" w:rsidP="009705B6">
            <w:r w:rsidRPr="009705B6">
              <w:t>bestätigt</w:t>
            </w:r>
          </w:p>
        </w:tc>
      </w:tr>
      <w:tr w:rsidR="009705B6" w:rsidRPr="009705B6" w14:paraId="21DB1917" w14:textId="77777777" w:rsidTr="009705B6">
        <w:trPr>
          <w:tblCellSpacing w:w="15" w:type="dxa"/>
        </w:trPr>
        <w:tc>
          <w:tcPr>
            <w:tcW w:w="0" w:type="auto"/>
            <w:vAlign w:val="center"/>
            <w:hideMark/>
          </w:tcPr>
          <w:p w14:paraId="4BA656E6" w14:textId="77777777" w:rsidR="009705B6" w:rsidRPr="009705B6" w:rsidRDefault="009705B6" w:rsidP="009705B6">
            <w:r w:rsidRPr="009705B6">
              <w:t>Operatoren erhöhen Streuung</w:t>
            </w:r>
          </w:p>
        </w:tc>
        <w:tc>
          <w:tcPr>
            <w:tcW w:w="0" w:type="auto"/>
            <w:vAlign w:val="center"/>
            <w:hideMark/>
          </w:tcPr>
          <w:p w14:paraId="4760928A" w14:textId="77777777" w:rsidR="009705B6" w:rsidRPr="009705B6" w:rsidRDefault="009705B6" w:rsidP="009705B6">
            <w:r w:rsidRPr="009705B6">
              <w:t>höhere Varianz</w:t>
            </w:r>
          </w:p>
        </w:tc>
        <w:tc>
          <w:tcPr>
            <w:tcW w:w="0" w:type="auto"/>
            <w:vAlign w:val="center"/>
            <w:hideMark/>
          </w:tcPr>
          <w:p w14:paraId="5EE2A1EE" w14:textId="77777777" w:rsidR="009705B6" w:rsidRPr="009705B6" w:rsidRDefault="009705B6" w:rsidP="009705B6">
            <w:r w:rsidRPr="009705B6">
              <w:t>0.7799 → 0.9810</w:t>
            </w:r>
          </w:p>
        </w:tc>
        <w:tc>
          <w:tcPr>
            <w:tcW w:w="0" w:type="auto"/>
            <w:vAlign w:val="center"/>
            <w:hideMark/>
          </w:tcPr>
          <w:p w14:paraId="376B1395" w14:textId="77777777" w:rsidR="009705B6" w:rsidRPr="009705B6" w:rsidRDefault="009705B6" w:rsidP="009705B6">
            <w:r w:rsidRPr="009705B6">
              <w:t>bestätigt</w:t>
            </w:r>
          </w:p>
        </w:tc>
      </w:tr>
      <w:tr w:rsidR="009705B6" w:rsidRPr="009705B6" w14:paraId="5F1CDE73" w14:textId="77777777" w:rsidTr="009705B6">
        <w:trPr>
          <w:tblCellSpacing w:w="15" w:type="dxa"/>
        </w:trPr>
        <w:tc>
          <w:tcPr>
            <w:tcW w:w="0" w:type="auto"/>
            <w:vAlign w:val="center"/>
            <w:hideMark/>
          </w:tcPr>
          <w:p w14:paraId="6D5E58A6" w14:textId="77777777" w:rsidR="009705B6" w:rsidRPr="009705B6" w:rsidRDefault="009705B6" w:rsidP="009705B6">
            <w:r w:rsidRPr="009705B6">
              <w:t>Operatoren verschieben Polarität</w:t>
            </w:r>
          </w:p>
        </w:tc>
        <w:tc>
          <w:tcPr>
            <w:tcW w:w="0" w:type="auto"/>
            <w:vAlign w:val="center"/>
            <w:hideMark/>
          </w:tcPr>
          <w:p w14:paraId="577BDB94" w14:textId="77777777" w:rsidR="009705B6" w:rsidRPr="009705B6" w:rsidRDefault="009705B6" w:rsidP="009705B6">
            <w:r w:rsidRPr="009705B6">
              <w:t>höhere Polaritätswechsel</w:t>
            </w:r>
          </w:p>
        </w:tc>
        <w:tc>
          <w:tcPr>
            <w:tcW w:w="0" w:type="auto"/>
            <w:vAlign w:val="center"/>
            <w:hideMark/>
          </w:tcPr>
          <w:p w14:paraId="45A39F99" w14:textId="77777777" w:rsidR="009705B6" w:rsidRPr="009705B6" w:rsidRDefault="009705B6" w:rsidP="009705B6">
            <w:r w:rsidRPr="009705B6">
              <w:t>0.0998 → 0.1170</w:t>
            </w:r>
          </w:p>
        </w:tc>
        <w:tc>
          <w:tcPr>
            <w:tcW w:w="0" w:type="auto"/>
            <w:vAlign w:val="center"/>
            <w:hideMark/>
          </w:tcPr>
          <w:p w14:paraId="312E7A76" w14:textId="77777777" w:rsidR="009705B6" w:rsidRPr="009705B6" w:rsidRDefault="009705B6" w:rsidP="009705B6">
            <w:r w:rsidRPr="009705B6">
              <w:t>schwach bestätigt</w:t>
            </w:r>
          </w:p>
        </w:tc>
      </w:tr>
      <w:tr w:rsidR="009705B6" w:rsidRPr="009705B6" w14:paraId="49F4D5C9" w14:textId="77777777" w:rsidTr="009705B6">
        <w:trPr>
          <w:tblCellSpacing w:w="15" w:type="dxa"/>
        </w:trPr>
        <w:tc>
          <w:tcPr>
            <w:tcW w:w="0" w:type="auto"/>
            <w:vAlign w:val="center"/>
            <w:hideMark/>
          </w:tcPr>
          <w:p w14:paraId="718EDCF5" w14:textId="77777777" w:rsidR="009705B6" w:rsidRPr="009705B6" w:rsidRDefault="009705B6" w:rsidP="009705B6">
            <w:r w:rsidRPr="009705B6">
              <w:t>Operatoren wirken bei Lehrkraft 1 regulierter</w:t>
            </w:r>
          </w:p>
        </w:tc>
        <w:tc>
          <w:tcPr>
            <w:tcW w:w="0" w:type="auto"/>
            <w:vAlign w:val="center"/>
            <w:hideMark/>
          </w:tcPr>
          <w:p w14:paraId="10BF9486" w14:textId="77777777" w:rsidR="009705B6" w:rsidRPr="009705B6" w:rsidRDefault="009705B6" w:rsidP="009705B6">
            <w:r w:rsidRPr="009705B6">
              <w:t>geringere Polaritätsdestabilisierung</w:t>
            </w:r>
          </w:p>
        </w:tc>
        <w:tc>
          <w:tcPr>
            <w:tcW w:w="0" w:type="auto"/>
            <w:vAlign w:val="center"/>
            <w:hideMark/>
          </w:tcPr>
          <w:p w14:paraId="20B1935A" w14:textId="77777777" w:rsidR="009705B6" w:rsidRPr="009705B6" w:rsidRDefault="009705B6" w:rsidP="009705B6">
            <w:r w:rsidRPr="009705B6">
              <w:t>0.1025 → 0.0956</w:t>
            </w:r>
          </w:p>
        </w:tc>
        <w:tc>
          <w:tcPr>
            <w:tcW w:w="0" w:type="auto"/>
            <w:vAlign w:val="center"/>
            <w:hideMark/>
          </w:tcPr>
          <w:p w14:paraId="576E9FC9" w14:textId="77777777" w:rsidR="009705B6" w:rsidRPr="009705B6" w:rsidRDefault="009705B6" w:rsidP="009705B6">
            <w:r w:rsidRPr="009705B6">
              <w:t>bestätigt</w:t>
            </w:r>
          </w:p>
        </w:tc>
      </w:tr>
      <w:tr w:rsidR="009705B6" w:rsidRPr="009705B6" w14:paraId="74A1DD4D" w14:textId="77777777" w:rsidTr="009705B6">
        <w:trPr>
          <w:tblCellSpacing w:w="15" w:type="dxa"/>
        </w:trPr>
        <w:tc>
          <w:tcPr>
            <w:tcW w:w="0" w:type="auto"/>
            <w:vAlign w:val="center"/>
            <w:hideMark/>
          </w:tcPr>
          <w:p w14:paraId="50BA4BD9" w14:textId="77777777" w:rsidR="009705B6" w:rsidRPr="009705B6" w:rsidRDefault="009705B6" w:rsidP="009705B6">
            <w:r w:rsidRPr="009705B6">
              <w:t>Operatoren erzeugen keine bloße Dichteerhöhung</w:t>
            </w:r>
          </w:p>
        </w:tc>
        <w:tc>
          <w:tcPr>
            <w:tcW w:w="0" w:type="auto"/>
            <w:vAlign w:val="center"/>
            <w:hideMark/>
          </w:tcPr>
          <w:p w14:paraId="15FC96C8" w14:textId="77777777" w:rsidR="009705B6" w:rsidRPr="009705B6" w:rsidRDefault="009705B6" w:rsidP="009705B6">
            <w:r w:rsidRPr="009705B6">
              <w:t>Dichte kann sinken</w:t>
            </w:r>
          </w:p>
        </w:tc>
        <w:tc>
          <w:tcPr>
            <w:tcW w:w="0" w:type="auto"/>
            <w:vAlign w:val="center"/>
            <w:hideMark/>
          </w:tcPr>
          <w:p w14:paraId="16312D0F" w14:textId="77777777" w:rsidR="009705B6" w:rsidRPr="009705B6" w:rsidRDefault="009705B6" w:rsidP="009705B6">
            <w:r w:rsidRPr="009705B6">
              <w:t>3.4399 → 3.2832</w:t>
            </w:r>
          </w:p>
        </w:tc>
        <w:tc>
          <w:tcPr>
            <w:tcW w:w="0" w:type="auto"/>
            <w:vAlign w:val="center"/>
            <w:hideMark/>
          </w:tcPr>
          <w:p w14:paraId="779A46FA" w14:textId="77777777" w:rsidR="009705B6" w:rsidRPr="009705B6" w:rsidRDefault="009705B6" w:rsidP="009705B6">
            <w:r w:rsidRPr="009705B6">
              <w:t>bestätigt/präzisiert</w:t>
            </w:r>
          </w:p>
        </w:tc>
      </w:tr>
    </w:tbl>
    <w:p w14:paraId="00B3D62D" w14:textId="77777777" w:rsidR="009705B6" w:rsidRPr="009705B6" w:rsidRDefault="009705B6" w:rsidP="009705B6">
      <w:r w:rsidRPr="009705B6">
        <w:t>Die Operatorvorhersage des FRZK wird damit grundsätzlich bestätigt, allerdings nicht als simples Verstärkungsmodell. Operatoren erhöhen nicht linear die semantische Dichte, sondern verändern Beweglichkeit, Streuung und Anschlussstruktur des Folgeraums.</w:t>
      </w:r>
    </w:p>
    <w:p w14:paraId="0E2C31ED" w14:textId="77777777" w:rsidR="009705B6" w:rsidRPr="009705B6" w:rsidRDefault="009705B6" w:rsidP="009705B6">
      <w:pPr>
        <w:rPr>
          <w:b/>
          <w:bCs/>
        </w:rPr>
      </w:pPr>
      <w:r w:rsidRPr="009705B6">
        <w:rPr>
          <w:b/>
          <w:bCs/>
        </w:rPr>
        <w:lastRenderedPageBreak/>
        <w:t>6.x.10 Einzufügende Abbildungen</w:t>
      </w:r>
    </w:p>
    <w:p w14:paraId="5083FFB4" w14:textId="77777777" w:rsidR="009705B6" w:rsidRPr="009705B6" w:rsidRDefault="009705B6" w:rsidP="009705B6">
      <w:r w:rsidRPr="009705B6">
        <w:rPr>
          <w:b/>
          <w:bCs/>
        </w:rPr>
        <w:t>Abbildung 6.x.1: Delta der mittleren semantischen Dichte durch Operatoren</w:t>
      </w:r>
      <w:r w:rsidRPr="009705B6">
        <w:br/>
        <w:t>Dateiname: abb_1_operator_delta_mean_dichte.png</w:t>
      </w:r>
      <w:r w:rsidRPr="009705B6">
        <w:br/>
        <w:t>Die Abbildung zeigt die Veränderung der mittleren semantischen Dichte zwischen operatorfreien und operatorhaltigen Zuständen für alle Lehrkräfte, Lehrkraft 1 und Nicht-Lehrkraft 1. In allen Gruppen fällt die Dichte bei operatorhaltigen Zuständen niedriger aus. Dies verdeutlicht, dass Operatoren nicht als einfache Intensitätsverstärker verstanden werden dürfen. Ihre Funktion besteht vielmehr in der Modulation und Umlagerung semantischer Zustände.</w:t>
      </w:r>
    </w:p>
    <w:p w14:paraId="72F580FB" w14:textId="77777777" w:rsidR="009705B6" w:rsidRPr="009705B6" w:rsidRDefault="009705B6" w:rsidP="009705B6">
      <w:r w:rsidRPr="009705B6">
        <w:rPr>
          <w:b/>
          <w:bCs/>
        </w:rPr>
        <w:t>Abbildung 6.x.2: Delta der Dichtevarianz durch Operatoren</w:t>
      </w:r>
      <w:r w:rsidRPr="009705B6">
        <w:br/>
        <w:t>Dateiname: abb_2_operator_delta_varianz.png</w:t>
      </w:r>
      <w:r w:rsidRPr="009705B6">
        <w:br/>
        <w:t>Die Abbildung visualisiert die Varianzveränderung durch Operatoren. Die Varianz steigt in operatorhaltigen Zuständen, besonders stark bei Nicht-Lehrkraft 1. Die Grafik bestätigt damit die FRZK-Annahme, dass Operatoren den Folgeraum öffnen und semantische Streuung erzeugen.</w:t>
      </w:r>
    </w:p>
    <w:p w14:paraId="4F620496" w14:textId="77777777" w:rsidR="009705B6" w:rsidRPr="009705B6" w:rsidRDefault="009705B6" w:rsidP="009705B6">
      <w:r w:rsidRPr="009705B6">
        <w:rPr>
          <w:b/>
          <w:bCs/>
        </w:rPr>
        <w:t>Abbildung 6.x.3: Delta der Delta-Bewegung durch Operatoren</w:t>
      </w:r>
      <w:r w:rsidRPr="009705B6">
        <w:br/>
        <w:t>Dateiname: abb_3_operator_delta_bewegung.png</w:t>
      </w:r>
      <w:r w:rsidRPr="009705B6">
        <w:br/>
        <w:t>Die Abbildung zeigt den zentralen Bewegungsindikator der Operatoranalyse. Operatorhaltige Zustände weisen eine höhere Delta-Bewegung auf als operatorfreie Zustände. Damit wird die zentrale FRZK-Vorhersage empirisch sichtbar: Operatoren verändern den Folgeraum durch erhöhte Zustandsbewegung.</w:t>
      </w:r>
    </w:p>
    <w:p w14:paraId="7E56BB71" w14:textId="77777777" w:rsidR="009705B6" w:rsidRPr="009705B6" w:rsidRDefault="009705B6" w:rsidP="009705B6">
      <w:r w:rsidRPr="009705B6">
        <w:rPr>
          <w:b/>
          <w:bCs/>
        </w:rPr>
        <w:t>Abbildung 6.x.4: Delta der Polaritätsverschiebung durch Operatoren</w:t>
      </w:r>
      <w:r w:rsidRPr="009705B6">
        <w:br/>
        <w:t>Dateiname: abb_4_operator_delta_polaritaet.png</w:t>
      </w:r>
      <w:r w:rsidRPr="009705B6">
        <w:br/>
        <w:t xml:space="preserve">Die Abbildung zeigt die Veränderung der Polaritätsverschiebung durch Operatoren. Im Gesamtdatensatz und besonders bei Nicht-Lehrkraft 1 steigt die Polaritätsverschiebung. Bei Lehrkraft 1 sinkt sie leicht. Die Grafik verdeutlicht damit den Unterschied zwischen </w:t>
      </w:r>
      <w:proofErr w:type="spellStart"/>
      <w:r w:rsidRPr="009705B6">
        <w:t>destabiliserender</w:t>
      </w:r>
      <w:proofErr w:type="spellEnd"/>
      <w:r w:rsidRPr="009705B6">
        <w:t xml:space="preserve"> und regulierter Operatorwirkung.</w:t>
      </w:r>
    </w:p>
    <w:p w14:paraId="6061CCCB" w14:textId="77777777" w:rsidR="009705B6" w:rsidRPr="009705B6" w:rsidRDefault="009705B6" w:rsidP="009705B6">
      <w:r w:rsidRPr="009705B6">
        <w:rPr>
          <w:b/>
          <w:bCs/>
        </w:rPr>
        <w:t>Abbildung 6.x.5: Anteil operatorhaltiger Sätze nach Lehrkraftgruppe</w:t>
      </w:r>
      <w:r w:rsidRPr="009705B6">
        <w:br/>
        <w:t>Dateiname: abb_5_operatoranteil.png</w:t>
      </w:r>
      <w:r w:rsidRPr="009705B6">
        <w:br/>
        <w:t xml:space="preserve">Die Abbildung zeigt den Anteil operatorhaltiger Zustände in den drei Vergleichsgruppen. Lehrkraft 1 weist mit 42,40 % den höchsten Operatoranteil auf, gefolgt vom Gesamtdatensatz mit 40,99 % und Nicht-Lehrkraft 1 mit 38,62 %. </w:t>
      </w:r>
      <w:proofErr w:type="spellStart"/>
      <w:r w:rsidRPr="009705B6">
        <w:t>Operatorische</w:t>
      </w:r>
      <w:proofErr w:type="spellEnd"/>
      <w:r w:rsidRPr="009705B6">
        <w:t xml:space="preserve"> Modulation ist damit ein strukturell relevanter Bestandteil der Nachhilfebeschreibungen.</w:t>
      </w:r>
    </w:p>
    <w:p w14:paraId="22FA7392" w14:textId="77777777" w:rsidR="009705B6" w:rsidRPr="009705B6" w:rsidRDefault="009705B6" w:rsidP="009705B6">
      <w:r w:rsidRPr="009705B6">
        <w:rPr>
          <w:b/>
          <w:bCs/>
        </w:rPr>
        <w:t>Abbildung 6.x.6: Operatorvergleich der semantischen Dichte – alle Lehrkräfte</w:t>
      </w:r>
      <w:r w:rsidRPr="009705B6">
        <w:br/>
        <w:t>Dateiname: alle_lehrkraefte_operatorvergleich_mean_dichte.png</w:t>
      </w:r>
      <w:r w:rsidRPr="009705B6">
        <w:br/>
        <w:t>Die Abbildung stellt operatorfreie und operatorhaltige Zustände hinsichtlich ihrer mittleren semantischen Dichte gegenüber. Sie zeigt, dass operatorhaltige Zustände nicht dichter, sondern beweglicher und stärker differenziert sind.</w:t>
      </w:r>
    </w:p>
    <w:p w14:paraId="7D306A1F" w14:textId="77777777" w:rsidR="009705B6" w:rsidRPr="009705B6" w:rsidRDefault="009705B6" w:rsidP="009705B6">
      <w:r w:rsidRPr="009705B6">
        <w:rPr>
          <w:b/>
          <w:bCs/>
        </w:rPr>
        <w:t>Abbildung 6.x.7: Operatorvergleich der Delta-Bewegung – alle Lehrkräfte</w:t>
      </w:r>
      <w:r w:rsidRPr="009705B6">
        <w:br/>
        <w:t>Dateiname: alle_lehrkraefte_operatorvergleich_delta_vector.png</w:t>
      </w:r>
      <w:r w:rsidRPr="009705B6">
        <w:br/>
        <w:t>Die Abbildung zeigt die erhöhte Delta-Bewegung operatorhaltiger Zustände im Gesamtdatensatz. Sie ist der direkteste grafische Nachweis der FRZK-Operatorvorhersage.</w:t>
      </w:r>
    </w:p>
    <w:p w14:paraId="45642F68" w14:textId="77777777" w:rsidR="009705B6" w:rsidRPr="009705B6" w:rsidRDefault="009705B6" w:rsidP="009705B6">
      <w:r w:rsidRPr="009705B6">
        <w:rPr>
          <w:b/>
          <w:bCs/>
        </w:rPr>
        <w:t>Abbildung 6.x.8: Operatorvergleich der Varianz – Nicht-Lehrkraft 1</w:t>
      </w:r>
      <w:r w:rsidRPr="009705B6">
        <w:br/>
        <w:t>Dateiname: alle_ausser_lehrkraft_1_operatorvergleich_varianz.png</w:t>
      </w:r>
      <w:r w:rsidRPr="009705B6">
        <w:br/>
        <w:t xml:space="preserve">Die Abbildung zeigt die besonders starke Varianzsteigerung im Vergleichsraum der übrigen </w:t>
      </w:r>
      <w:r w:rsidRPr="009705B6">
        <w:lastRenderedPageBreak/>
        <w:t>Lehrkräfte. Sie verdeutlicht, dass Operatoren dort eine stärkere Streuung und damit stärkere Folgeraumöffnung erzeugen.</w:t>
      </w:r>
    </w:p>
    <w:p w14:paraId="2F7B8445" w14:textId="77777777" w:rsidR="009705B6" w:rsidRPr="009705B6" w:rsidRDefault="009705B6" w:rsidP="009705B6">
      <w:r w:rsidRPr="009705B6">
        <w:rPr>
          <w:b/>
          <w:bCs/>
        </w:rPr>
        <w:t>Abbildung 6.x.9: Operatorvergleich der Polaritätsverschiebung – Lehrkraft 1</w:t>
      </w:r>
      <w:r w:rsidRPr="009705B6">
        <w:br/>
        <w:t>Dateiname: lehrkraft_1_operatorvergleich_polaritaet_shift.png</w:t>
      </w:r>
      <w:r w:rsidRPr="009705B6">
        <w:br/>
        <w:t>Die Abbildung zeigt, dass die Polaritätsverschiebung bei Lehrkraft 1 in operatorhaltigen Zuständen nicht steigt, sondern leicht sinkt. Dies ist ein zentraler Hinweis auf regulierte Operatorwirkung.</w:t>
      </w:r>
    </w:p>
    <w:p w14:paraId="308E1C97" w14:textId="77777777" w:rsidR="009705B6" w:rsidRPr="009705B6" w:rsidRDefault="009705B6" w:rsidP="009705B6">
      <w:r w:rsidRPr="009705B6">
        <w:rPr>
          <w:b/>
          <w:bCs/>
        </w:rPr>
        <w:t>Abbildung 6.x.10: Scatterplot semantische Dichte vs. Delta-Bewegung nach Operatorstatus</w:t>
      </w:r>
      <w:r w:rsidRPr="009705B6">
        <w:br/>
        <w:t>Dateiname: alle_lehrkraefte_scatter_dichte_vs_delta_operator.png</w:t>
      </w:r>
      <w:r w:rsidRPr="009705B6">
        <w:br/>
        <w:t>Die Abbildung zeigt die Beziehung zwischen semantischer Dichte und Delta-Bewegung getrennt nach Operatorstatus. Sie macht sichtbar, dass Operatorwirkung nicht auf einen einzelnen Mittelwert reduzierbar ist, sondern als Streuungs- und Bewegungsstruktur im Raum erscheint.</w:t>
      </w:r>
    </w:p>
    <w:p w14:paraId="56EB984F" w14:textId="77777777" w:rsidR="009705B6" w:rsidRPr="009705B6" w:rsidRDefault="009705B6" w:rsidP="009705B6">
      <w:r w:rsidRPr="009705B6">
        <w:rPr>
          <w:b/>
          <w:bCs/>
        </w:rPr>
        <w:t>Abbildung 6.x.11: Dimensionale Mittelwerte nach Operatorstatus</w:t>
      </w:r>
      <w:r w:rsidRPr="009705B6">
        <w:br/>
        <w:t>Dateiname: alle_lehrkraefte_dimensionale_mittelwerte_operatorstatus.png</w:t>
      </w:r>
      <w:r w:rsidRPr="009705B6">
        <w:br/>
        <w:t>Die Abbildung zeigt, wie sich operatorfreie und operatorhaltige Zustände über die sieben FRZK-Dimensionen verteilen. Sie dient der Prüfung, ob Operatorwirkung auf einzelne Dimensionen konzentriert ist oder den gesamten Bedeutungsraum betrifft.</w:t>
      </w:r>
    </w:p>
    <w:p w14:paraId="273EE52B" w14:textId="77777777" w:rsidR="009705B6" w:rsidRPr="009705B6" w:rsidRDefault="009705B6" w:rsidP="009705B6">
      <w:r w:rsidRPr="009705B6">
        <w:rPr>
          <w:b/>
          <w:bCs/>
        </w:rPr>
        <w:t>Abbildung 6.x.12: Zeitreihe des Operatoranteils</w:t>
      </w:r>
      <w:r w:rsidRPr="009705B6">
        <w:br/>
        <w:t>Dateiname: alle_lehrkraefte_zeitreihe_operatoranteil.png</w:t>
      </w:r>
      <w:r w:rsidRPr="009705B6">
        <w:br/>
        <w:t xml:space="preserve">Die Abbildung zeigt die zeitliche Entwicklung des Operatoranteils. Sie macht sichtbar, dass </w:t>
      </w:r>
      <w:proofErr w:type="spellStart"/>
      <w:r w:rsidRPr="009705B6">
        <w:t>Operatorik</w:t>
      </w:r>
      <w:proofErr w:type="spellEnd"/>
      <w:r w:rsidRPr="009705B6">
        <w:t xml:space="preserve"> nicht gleichmäßig verteilt ist, sondern in bestimmten Phasen des Nachhilfeverlaufs stärker auftritt.</w:t>
      </w:r>
    </w:p>
    <w:p w14:paraId="32EA6DA0" w14:textId="77777777" w:rsidR="009705B6" w:rsidRPr="009705B6" w:rsidRDefault="009705B6" w:rsidP="009705B6">
      <w:pPr>
        <w:rPr>
          <w:b/>
          <w:bCs/>
        </w:rPr>
      </w:pPr>
      <w:r w:rsidRPr="009705B6">
        <w:rPr>
          <w:b/>
          <w:bCs/>
        </w:rPr>
        <w:t>6.x.11 Gesamtschlussfolgerung</w:t>
      </w:r>
    </w:p>
    <w:p w14:paraId="667C6625" w14:textId="77777777" w:rsidR="009705B6" w:rsidRPr="009705B6" w:rsidRDefault="009705B6" w:rsidP="009705B6">
      <w:r w:rsidRPr="009705B6">
        <w:t xml:space="preserve">Die Operatoranalyse bestätigt die modelllogische Vorhersage des FRZK, dass Operatoren den semantischen Folgeraum verändern. Insgesamt wurden 1613 Operatoren und 232 Modulatoren identifiziert; 40,99 % aller semantischen Zustände enthalten mindestens einen Operator. Damit ist die </w:t>
      </w:r>
      <w:proofErr w:type="spellStart"/>
      <w:r w:rsidRPr="009705B6">
        <w:t>tokenbasierte</w:t>
      </w:r>
      <w:proofErr w:type="spellEnd"/>
      <w:r w:rsidRPr="009705B6">
        <w:t xml:space="preserve"> Operatorerkennung empirisch tragfähig.</w:t>
      </w:r>
    </w:p>
    <w:p w14:paraId="4D677D2C" w14:textId="77777777" w:rsidR="009705B6" w:rsidRPr="009705B6" w:rsidRDefault="009705B6" w:rsidP="009705B6">
      <w:r w:rsidRPr="009705B6">
        <w:t>Die Wirkung der Operatoren zeigt sich jedoch nicht als einfache Erhöhung semantischer Dichte. Operatorhaltige Zustände besitzen eine geringere mittlere Dichte, zugleich aber höhere Varianz und höhere Delta-Bewegung. Damit werden Operatoren als funktionale Umlagerungsmechanismen sichtbar. Sie erzeugen Bewegung, Streuung und semantische Differenzierung.</w:t>
      </w:r>
    </w:p>
    <w:p w14:paraId="1639D1C3" w14:textId="77777777" w:rsidR="009705B6" w:rsidRPr="009705B6" w:rsidRDefault="009705B6" w:rsidP="009705B6">
      <w:r w:rsidRPr="009705B6">
        <w:t xml:space="preserve">Besonders bedeutsam ist der Vergleich von Lehrkraft 1 und Nicht-Lehrkraft 1. Lehrkraft 1 weist einen höheren Operatoranteil auf, aber eine geringere </w:t>
      </w:r>
      <w:proofErr w:type="spellStart"/>
      <w:r w:rsidRPr="009705B6">
        <w:t>operatorische</w:t>
      </w:r>
      <w:proofErr w:type="spellEnd"/>
      <w:r w:rsidRPr="009705B6">
        <w:t xml:space="preserve"> Polaritätsdestabilisierung. Dies spricht für eine regulierte Operatorwirkung: Operatoren werden häufiger eingesetzt, führen jedoch nicht zu stärkerem semantischem Kippen. Bei Nicht-Lehrkraft 1 sind Operatoren seltener, erzeugen aber stärkere Varianz- und Polaritätsbewegungen.</w:t>
      </w:r>
    </w:p>
    <w:p w14:paraId="4330D1F9" w14:textId="77777777" w:rsidR="009705B6" w:rsidRPr="009705B6" w:rsidRDefault="009705B6" w:rsidP="009705B6">
      <w:r w:rsidRPr="009705B6">
        <w:t>Innerhalb des FRZK erscheint Nachhilfe damit nicht nur als Resonanzraum, sondern als regulierter Operatorraum. Lernen wird nicht bloß durch Wiederholung oder Stoffmenge stabilisiert, sondern durch fortlaufende sprachlich-semantische Modulation. Operatoren bilden dabei die mikrostrukturellen Eingriffe, durch die der semantische Folgeraum geöffnet, verschoben, gedämpft oder stabilisiert wird.</w:t>
      </w:r>
    </w:p>
    <w:p w14:paraId="42F416C6" w14:textId="77777777" w:rsidR="009705B6" w:rsidRPr="009705B6" w:rsidRDefault="009705B6" w:rsidP="009705B6">
      <w:pPr>
        <w:rPr>
          <w:b/>
          <w:bCs/>
        </w:rPr>
      </w:pPr>
      <w:r w:rsidRPr="009705B6">
        <w:rPr>
          <w:b/>
          <w:bCs/>
        </w:rPr>
        <w:lastRenderedPageBreak/>
        <w:t>Quellenverzeichnis</w:t>
      </w:r>
    </w:p>
    <w:p w14:paraId="291A7130" w14:textId="77777777" w:rsidR="009705B6" w:rsidRPr="009705B6" w:rsidRDefault="009705B6" w:rsidP="009705B6">
      <w:r w:rsidRPr="009705B6">
        <w:t xml:space="preserve">[1] Education Endowment </w:t>
      </w:r>
      <w:proofErr w:type="spellStart"/>
      <w:r w:rsidRPr="009705B6">
        <w:t>Foundation</w:t>
      </w:r>
      <w:proofErr w:type="spellEnd"/>
      <w:r w:rsidRPr="009705B6">
        <w:t xml:space="preserve">: </w:t>
      </w:r>
      <w:proofErr w:type="spellStart"/>
      <w:r w:rsidRPr="009705B6">
        <w:rPr>
          <w:i/>
          <w:iCs/>
        </w:rPr>
        <w:t>One</w:t>
      </w:r>
      <w:proofErr w:type="spellEnd"/>
      <w:r w:rsidRPr="009705B6">
        <w:rPr>
          <w:i/>
          <w:iCs/>
        </w:rPr>
        <w:t xml:space="preserve"> </w:t>
      </w:r>
      <w:proofErr w:type="spellStart"/>
      <w:r w:rsidRPr="009705B6">
        <w:rPr>
          <w:i/>
          <w:iCs/>
        </w:rPr>
        <w:t>to</w:t>
      </w:r>
      <w:proofErr w:type="spellEnd"/>
      <w:r w:rsidRPr="009705B6">
        <w:rPr>
          <w:i/>
          <w:iCs/>
        </w:rPr>
        <w:t xml:space="preserve"> </w:t>
      </w:r>
      <w:proofErr w:type="spellStart"/>
      <w:r w:rsidRPr="009705B6">
        <w:rPr>
          <w:i/>
          <w:iCs/>
        </w:rPr>
        <w:t>One</w:t>
      </w:r>
      <w:proofErr w:type="spellEnd"/>
      <w:r w:rsidRPr="009705B6">
        <w:rPr>
          <w:i/>
          <w:iCs/>
        </w:rPr>
        <w:t xml:space="preserve"> </w:t>
      </w:r>
      <w:proofErr w:type="spellStart"/>
      <w:r w:rsidRPr="009705B6">
        <w:rPr>
          <w:i/>
          <w:iCs/>
        </w:rPr>
        <w:t>Tuition</w:t>
      </w:r>
      <w:proofErr w:type="spellEnd"/>
      <w:r w:rsidRPr="009705B6">
        <w:t xml:space="preserve">. Die EEF beschreibt </w:t>
      </w:r>
      <w:proofErr w:type="spellStart"/>
      <w:r w:rsidRPr="009705B6">
        <w:t>One-to-One-Tuition</w:t>
      </w:r>
      <w:proofErr w:type="spellEnd"/>
      <w:r w:rsidRPr="009705B6">
        <w:t xml:space="preserve"> als wirksame Intervention mit durchschnittlich etwa fünf zusätzlichen Lernmonaten und verweist auf kurze, regelmäßige Sitzungen als günstige Bedingung. </w:t>
      </w:r>
    </w:p>
    <w:p w14:paraId="76750E4F" w14:textId="77777777" w:rsidR="009705B6" w:rsidRPr="009705B6" w:rsidRDefault="009705B6" w:rsidP="009705B6">
      <w:r w:rsidRPr="009705B6">
        <w:t xml:space="preserve">[2] J-PAL North </w:t>
      </w:r>
      <w:proofErr w:type="spellStart"/>
      <w:r w:rsidRPr="009705B6">
        <w:t>America</w:t>
      </w:r>
      <w:proofErr w:type="spellEnd"/>
      <w:r w:rsidRPr="009705B6">
        <w:t xml:space="preserve">: </w:t>
      </w:r>
      <w:r w:rsidRPr="009705B6">
        <w:rPr>
          <w:i/>
          <w:iCs/>
        </w:rPr>
        <w:t xml:space="preserve">High-impact </w:t>
      </w:r>
      <w:proofErr w:type="spellStart"/>
      <w:r w:rsidRPr="009705B6">
        <w:rPr>
          <w:i/>
          <w:iCs/>
        </w:rPr>
        <w:t>tutoring</w:t>
      </w:r>
      <w:proofErr w:type="spellEnd"/>
      <w:r w:rsidRPr="009705B6">
        <w:rPr>
          <w:i/>
          <w:iCs/>
        </w:rPr>
        <w:t xml:space="preserve"> </w:t>
      </w:r>
      <w:proofErr w:type="spellStart"/>
      <w:r w:rsidRPr="009705B6">
        <w:rPr>
          <w:i/>
          <w:iCs/>
        </w:rPr>
        <w:t>to</w:t>
      </w:r>
      <w:proofErr w:type="spellEnd"/>
      <w:r w:rsidRPr="009705B6">
        <w:rPr>
          <w:i/>
          <w:iCs/>
        </w:rPr>
        <w:t xml:space="preserve"> </w:t>
      </w:r>
      <w:proofErr w:type="spellStart"/>
      <w:r w:rsidRPr="009705B6">
        <w:rPr>
          <w:i/>
          <w:iCs/>
        </w:rPr>
        <w:t>help</w:t>
      </w:r>
      <w:proofErr w:type="spellEnd"/>
      <w:r w:rsidRPr="009705B6">
        <w:rPr>
          <w:i/>
          <w:iCs/>
        </w:rPr>
        <w:t xml:space="preserve"> </w:t>
      </w:r>
      <w:proofErr w:type="spellStart"/>
      <w:r w:rsidRPr="009705B6">
        <w:rPr>
          <w:i/>
          <w:iCs/>
        </w:rPr>
        <w:t>students</w:t>
      </w:r>
      <w:proofErr w:type="spellEnd"/>
      <w:r w:rsidRPr="009705B6">
        <w:rPr>
          <w:i/>
          <w:iCs/>
        </w:rPr>
        <w:t xml:space="preserve"> catch </w:t>
      </w:r>
      <w:proofErr w:type="spellStart"/>
      <w:r w:rsidRPr="009705B6">
        <w:rPr>
          <w:i/>
          <w:iCs/>
        </w:rPr>
        <w:t>up</w:t>
      </w:r>
      <w:proofErr w:type="spellEnd"/>
      <w:r w:rsidRPr="009705B6">
        <w:t xml:space="preserve">. J-PAL fasst </w:t>
      </w:r>
      <w:proofErr w:type="spellStart"/>
      <w:r w:rsidRPr="009705B6">
        <w:t>Tutoring</w:t>
      </w:r>
      <w:proofErr w:type="spellEnd"/>
      <w:r w:rsidRPr="009705B6">
        <w:t xml:space="preserve">-Programme als Interventionen zusammen, die konsistent große Lernverbesserungen über verschiedene Schulstufen und Settings zeigen. </w:t>
      </w:r>
    </w:p>
    <w:p w14:paraId="03B2DEAB" w14:textId="77777777" w:rsidR="009705B6" w:rsidRPr="009705B6" w:rsidRDefault="009705B6" w:rsidP="009705B6">
      <w:r w:rsidRPr="009705B6">
        <w:t xml:space="preserve">[3] J-PAL North </w:t>
      </w:r>
      <w:proofErr w:type="spellStart"/>
      <w:r w:rsidRPr="009705B6">
        <w:t>America</w:t>
      </w:r>
      <w:proofErr w:type="spellEnd"/>
      <w:r w:rsidRPr="009705B6">
        <w:t xml:space="preserve">: </w:t>
      </w:r>
      <w:proofErr w:type="spellStart"/>
      <w:r w:rsidRPr="009705B6">
        <w:rPr>
          <w:i/>
          <w:iCs/>
        </w:rPr>
        <w:t>Tutoring</w:t>
      </w:r>
      <w:proofErr w:type="spellEnd"/>
      <w:r w:rsidRPr="009705B6">
        <w:rPr>
          <w:i/>
          <w:iCs/>
        </w:rPr>
        <w:t xml:space="preserve"> </w:t>
      </w:r>
      <w:proofErr w:type="spellStart"/>
      <w:r w:rsidRPr="009705B6">
        <w:rPr>
          <w:i/>
          <w:iCs/>
        </w:rPr>
        <w:t>Pre</w:t>
      </w:r>
      <w:proofErr w:type="spellEnd"/>
      <w:r w:rsidRPr="009705B6">
        <w:rPr>
          <w:i/>
          <w:iCs/>
        </w:rPr>
        <w:t xml:space="preserve"> K-12: </w:t>
      </w:r>
      <w:proofErr w:type="spellStart"/>
      <w:r w:rsidRPr="009705B6">
        <w:rPr>
          <w:i/>
          <w:iCs/>
        </w:rPr>
        <w:t>Evidence</w:t>
      </w:r>
      <w:proofErr w:type="spellEnd"/>
      <w:r w:rsidRPr="009705B6">
        <w:rPr>
          <w:i/>
          <w:iCs/>
        </w:rPr>
        <w:t xml:space="preserve"> and Resources</w:t>
      </w:r>
      <w:r w:rsidRPr="009705B6">
        <w:t xml:space="preserve">. Die Evidenzübersicht beruht auf einer Meta-Analyse von 96 randomisierten Evaluationen zu </w:t>
      </w:r>
      <w:proofErr w:type="spellStart"/>
      <w:r w:rsidRPr="009705B6">
        <w:t>Tutoring</w:t>
      </w:r>
      <w:proofErr w:type="spellEnd"/>
      <w:r w:rsidRPr="009705B6">
        <w:t xml:space="preserve">-Programmen. </w:t>
      </w:r>
    </w:p>
    <w:p w14:paraId="0015043E" w14:textId="77777777" w:rsidR="009705B6" w:rsidRPr="009705B6" w:rsidRDefault="009705B6" w:rsidP="009705B6">
      <w:r w:rsidRPr="009705B6">
        <w:t xml:space="preserve">[4] Hattie, J., &amp; Timperley, H. (2007): </w:t>
      </w:r>
      <w:r w:rsidRPr="009705B6">
        <w:rPr>
          <w:i/>
          <w:iCs/>
        </w:rPr>
        <w:t xml:space="preserve">The Power </w:t>
      </w:r>
      <w:proofErr w:type="spellStart"/>
      <w:r w:rsidRPr="009705B6">
        <w:rPr>
          <w:i/>
          <w:iCs/>
        </w:rPr>
        <w:t>of</w:t>
      </w:r>
      <w:proofErr w:type="spellEnd"/>
      <w:r w:rsidRPr="009705B6">
        <w:rPr>
          <w:i/>
          <w:iCs/>
        </w:rPr>
        <w:t xml:space="preserve"> Feedback</w:t>
      </w:r>
      <w:r w:rsidRPr="009705B6">
        <w:t xml:space="preserve">. Review </w:t>
      </w:r>
      <w:proofErr w:type="spellStart"/>
      <w:r w:rsidRPr="009705B6">
        <w:t>of</w:t>
      </w:r>
      <w:proofErr w:type="spellEnd"/>
      <w:r w:rsidRPr="009705B6">
        <w:t xml:space="preserve"> Educational Research, 77(1), 81–112. Die Studie beschreibt Feedback als besonders einflussreich, aber wirkungsabhängig von Form und Kontext. </w:t>
      </w:r>
    </w:p>
    <w:p w14:paraId="415061E4" w14:textId="77777777" w:rsidR="009705B6" w:rsidRPr="009705B6" w:rsidRDefault="009705B6" w:rsidP="009705B6">
      <w:r w:rsidRPr="009705B6">
        <w:t xml:space="preserve">[5] Nicol, D. J., &amp; </w:t>
      </w:r>
      <w:proofErr w:type="spellStart"/>
      <w:r w:rsidRPr="009705B6">
        <w:t>Macfarlane</w:t>
      </w:r>
      <w:proofErr w:type="spellEnd"/>
      <w:r w:rsidRPr="009705B6">
        <w:t xml:space="preserve">-Dick, D. (2006): </w:t>
      </w:r>
      <w:r w:rsidRPr="009705B6">
        <w:rPr>
          <w:i/>
          <w:iCs/>
        </w:rPr>
        <w:t>Formative Assessment and Self-</w:t>
      </w:r>
      <w:proofErr w:type="spellStart"/>
      <w:r w:rsidRPr="009705B6">
        <w:rPr>
          <w:i/>
          <w:iCs/>
        </w:rPr>
        <w:t>Regulated</w:t>
      </w:r>
      <w:proofErr w:type="spellEnd"/>
      <w:r w:rsidRPr="009705B6">
        <w:rPr>
          <w:i/>
          <w:iCs/>
        </w:rPr>
        <w:t xml:space="preserve"> Learning: A Model and Seven </w:t>
      </w:r>
      <w:proofErr w:type="spellStart"/>
      <w:r w:rsidRPr="009705B6">
        <w:rPr>
          <w:i/>
          <w:iCs/>
        </w:rPr>
        <w:t>Principles</w:t>
      </w:r>
      <w:proofErr w:type="spellEnd"/>
      <w:r w:rsidRPr="009705B6">
        <w:rPr>
          <w:i/>
          <w:iCs/>
        </w:rPr>
        <w:t xml:space="preserve"> </w:t>
      </w:r>
      <w:proofErr w:type="spellStart"/>
      <w:r w:rsidRPr="009705B6">
        <w:rPr>
          <w:i/>
          <w:iCs/>
        </w:rPr>
        <w:t>of</w:t>
      </w:r>
      <w:proofErr w:type="spellEnd"/>
      <w:r w:rsidRPr="009705B6">
        <w:rPr>
          <w:i/>
          <w:iCs/>
        </w:rPr>
        <w:t xml:space="preserve"> </w:t>
      </w:r>
      <w:proofErr w:type="spellStart"/>
      <w:r w:rsidRPr="009705B6">
        <w:rPr>
          <w:i/>
          <w:iCs/>
        </w:rPr>
        <w:t>Good</w:t>
      </w:r>
      <w:proofErr w:type="spellEnd"/>
      <w:r w:rsidRPr="009705B6">
        <w:rPr>
          <w:i/>
          <w:iCs/>
        </w:rPr>
        <w:t xml:space="preserve"> Feedback Practice</w:t>
      </w:r>
      <w:r w:rsidRPr="009705B6">
        <w:t xml:space="preserve">. Studies in Higher Education, 31(2), 199–218. </w:t>
      </w:r>
    </w:p>
    <w:p w14:paraId="43C8377A" w14:textId="77777777" w:rsidR="009705B6" w:rsidRPr="009705B6" w:rsidRDefault="009705B6" w:rsidP="009705B6">
      <w:r w:rsidRPr="009705B6">
        <w:t xml:space="preserve">[6] Wood, D., Bruner, J. S., &amp; Ross, G. (1976): </w:t>
      </w:r>
      <w:r w:rsidRPr="009705B6">
        <w:rPr>
          <w:i/>
          <w:iCs/>
        </w:rPr>
        <w:t xml:space="preserve">The </w:t>
      </w:r>
      <w:proofErr w:type="spellStart"/>
      <w:r w:rsidRPr="009705B6">
        <w:rPr>
          <w:i/>
          <w:iCs/>
        </w:rPr>
        <w:t>Role</w:t>
      </w:r>
      <w:proofErr w:type="spellEnd"/>
      <w:r w:rsidRPr="009705B6">
        <w:rPr>
          <w:i/>
          <w:iCs/>
        </w:rPr>
        <w:t xml:space="preserve"> </w:t>
      </w:r>
      <w:proofErr w:type="spellStart"/>
      <w:r w:rsidRPr="009705B6">
        <w:rPr>
          <w:i/>
          <w:iCs/>
        </w:rPr>
        <w:t>of</w:t>
      </w:r>
      <w:proofErr w:type="spellEnd"/>
      <w:r w:rsidRPr="009705B6">
        <w:rPr>
          <w:i/>
          <w:iCs/>
        </w:rPr>
        <w:t xml:space="preserve"> </w:t>
      </w:r>
      <w:proofErr w:type="spellStart"/>
      <w:r w:rsidRPr="009705B6">
        <w:rPr>
          <w:i/>
          <w:iCs/>
        </w:rPr>
        <w:t>Tutoring</w:t>
      </w:r>
      <w:proofErr w:type="spellEnd"/>
      <w:r w:rsidRPr="009705B6">
        <w:rPr>
          <w:i/>
          <w:iCs/>
        </w:rPr>
        <w:t xml:space="preserve"> in Problem </w:t>
      </w:r>
      <w:proofErr w:type="spellStart"/>
      <w:r w:rsidRPr="009705B6">
        <w:rPr>
          <w:i/>
          <w:iCs/>
        </w:rPr>
        <w:t>Solving</w:t>
      </w:r>
      <w:proofErr w:type="spellEnd"/>
      <w:r w:rsidRPr="009705B6">
        <w:t xml:space="preserve">. Journal </w:t>
      </w:r>
      <w:proofErr w:type="spellStart"/>
      <w:r w:rsidRPr="009705B6">
        <w:t>of</w:t>
      </w:r>
      <w:proofErr w:type="spellEnd"/>
      <w:r w:rsidRPr="009705B6">
        <w:t xml:space="preserve"> Child </w:t>
      </w:r>
      <w:proofErr w:type="spellStart"/>
      <w:r w:rsidRPr="009705B6">
        <w:t>Psychology</w:t>
      </w:r>
      <w:proofErr w:type="spellEnd"/>
      <w:r w:rsidRPr="009705B6">
        <w:t xml:space="preserve"> and </w:t>
      </w:r>
      <w:proofErr w:type="spellStart"/>
      <w:r w:rsidRPr="009705B6">
        <w:t>Psychiatry</w:t>
      </w:r>
      <w:proofErr w:type="spellEnd"/>
      <w:r w:rsidRPr="009705B6">
        <w:t xml:space="preserve">, 17(2), 89–100. Die Arbeit begründet den </w:t>
      </w:r>
      <w:proofErr w:type="spellStart"/>
      <w:r w:rsidRPr="009705B6">
        <w:t>Scaffolding</w:t>
      </w:r>
      <w:proofErr w:type="spellEnd"/>
      <w:r w:rsidRPr="009705B6">
        <w:t xml:space="preserve">-Begriff im Kontext tutorieller Unterstützung. </w:t>
      </w:r>
    </w:p>
    <w:p w14:paraId="5647B057"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E3D18B7"/>
    <w:multiLevelType w:val="multilevel"/>
    <w:tmpl w:val="A348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36178">
    <w:abstractNumId w:val="0"/>
  </w:num>
  <w:num w:numId="2" w16cid:durableId="918295505">
    <w:abstractNumId w:val="1"/>
  </w:num>
  <w:num w:numId="3" w16cid:durableId="1583415829">
    <w:abstractNumId w:val="3"/>
  </w:num>
  <w:num w:numId="4" w16cid:durableId="1367637320">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5B6"/>
    <w:rsid w:val="00003048"/>
    <w:rsid w:val="000467F2"/>
    <w:rsid w:val="0008221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705B6"/>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30DE"/>
  <w15:chartTrackingRefBased/>
  <w15:docId w15:val="{4E7B2916-029F-4A63-A8A5-F147BAF3D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41029269">
      <w:bodyDiv w:val="1"/>
      <w:marLeft w:val="0"/>
      <w:marRight w:val="0"/>
      <w:marTop w:val="0"/>
      <w:marBottom w:val="0"/>
      <w:divBdr>
        <w:top w:val="none" w:sz="0" w:space="0" w:color="auto"/>
        <w:left w:val="none" w:sz="0" w:space="0" w:color="auto"/>
        <w:bottom w:val="none" w:sz="0" w:space="0" w:color="auto"/>
        <w:right w:val="none" w:sz="0" w:space="0" w:color="auto"/>
      </w:divBdr>
      <w:divsChild>
        <w:div w:id="1159420077">
          <w:marLeft w:val="0"/>
          <w:marRight w:val="0"/>
          <w:marTop w:val="0"/>
          <w:marBottom w:val="0"/>
          <w:divBdr>
            <w:top w:val="none" w:sz="0" w:space="0" w:color="auto"/>
            <w:left w:val="none" w:sz="0" w:space="0" w:color="auto"/>
            <w:bottom w:val="none" w:sz="0" w:space="0" w:color="auto"/>
            <w:right w:val="none" w:sz="0" w:space="0" w:color="auto"/>
          </w:divBdr>
          <w:divsChild>
            <w:div w:id="1952206238">
              <w:marLeft w:val="0"/>
              <w:marRight w:val="0"/>
              <w:marTop w:val="0"/>
              <w:marBottom w:val="0"/>
              <w:divBdr>
                <w:top w:val="none" w:sz="0" w:space="0" w:color="auto"/>
                <w:left w:val="none" w:sz="0" w:space="0" w:color="auto"/>
                <w:bottom w:val="none" w:sz="0" w:space="0" w:color="auto"/>
                <w:right w:val="none" w:sz="0" w:space="0" w:color="auto"/>
              </w:divBdr>
            </w:div>
          </w:divsChild>
        </w:div>
        <w:div w:id="611127915">
          <w:marLeft w:val="0"/>
          <w:marRight w:val="0"/>
          <w:marTop w:val="0"/>
          <w:marBottom w:val="0"/>
          <w:divBdr>
            <w:top w:val="none" w:sz="0" w:space="0" w:color="auto"/>
            <w:left w:val="none" w:sz="0" w:space="0" w:color="auto"/>
            <w:bottom w:val="none" w:sz="0" w:space="0" w:color="auto"/>
            <w:right w:val="none" w:sz="0" w:space="0" w:color="auto"/>
          </w:divBdr>
          <w:divsChild>
            <w:div w:id="863060217">
              <w:marLeft w:val="0"/>
              <w:marRight w:val="0"/>
              <w:marTop w:val="0"/>
              <w:marBottom w:val="0"/>
              <w:divBdr>
                <w:top w:val="none" w:sz="0" w:space="0" w:color="auto"/>
                <w:left w:val="none" w:sz="0" w:space="0" w:color="auto"/>
                <w:bottom w:val="none" w:sz="0" w:space="0" w:color="auto"/>
                <w:right w:val="none" w:sz="0" w:space="0" w:color="auto"/>
              </w:divBdr>
            </w:div>
          </w:divsChild>
        </w:div>
        <w:div w:id="943730058">
          <w:marLeft w:val="0"/>
          <w:marRight w:val="0"/>
          <w:marTop w:val="0"/>
          <w:marBottom w:val="0"/>
          <w:divBdr>
            <w:top w:val="none" w:sz="0" w:space="0" w:color="auto"/>
            <w:left w:val="none" w:sz="0" w:space="0" w:color="auto"/>
            <w:bottom w:val="none" w:sz="0" w:space="0" w:color="auto"/>
            <w:right w:val="none" w:sz="0" w:space="0" w:color="auto"/>
          </w:divBdr>
          <w:divsChild>
            <w:div w:id="1967226346">
              <w:marLeft w:val="0"/>
              <w:marRight w:val="0"/>
              <w:marTop w:val="0"/>
              <w:marBottom w:val="0"/>
              <w:divBdr>
                <w:top w:val="none" w:sz="0" w:space="0" w:color="auto"/>
                <w:left w:val="none" w:sz="0" w:space="0" w:color="auto"/>
                <w:bottom w:val="none" w:sz="0" w:space="0" w:color="auto"/>
                <w:right w:val="none" w:sz="0" w:space="0" w:color="auto"/>
              </w:divBdr>
            </w:div>
          </w:divsChild>
        </w:div>
        <w:div w:id="1180697461">
          <w:marLeft w:val="0"/>
          <w:marRight w:val="0"/>
          <w:marTop w:val="0"/>
          <w:marBottom w:val="0"/>
          <w:divBdr>
            <w:top w:val="none" w:sz="0" w:space="0" w:color="auto"/>
            <w:left w:val="none" w:sz="0" w:space="0" w:color="auto"/>
            <w:bottom w:val="none" w:sz="0" w:space="0" w:color="auto"/>
            <w:right w:val="none" w:sz="0" w:space="0" w:color="auto"/>
          </w:divBdr>
          <w:divsChild>
            <w:div w:id="189413775">
              <w:marLeft w:val="0"/>
              <w:marRight w:val="0"/>
              <w:marTop w:val="0"/>
              <w:marBottom w:val="0"/>
              <w:divBdr>
                <w:top w:val="none" w:sz="0" w:space="0" w:color="auto"/>
                <w:left w:val="none" w:sz="0" w:space="0" w:color="auto"/>
                <w:bottom w:val="none" w:sz="0" w:space="0" w:color="auto"/>
                <w:right w:val="none" w:sz="0" w:space="0" w:color="auto"/>
              </w:divBdr>
            </w:div>
          </w:divsChild>
        </w:div>
        <w:div w:id="1315794892">
          <w:marLeft w:val="0"/>
          <w:marRight w:val="0"/>
          <w:marTop w:val="0"/>
          <w:marBottom w:val="0"/>
          <w:divBdr>
            <w:top w:val="none" w:sz="0" w:space="0" w:color="auto"/>
            <w:left w:val="none" w:sz="0" w:space="0" w:color="auto"/>
            <w:bottom w:val="none" w:sz="0" w:space="0" w:color="auto"/>
            <w:right w:val="none" w:sz="0" w:space="0" w:color="auto"/>
          </w:divBdr>
          <w:divsChild>
            <w:div w:id="1978755155">
              <w:marLeft w:val="0"/>
              <w:marRight w:val="0"/>
              <w:marTop w:val="0"/>
              <w:marBottom w:val="0"/>
              <w:divBdr>
                <w:top w:val="none" w:sz="0" w:space="0" w:color="auto"/>
                <w:left w:val="none" w:sz="0" w:space="0" w:color="auto"/>
                <w:bottom w:val="none" w:sz="0" w:space="0" w:color="auto"/>
                <w:right w:val="none" w:sz="0" w:space="0" w:color="auto"/>
              </w:divBdr>
            </w:div>
          </w:divsChild>
        </w:div>
        <w:div w:id="1789087053">
          <w:marLeft w:val="0"/>
          <w:marRight w:val="0"/>
          <w:marTop w:val="0"/>
          <w:marBottom w:val="0"/>
          <w:divBdr>
            <w:top w:val="none" w:sz="0" w:space="0" w:color="auto"/>
            <w:left w:val="none" w:sz="0" w:space="0" w:color="auto"/>
            <w:bottom w:val="none" w:sz="0" w:space="0" w:color="auto"/>
            <w:right w:val="none" w:sz="0" w:space="0" w:color="auto"/>
          </w:divBdr>
          <w:divsChild>
            <w:div w:id="64975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65487366">
      <w:bodyDiv w:val="1"/>
      <w:marLeft w:val="0"/>
      <w:marRight w:val="0"/>
      <w:marTop w:val="0"/>
      <w:marBottom w:val="0"/>
      <w:divBdr>
        <w:top w:val="none" w:sz="0" w:space="0" w:color="auto"/>
        <w:left w:val="none" w:sz="0" w:space="0" w:color="auto"/>
        <w:bottom w:val="none" w:sz="0" w:space="0" w:color="auto"/>
        <w:right w:val="none" w:sz="0" w:space="0" w:color="auto"/>
      </w:divBdr>
      <w:divsChild>
        <w:div w:id="179047468">
          <w:marLeft w:val="0"/>
          <w:marRight w:val="0"/>
          <w:marTop w:val="0"/>
          <w:marBottom w:val="0"/>
          <w:divBdr>
            <w:top w:val="none" w:sz="0" w:space="0" w:color="auto"/>
            <w:left w:val="none" w:sz="0" w:space="0" w:color="auto"/>
            <w:bottom w:val="none" w:sz="0" w:space="0" w:color="auto"/>
            <w:right w:val="none" w:sz="0" w:space="0" w:color="auto"/>
          </w:divBdr>
          <w:divsChild>
            <w:div w:id="1766799324">
              <w:marLeft w:val="0"/>
              <w:marRight w:val="0"/>
              <w:marTop w:val="0"/>
              <w:marBottom w:val="0"/>
              <w:divBdr>
                <w:top w:val="none" w:sz="0" w:space="0" w:color="auto"/>
                <w:left w:val="none" w:sz="0" w:space="0" w:color="auto"/>
                <w:bottom w:val="none" w:sz="0" w:space="0" w:color="auto"/>
                <w:right w:val="none" w:sz="0" w:space="0" w:color="auto"/>
              </w:divBdr>
            </w:div>
          </w:divsChild>
        </w:div>
        <w:div w:id="203635582">
          <w:marLeft w:val="0"/>
          <w:marRight w:val="0"/>
          <w:marTop w:val="0"/>
          <w:marBottom w:val="0"/>
          <w:divBdr>
            <w:top w:val="none" w:sz="0" w:space="0" w:color="auto"/>
            <w:left w:val="none" w:sz="0" w:space="0" w:color="auto"/>
            <w:bottom w:val="none" w:sz="0" w:space="0" w:color="auto"/>
            <w:right w:val="none" w:sz="0" w:space="0" w:color="auto"/>
          </w:divBdr>
          <w:divsChild>
            <w:div w:id="591744946">
              <w:marLeft w:val="0"/>
              <w:marRight w:val="0"/>
              <w:marTop w:val="0"/>
              <w:marBottom w:val="0"/>
              <w:divBdr>
                <w:top w:val="none" w:sz="0" w:space="0" w:color="auto"/>
                <w:left w:val="none" w:sz="0" w:space="0" w:color="auto"/>
                <w:bottom w:val="none" w:sz="0" w:space="0" w:color="auto"/>
                <w:right w:val="none" w:sz="0" w:space="0" w:color="auto"/>
              </w:divBdr>
            </w:div>
          </w:divsChild>
        </w:div>
        <w:div w:id="360055867">
          <w:marLeft w:val="0"/>
          <w:marRight w:val="0"/>
          <w:marTop w:val="0"/>
          <w:marBottom w:val="0"/>
          <w:divBdr>
            <w:top w:val="none" w:sz="0" w:space="0" w:color="auto"/>
            <w:left w:val="none" w:sz="0" w:space="0" w:color="auto"/>
            <w:bottom w:val="none" w:sz="0" w:space="0" w:color="auto"/>
            <w:right w:val="none" w:sz="0" w:space="0" w:color="auto"/>
          </w:divBdr>
          <w:divsChild>
            <w:div w:id="2006663250">
              <w:marLeft w:val="0"/>
              <w:marRight w:val="0"/>
              <w:marTop w:val="0"/>
              <w:marBottom w:val="0"/>
              <w:divBdr>
                <w:top w:val="none" w:sz="0" w:space="0" w:color="auto"/>
                <w:left w:val="none" w:sz="0" w:space="0" w:color="auto"/>
                <w:bottom w:val="none" w:sz="0" w:space="0" w:color="auto"/>
                <w:right w:val="none" w:sz="0" w:space="0" w:color="auto"/>
              </w:divBdr>
            </w:div>
          </w:divsChild>
        </w:div>
        <w:div w:id="1617633546">
          <w:marLeft w:val="0"/>
          <w:marRight w:val="0"/>
          <w:marTop w:val="0"/>
          <w:marBottom w:val="0"/>
          <w:divBdr>
            <w:top w:val="none" w:sz="0" w:space="0" w:color="auto"/>
            <w:left w:val="none" w:sz="0" w:space="0" w:color="auto"/>
            <w:bottom w:val="none" w:sz="0" w:space="0" w:color="auto"/>
            <w:right w:val="none" w:sz="0" w:space="0" w:color="auto"/>
          </w:divBdr>
          <w:divsChild>
            <w:div w:id="984431082">
              <w:marLeft w:val="0"/>
              <w:marRight w:val="0"/>
              <w:marTop w:val="0"/>
              <w:marBottom w:val="0"/>
              <w:divBdr>
                <w:top w:val="none" w:sz="0" w:space="0" w:color="auto"/>
                <w:left w:val="none" w:sz="0" w:space="0" w:color="auto"/>
                <w:bottom w:val="none" w:sz="0" w:space="0" w:color="auto"/>
                <w:right w:val="none" w:sz="0" w:space="0" w:color="auto"/>
              </w:divBdr>
            </w:div>
          </w:divsChild>
        </w:div>
        <w:div w:id="1909269648">
          <w:marLeft w:val="0"/>
          <w:marRight w:val="0"/>
          <w:marTop w:val="0"/>
          <w:marBottom w:val="0"/>
          <w:divBdr>
            <w:top w:val="none" w:sz="0" w:space="0" w:color="auto"/>
            <w:left w:val="none" w:sz="0" w:space="0" w:color="auto"/>
            <w:bottom w:val="none" w:sz="0" w:space="0" w:color="auto"/>
            <w:right w:val="none" w:sz="0" w:space="0" w:color="auto"/>
          </w:divBdr>
          <w:divsChild>
            <w:div w:id="1029258170">
              <w:marLeft w:val="0"/>
              <w:marRight w:val="0"/>
              <w:marTop w:val="0"/>
              <w:marBottom w:val="0"/>
              <w:divBdr>
                <w:top w:val="none" w:sz="0" w:space="0" w:color="auto"/>
                <w:left w:val="none" w:sz="0" w:space="0" w:color="auto"/>
                <w:bottom w:val="none" w:sz="0" w:space="0" w:color="auto"/>
                <w:right w:val="none" w:sz="0" w:space="0" w:color="auto"/>
              </w:divBdr>
            </w:div>
          </w:divsChild>
        </w:div>
        <w:div w:id="718823969">
          <w:marLeft w:val="0"/>
          <w:marRight w:val="0"/>
          <w:marTop w:val="0"/>
          <w:marBottom w:val="0"/>
          <w:divBdr>
            <w:top w:val="none" w:sz="0" w:space="0" w:color="auto"/>
            <w:left w:val="none" w:sz="0" w:space="0" w:color="auto"/>
            <w:bottom w:val="none" w:sz="0" w:space="0" w:color="auto"/>
            <w:right w:val="none" w:sz="0" w:space="0" w:color="auto"/>
          </w:divBdr>
          <w:divsChild>
            <w:div w:id="17404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9</Pages>
  <Words>3038</Words>
  <Characters>19140</Characters>
  <Application>Microsoft Office Word</Application>
  <DocSecurity>0</DocSecurity>
  <Lines>159</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2026-05-17T11:46:00Z</dcterms:created>
  <dcterms:modified xsi:type="dcterms:W3CDTF">2026-05-17T11:47:00Z</dcterms:modified>
</cp:coreProperties>
</file>