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8371E" w14:textId="77777777" w:rsidR="007F6228" w:rsidRPr="007F6228" w:rsidRDefault="007F6228" w:rsidP="007F6228">
      <w:pPr>
        <w:rPr>
          <w:b/>
          <w:bCs/>
        </w:rPr>
      </w:pPr>
      <w:r w:rsidRPr="007F6228">
        <w:rPr>
          <w:b/>
          <w:bCs/>
        </w:rPr>
        <w:t>6.x Übergang vom FRZK als Modellstruktur zur ICAS-Datenbasis als empirische Realisierung</w:t>
      </w:r>
    </w:p>
    <w:p w14:paraId="0C576127" w14:textId="77777777" w:rsidR="007F6228" w:rsidRPr="007F6228" w:rsidRDefault="007F6228" w:rsidP="007F6228">
      <w:r w:rsidRPr="007F6228">
        <w:t xml:space="preserve">Die bisherige Entwicklung des Funktionalen Raum-Zeit-Kohärenzsystems (FRZK) erfolgte auf der Ebene einer </w:t>
      </w:r>
      <w:r w:rsidRPr="007F6228">
        <w:rPr>
          <w:b/>
          <w:bCs/>
        </w:rPr>
        <w:t>modelllogischen Konstruktion</w:t>
      </w:r>
      <w:r w:rsidRPr="007F6228">
        <w:t xml:space="preserve">, deren Ziel in der formalen Beschreibung von Lernprozessen als dynamische Zustandsverläufe liegt. Ausgangspunkt war die Annahme, dass sich Lernprozesse nicht adäquat durch statische Messpunkte erfassen lassen, sondern als </w:t>
      </w:r>
      <w:r w:rsidRPr="007F6228">
        <w:rPr>
          <w:b/>
          <w:bCs/>
        </w:rPr>
        <w:t>Transformationen in einem hochdimensionalen Zustandsraum</w:t>
      </w:r>
      <w:r w:rsidRPr="007F6228">
        <w:t xml:space="preserve"> verstanden werden müssen. Die zentrale Herausforderung bestand damit nicht allein in der Definition dieses Zustandsraums, sondern in seiner </w:t>
      </w:r>
      <w:r w:rsidRPr="007F6228">
        <w:rPr>
          <w:b/>
          <w:bCs/>
        </w:rPr>
        <w:t>empirischen Zugänglichkeit</w:t>
      </w:r>
      <w:r w:rsidRPr="007F6228">
        <w:t>.</w:t>
      </w:r>
    </w:p>
    <w:p w14:paraId="0F36D456" w14:textId="77777777" w:rsidR="007F6228" w:rsidRPr="007F6228" w:rsidRDefault="007F6228" w:rsidP="007F6228">
      <w:r w:rsidRPr="007F6228">
        <w:t xml:space="preserve">Genau an dieser Stelle erfolgt der Übergang zur Datenbasis der ICAS-Datenbank, die nicht als externes Instrument, sondern als </w:t>
      </w:r>
      <w:r w:rsidRPr="007F6228">
        <w:rPr>
          <w:b/>
          <w:bCs/>
        </w:rPr>
        <w:t xml:space="preserve">konsequente Fortführung des FRZK aus der Perspektive des Autors als </w:t>
      </w:r>
      <w:proofErr w:type="spellStart"/>
      <w:r w:rsidRPr="007F6228">
        <w:rPr>
          <w:b/>
          <w:bCs/>
        </w:rPr>
        <w:t>Datenerheber</w:t>
      </w:r>
      <w:proofErr w:type="spellEnd"/>
      <w:r w:rsidRPr="007F6228">
        <w:rPr>
          <w:b/>
          <w:bCs/>
        </w:rPr>
        <w:t xml:space="preserve"> und Systemdesigner</w:t>
      </w:r>
      <w:r w:rsidRPr="007F6228">
        <w:t xml:space="preserve"> zu verstehen ist. Die Datenbank stellt somit keine nachgelagerte empirische Sammlung dar, sondern ist integraler Bestandteil der Modellarchitektur.</w:t>
      </w:r>
    </w:p>
    <w:p w14:paraId="457C9F70" w14:textId="77777777" w:rsidR="007F6228" w:rsidRPr="007F6228" w:rsidRDefault="007F6228" w:rsidP="007F6228">
      <w:pPr>
        <w:rPr>
          <w:b/>
          <w:bCs/>
        </w:rPr>
      </w:pPr>
      <w:r w:rsidRPr="007F6228">
        <w:rPr>
          <w:b/>
          <w:bCs/>
        </w:rPr>
        <w:t>Motivation der Systementwicklung</w:t>
      </w:r>
    </w:p>
    <w:p w14:paraId="58FD6E5E" w14:textId="77777777" w:rsidR="007F6228" w:rsidRPr="007F6228" w:rsidRDefault="007F6228" w:rsidP="007F6228">
      <w:r w:rsidRPr="007F6228">
        <w:t xml:space="preserve">Die Entwicklung von ICAS ist aus einer strukturellen Notwendigkeit des FRZK heraus entstanden. Das Modell fordert die Existenz von Zuständen </w:t>
      </w:r>
      <w:proofErr w:type="spellStart"/>
      <w:r w:rsidRPr="007F6228">
        <w:t>StS_tSt</w:t>
      </w:r>
      <w:proofErr w:type="spellEnd"/>
      <w:r w:rsidRPr="007F6228">
        <w:t>​, deren Komponenten sowohl kognitive, performative als auch affektive Dimensionen umfassen. Diese Zustände sind jedoch nicht direkt beobachtbar, sondern müssen über geeignete Erhebungsinstrumente operationalisiert werden.</w:t>
      </w:r>
    </w:p>
    <w:p w14:paraId="0D7FEE75" w14:textId="77777777" w:rsidR="007F6228" w:rsidRPr="007F6228" w:rsidRDefault="007F6228" w:rsidP="007F6228">
      <w:r w:rsidRPr="007F6228">
        <w:t>Formal ergibt sich die Anforderung:</w:t>
      </w:r>
    </w:p>
    <w:p w14:paraId="7FEBBDF7" w14:textId="77777777" w:rsidR="007F6228" w:rsidRPr="007F6228" w:rsidRDefault="007F6228" w:rsidP="007F6228">
      <w:proofErr w:type="spellStart"/>
      <w:r w:rsidRPr="007F6228">
        <w:t>St</w:t>
      </w:r>
      <w:r w:rsidRPr="007F6228">
        <w:rPr>
          <w:rFonts w:ascii="Cambria Math" w:hAnsi="Cambria Math" w:cs="Cambria Math"/>
        </w:rPr>
        <w:t>∉</w:t>
      </w:r>
      <w:r w:rsidRPr="007F6228">
        <w:t>direkt</w:t>
      </w:r>
      <w:proofErr w:type="spellEnd"/>
      <w:r w:rsidRPr="007F6228">
        <w:rPr>
          <w:rFonts w:cs="Calibri"/>
        </w:rPr>
        <w:t> </w:t>
      </w:r>
      <w:r w:rsidRPr="007F6228">
        <w:t>beobachtbare</w:t>
      </w:r>
      <w:r w:rsidRPr="007F6228">
        <w:rPr>
          <w:rFonts w:cs="Calibri"/>
        </w:rPr>
        <w:t> </w:t>
      </w:r>
      <w:proofErr w:type="spellStart"/>
      <w:r w:rsidRPr="007F6228">
        <w:t>Realita</w:t>
      </w:r>
      <w:r w:rsidRPr="007F6228">
        <w:rPr>
          <w:rFonts w:cs="Calibri"/>
        </w:rPr>
        <w:t>¨</w:t>
      </w:r>
      <w:proofErr w:type="gramStart"/>
      <w:r w:rsidRPr="007F6228">
        <w:t>t</w:t>
      </w:r>
      <w:proofErr w:type="spellEnd"/>
      <w:r w:rsidRPr="007F6228">
        <w:t>,</w:t>
      </w:r>
      <w:r w:rsidRPr="007F6228">
        <w:rPr>
          <w:rFonts w:ascii="Cambria Math" w:hAnsi="Cambria Math" w:cs="Cambria Math"/>
        </w:rPr>
        <w:t>∃</w:t>
      </w:r>
      <w:proofErr w:type="gramEnd"/>
      <w:r w:rsidRPr="007F6228">
        <w:rPr>
          <w:rFonts w:cs="Calibri"/>
        </w:rPr>
        <w:t>  </w:t>
      </w:r>
      <w:r w:rsidRPr="007F6228">
        <w:t>m:St</w:t>
      </w:r>
      <w:r w:rsidRPr="007F6228">
        <w:rPr>
          <w:rFonts w:cs="Calibri"/>
        </w:rPr>
        <w:t>→</w:t>
      </w:r>
      <w:r w:rsidRPr="007F6228">
        <w:t>RnS_t \</w:t>
      </w:r>
      <w:proofErr w:type="spellStart"/>
      <w:r w:rsidRPr="007F6228">
        <w:t>notin</w:t>
      </w:r>
      <w:proofErr w:type="spellEnd"/>
      <w:r w:rsidRPr="007F6228">
        <w:t xml:space="preserve"> \</w:t>
      </w:r>
      <w:proofErr w:type="spellStart"/>
      <w:r w:rsidRPr="007F6228">
        <w:t>text</w:t>
      </w:r>
      <w:proofErr w:type="spellEnd"/>
      <w:r w:rsidRPr="007F6228">
        <w:t>{direkt beobachtbare Realit</w:t>
      </w:r>
      <w:r w:rsidRPr="007F6228">
        <w:rPr>
          <w:rFonts w:cs="Calibri"/>
        </w:rPr>
        <w:t>ä</w:t>
      </w:r>
      <w:r w:rsidRPr="007F6228">
        <w:t>t}, \</w:t>
      </w:r>
      <w:proofErr w:type="spellStart"/>
      <w:r w:rsidRPr="007F6228">
        <w:t>quad</w:t>
      </w:r>
      <w:proofErr w:type="spellEnd"/>
      <w:r w:rsidRPr="007F6228">
        <w:t xml:space="preserve"> \</w:t>
      </w:r>
      <w:proofErr w:type="spellStart"/>
      <w:r w:rsidRPr="007F6228">
        <w:t>exists</w:t>
      </w:r>
      <w:proofErr w:type="spellEnd"/>
      <w:r w:rsidRPr="007F6228">
        <w:t xml:space="preserve"> \; m : </w:t>
      </w:r>
      <w:proofErr w:type="spellStart"/>
      <w:r w:rsidRPr="007F6228">
        <w:t>S_t</w:t>
      </w:r>
      <w:proofErr w:type="spellEnd"/>
      <w:r w:rsidRPr="007F6228">
        <w:t xml:space="preserve"> \</w:t>
      </w:r>
      <w:proofErr w:type="spellStart"/>
      <w:r w:rsidRPr="007F6228">
        <w:t>rightarrow</w:t>
      </w:r>
      <w:proofErr w:type="spellEnd"/>
      <w:r w:rsidRPr="007F6228">
        <w:t xml:space="preserve"> \</w:t>
      </w:r>
      <w:proofErr w:type="spellStart"/>
      <w:r w:rsidRPr="007F6228">
        <w:t>mathbb</w:t>
      </w:r>
      <w:proofErr w:type="spellEnd"/>
      <w:r w:rsidRPr="007F6228">
        <w:t>{R}^</w:t>
      </w:r>
      <w:proofErr w:type="spellStart"/>
      <w:r w:rsidRPr="007F6228">
        <w:t>nSt</w:t>
      </w:r>
      <w:proofErr w:type="spellEnd"/>
      <w:r w:rsidRPr="007F6228">
        <w:t>​</w:t>
      </w:r>
      <w:r w:rsidRPr="007F6228">
        <w:rPr>
          <w:rFonts w:ascii="Cambria Math" w:hAnsi="Cambria Math" w:cs="Cambria Math"/>
        </w:rPr>
        <w:t>∈</w:t>
      </w:r>
      <w:r w:rsidRPr="007F6228">
        <w:t>/direkt beobachtbare </w:t>
      </w:r>
      <w:proofErr w:type="spellStart"/>
      <w:r w:rsidRPr="007F6228">
        <w:t>Realita¨t</w:t>
      </w:r>
      <w:proofErr w:type="spellEnd"/>
      <w:r w:rsidRPr="007F6228">
        <w:t>,</w:t>
      </w:r>
      <w:r w:rsidRPr="007F6228">
        <w:rPr>
          <w:rFonts w:ascii="Cambria Math" w:hAnsi="Cambria Math" w:cs="Cambria Math"/>
        </w:rPr>
        <w:t>∃</w:t>
      </w:r>
      <w:proofErr w:type="spellStart"/>
      <w:r w:rsidRPr="007F6228">
        <w:t>m:St</w:t>
      </w:r>
      <w:proofErr w:type="spellEnd"/>
      <w:r w:rsidRPr="007F6228">
        <w:t>​→</w:t>
      </w:r>
      <w:proofErr w:type="spellStart"/>
      <w:r w:rsidRPr="007F6228">
        <w:t>Rn</w:t>
      </w:r>
      <w:proofErr w:type="spellEnd"/>
      <w:r w:rsidRPr="007F6228">
        <w:t xml:space="preserve"> </w:t>
      </w:r>
    </w:p>
    <w:p w14:paraId="11E3A72B" w14:textId="77777777" w:rsidR="007F6228" w:rsidRPr="007F6228" w:rsidRDefault="007F6228" w:rsidP="007F6228">
      <w:r w:rsidRPr="007F6228">
        <w:t>wobei mmm eine Messabbildung darstellt, die die theoretischen Zustände in empirisch erfassbare Größen überführt.</w:t>
      </w:r>
    </w:p>
    <w:p w14:paraId="6590C89A" w14:textId="77777777" w:rsidR="007F6228" w:rsidRPr="007F6228" w:rsidRDefault="007F6228" w:rsidP="007F6228">
      <w:r w:rsidRPr="007F6228">
        <w:t xml:space="preserve">Die Entwicklung des Erhebungssystems ist somit nicht optional, sondern eine </w:t>
      </w:r>
      <w:r w:rsidRPr="007F6228">
        <w:rPr>
          <w:b/>
          <w:bCs/>
        </w:rPr>
        <w:t>notwendige Bedingung für die empirische Prüfbarkeit des FRZK</w:t>
      </w:r>
      <w:r w:rsidRPr="007F6228">
        <w:t>. Ohne diese Abbildung würde das Modell im rein theoretischen Raum verbleiben.</w:t>
      </w:r>
    </w:p>
    <w:p w14:paraId="7E6CADAF" w14:textId="77777777" w:rsidR="007F6228" w:rsidRPr="007F6228" w:rsidRDefault="007F6228" w:rsidP="007F6228">
      <w:pPr>
        <w:rPr>
          <w:b/>
          <w:bCs/>
        </w:rPr>
      </w:pPr>
      <w:r w:rsidRPr="007F6228">
        <w:rPr>
          <w:b/>
          <w:bCs/>
        </w:rPr>
        <w:t>Zielstruktur der Datenerhebung</w:t>
      </w:r>
    </w:p>
    <w:p w14:paraId="2A500870" w14:textId="77777777" w:rsidR="007F6228" w:rsidRPr="007F6228" w:rsidRDefault="007F6228" w:rsidP="007F6228">
      <w:r w:rsidRPr="007F6228">
        <w:t>Die Struktur der ICAS-Datenbank folgt direkt der Modelllogik des FRZK. Sie ist so konzipiert, dass jede relevante Dimension des Zustandsraums durch geeignete Datenstrukturen abgebildet wird. Dabei lassen sich drei zentrale Ebenen unterscheiden:</w:t>
      </w:r>
    </w:p>
    <w:p w14:paraId="5B607FE3" w14:textId="77777777" w:rsidR="007F6228" w:rsidRPr="007F6228" w:rsidRDefault="007F6228" w:rsidP="007F6228">
      <w:pPr>
        <w:numPr>
          <w:ilvl w:val="0"/>
          <w:numId w:val="4"/>
        </w:numPr>
      </w:pPr>
      <w:r w:rsidRPr="007F6228">
        <w:rPr>
          <w:b/>
          <w:bCs/>
        </w:rPr>
        <w:t>Zustandsbeschreibung durch Teilnehmende</w:t>
      </w:r>
      <w:r w:rsidRPr="007F6228">
        <w:br/>
        <w:t xml:space="preserve">Über die Tabelle </w:t>
      </w:r>
      <w:proofErr w:type="spellStart"/>
      <w:r w:rsidRPr="007F6228">
        <w:t>mtr_rueckkopplung_teilnehmer</w:t>
      </w:r>
      <w:proofErr w:type="spellEnd"/>
      <w:r w:rsidRPr="007F6228">
        <w:t xml:space="preserve"> werden standardisierte, wiederholte Selbsteinschätzungen erfasst. Diese bilden einen numerischen Zustandsvektor</w:t>
      </w:r>
    </w:p>
    <w:p w14:paraId="20170115" w14:textId="77777777" w:rsidR="007F6228" w:rsidRPr="007F6228" w:rsidRDefault="007F6228" w:rsidP="007F6228">
      <w:r w:rsidRPr="007F6228">
        <w:t>x</w:t>
      </w:r>
      <w:r w:rsidRPr="007F6228">
        <w:rPr>
          <w:rFonts w:ascii="Segoe UI Symbol" w:hAnsi="Segoe UI Symbol" w:cs="Segoe UI Symbol"/>
        </w:rPr>
        <w:t>⃗</w:t>
      </w:r>
      <w:r w:rsidRPr="007F6228">
        <w:t>t</w:t>
      </w:r>
      <w:r w:rsidRPr="007F6228">
        <w:rPr>
          <w:rFonts w:ascii="Cambria Math" w:hAnsi="Cambria Math" w:cs="Cambria Math"/>
        </w:rPr>
        <w:t>∈</w:t>
      </w:r>
      <w:r w:rsidRPr="007F6228">
        <w:t>R16\</w:t>
      </w:r>
      <w:proofErr w:type="spellStart"/>
      <w:r w:rsidRPr="007F6228">
        <w:t>vec</w:t>
      </w:r>
      <w:proofErr w:type="spellEnd"/>
      <w:r w:rsidRPr="007F6228">
        <w:t>{x}_t \in \</w:t>
      </w:r>
      <w:proofErr w:type="spellStart"/>
      <w:r w:rsidRPr="007F6228">
        <w:t>mathbb</w:t>
      </w:r>
      <w:proofErr w:type="spellEnd"/>
      <w:r w:rsidRPr="007F6228">
        <w:t>{R}</w:t>
      </w:r>
      <w:proofErr w:type="gramStart"/>
      <w:r w:rsidRPr="007F6228">
        <w:t>^{</w:t>
      </w:r>
      <w:proofErr w:type="gramEnd"/>
      <w:r w:rsidRPr="007F6228">
        <w:t>16}</w:t>
      </w:r>
      <w:proofErr w:type="spellStart"/>
      <w:r w:rsidRPr="007F6228">
        <w:t>xt</w:t>
      </w:r>
      <w:proofErr w:type="spellEnd"/>
      <w:r w:rsidRPr="007F6228">
        <w:t>​</w:t>
      </w:r>
      <w:r w:rsidRPr="007F6228">
        <w:rPr>
          <w:rFonts w:ascii="Cambria Math" w:hAnsi="Cambria Math" w:cs="Cambria Math"/>
        </w:rPr>
        <w:t>∈</w:t>
      </w:r>
      <w:r w:rsidRPr="007F6228">
        <w:t xml:space="preserve">R16 </w:t>
      </w:r>
    </w:p>
    <w:p w14:paraId="2D913F66" w14:textId="77777777" w:rsidR="007F6228" w:rsidRPr="007F6228" w:rsidRDefault="007F6228" w:rsidP="007F6228">
      <w:r w:rsidRPr="007F6228">
        <w:t>sowie eine affektive Ergänzung durch Emotionskategorien.</w:t>
      </w:r>
    </w:p>
    <w:p w14:paraId="3839EB72" w14:textId="77777777" w:rsidR="007F6228" w:rsidRPr="007F6228" w:rsidRDefault="007F6228" w:rsidP="007F6228">
      <w:pPr>
        <w:numPr>
          <w:ilvl w:val="0"/>
          <w:numId w:val="4"/>
        </w:numPr>
      </w:pPr>
      <w:r w:rsidRPr="007F6228">
        <w:rPr>
          <w:b/>
          <w:bCs/>
        </w:rPr>
        <w:t>Semantische Tiefenstruktur durch Lehrkraftperspektive</w:t>
      </w:r>
      <w:r w:rsidRPr="007F6228">
        <w:br/>
        <w:t xml:space="preserve">Über die Tabellen zur semantischen Dichte (z. B. </w:t>
      </w:r>
      <w:proofErr w:type="spellStart"/>
      <w:r w:rsidRPr="007F6228">
        <w:t>frzk_semantische_dichte_lehrer</w:t>
      </w:r>
      <w:proofErr w:type="spellEnd"/>
      <w:r w:rsidRPr="007F6228">
        <w:t xml:space="preserve">) werden qualitative Aussagen in einen funktionalen Vektorraum überführt. </w:t>
      </w:r>
    </w:p>
    <w:p w14:paraId="210A4184" w14:textId="77777777" w:rsidR="007F6228" w:rsidRPr="007F6228" w:rsidRDefault="007F6228" w:rsidP="007F6228">
      <w:pPr>
        <w:numPr>
          <w:ilvl w:val="0"/>
          <w:numId w:val="4"/>
        </w:numPr>
      </w:pPr>
      <w:r w:rsidRPr="007F6228">
        <w:rPr>
          <w:b/>
          <w:bCs/>
        </w:rPr>
        <w:lastRenderedPageBreak/>
        <w:t>Dynamische Verknüpfung der Zustände</w:t>
      </w:r>
      <w:r w:rsidRPr="007F6228">
        <w:br/>
        <w:t xml:space="preserve">Tabellen wie </w:t>
      </w:r>
      <w:proofErr w:type="spellStart"/>
      <w:r w:rsidRPr="007F6228">
        <w:t>frzk_transitions</w:t>
      </w:r>
      <w:proofErr w:type="spellEnd"/>
      <w:r w:rsidRPr="007F6228">
        <w:t xml:space="preserve"> erlauben die Modellierung von Übergängen</w:t>
      </w:r>
    </w:p>
    <w:p w14:paraId="21803B46" w14:textId="77777777" w:rsidR="007F6228" w:rsidRPr="007F6228" w:rsidRDefault="007F6228" w:rsidP="007F6228">
      <w:r w:rsidRPr="007F6228">
        <w:t>St→St+</w:t>
      </w:r>
      <w:proofErr w:type="gramStart"/>
      <w:r w:rsidRPr="007F6228">
        <w:t>1,S</w:t>
      </w:r>
      <w:proofErr w:type="gramEnd"/>
      <w:r w:rsidRPr="007F6228">
        <w:t>_t \</w:t>
      </w:r>
      <w:proofErr w:type="spellStart"/>
      <w:r w:rsidRPr="007F6228">
        <w:t>rightarrow</w:t>
      </w:r>
      <w:proofErr w:type="spellEnd"/>
      <w:r w:rsidRPr="007F6228">
        <w:t xml:space="preserve"> S_{t+1},St​→St+1​, </w:t>
      </w:r>
    </w:p>
    <w:p w14:paraId="4F6EA97F" w14:textId="77777777" w:rsidR="007F6228" w:rsidRPr="007F6228" w:rsidRDefault="007F6228" w:rsidP="007F6228">
      <w:r w:rsidRPr="007F6228">
        <w:t>wodurch die zeitliche Dimension explizit operationalisiert wird.</w:t>
      </w:r>
    </w:p>
    <w:p w14:paraId="63694866" w14:textId="77777777" w:rsidR="007F6228" w:rsidRPr="007F6228" w:rsidRDefault="007F6228" w:rsidP="007F6228">
      <w:r w:rsidRPr="007F6228">
        <w:t xml:space="preserve">Diese Architektur zeigt, dass ICAS nicht als klassische Datenbank im Sinne einer bloßen Datensammlung konzipiert ist, sondern als </w:t>
      </w:r>
      <w:r w:rsidRPr="007F6228">
        <w:rPr>
          <w:b/>
          <w:bCs/>
        </w:rPr>
        <w:t>funktionales Abbild des FRZK-Zustandsraums</w:t>
      </w:r>
      <w:r w:rsidRPr="007F6228">
        <w:t>.</w:t>
      </w:r>
    </w:p>
    <w:p w14:paraId="590B5409" w14:textId="77777777" w:rsidR="007F6228" w:rsidRPr="007F6228" w:rsidRDefault="007F6228" w:rsidP="007F6228">
      <w:pPr>
        <w:rPr>
          <w:b/>
          <w:bCs/>
        </w:rPr>
      </w:pPr>
      <w:r w:rsidRPr="007F6228">
        <w:rPr>
          <w:b/>
          <w:bCs/>
        </w:rPr>
        <w:t xml:space="preserve">Rolle des Autors als </w:t>
      </w:r>
      <w:proofErr w:type="spellStart"/>
      <w:r w:rsidRPr="007F6228">
        <w:rPr>
          <w:b/>
          <w:bCs/>
        </w:rPr>
        <w:t>Datenerheber</w:t>
      </w:r>
      <w:proofErr w:type="spellEnd"/>
    </w:p>
    <w:p w14:paraId="22A3B516" w14:textId="77777777" w:rsidR="007F6228" w:rsidRPr="007F6228" w:rsidRDefault="007F6228" w:rsidP="007F6228">
      <w:r w:rsidRPr="007F6228">
        <w:t xml:space="preserve">Eine zentrale methodische Besonderheit liegt darin, dass der Autor nicht nur als Modelltheoretiker, sondern zugleich als </w:t>
      </w:r>
      <w:r w:rsidRPr="007F6228">
        <w:rPr>
          <w:b/>
          <w:bCs/>
        </w:rPr>
        <w:t xml:space="preserve">Systementwickler und </w:t>
      </w:r>
      <w:proofErr w:type="spellStart"/>
      <w:r w:rsidRPr="007F6228">
        <w:rPr>
          <w:b/>
          <w:bCs/>
        </w:rPr>
        <w:t>Datenerheber</w:t>
      </w:r>
      <w:proofErr w:type="spellEnd"/>
      <w:r w:rsidRPr="007F6228">
        <w:t xml:space="preserve"> auftritt. Diese doppelte Rolle ist im Kontext der Arbeit nicht als methodische Schwäche, sondern als strukturelle Konsequenz zu verstehen.</w:t>
      </w:r>
    </w:p>
    <w:p w14:paraId="7D66E255" w14:textId="77777777" w:rsidR="007F6228" w:rsidRPr="007F6228" w:rsidRDefault="007F6228" w:rsidP="007F6228">
      <w:r w:rsidRPr="007F6228">
        <w:t>Die Konstruktion des Erhebungssystems erfolgte entlang der modelllogischen Anforderungen des FRZK. Dadurch wird sichergestellt, dass:</w:t>
      </w:r>
    </w:p>
    <w:p w14:paraId="6F05D2CF" w14:textId="77777777" w:rsidR="007F6228" w:rsidRPr="007F6228" w:rsidRDefault="007F6228" w:rsidP="007F6228">
      <w:pPr>
        <w:numPr>
          <w:ilvl w:val="0"/>
          <w:numId w:val="5"/>
        </w:numPr>
      </w:pPr>
      <w:r w:rsidRPr="007F6228">
        <w:t xml:space="preserve">die erhobenen Daten </w:t>
      </w:r>
      <w:r w:rsidRPr="007F6228">
        <w:rPr>
          <w:b/>
          <w:bCs/>
        </w:rPr>
        <w:t>modellkompatibel</w:t>
      </w:r>
      <w:r w:rsidRPr="007F6228">
        <w:t xml:space="preserve"> sind, </w:t>
      </w:r>
    </w:p>
    <w:p w14:paraId="4D7539D2" w14:textId="77777777" w:rsidR="007F6228" w:rsidRPr="007F6228" w:rsidRDefault="007F6228" w:rsidP="007F6228">
      <w:pPr>
        <w:numPr>
          <w:ilvl w:val="0"/>
          <w:numId w:val="5"/>
        </w:numPr>
      </w:pPr>
      <w:r w:rsidRPr="007F6228">
        <w:t xml:space="preserve">keine nachträgliche Anpassung der Theorie an vorhandene Daten notwendig wird, </w:t>
      </w:r>
    </w:p>
    <w:p w14:paraId="2538196A" w14:textId="77777777" w:rsidR="007F6228" w:rsidRPr="007F6228" w:rsidRDefault="007F6228" w:rsidP="007F6228">
      <w:pPr>
        <w:numPr>
          <w:ilvl w:val="0"/>
          <w:numId w:val="5"/>
        </w:numPr>
      </w:pPr>
      <w:r w:rsidRPr="007F6228">
        <w:t xml:space="preserve">und die Operationalisierung exakt den theoretischen Kategorien entspricht. </w:t>
      </w:r>
    </w:p>
    <w:p w14:paraId="7433AF1A" w14:textId="77777777" w:rsidR="007F6228" w:rsidRPr="007F6228" w:rsidRDefault="007F6228" w:rsidP="007F6228">
      <w:r w:rsidRPr="007F6228">
        <w:t>Formal bedeutet dies:</w:t>
      </w:r>
    </w:p>
    <w:p w14:paraId="7DD1701A" w14:textId="77777777" w:rsidR="007F6228" w:rsidRPr="007F6228" w:rsidRDefault="007F6228" w:rsidP="007F6228">
      <w:proofErr w:type="spellStart"/>
      <w:r w:rsidRPr="007F6228">
        <w:t>mICAS≡mFRZKm</w:t>
      </w:r>
      <w:proofErr w:type="spellEnd"/>
      <w:r w:rsidRPr="007F6228">
        <w:t>_{\</w:t>
      </w:r>
      <w:proofErr w:type="spellStart"/>
      <w:proofErr w:type="gramStart"/>
      <w:r w:rsidRPr="007F6228">
        <w:t>text</w:t>
      </w:r>
      <w:proofErr w:type="spellEnd"/>
      <w:r w:rsidRPr="007F6228">
        <w:t>{</w:t>
      </w:r>
      <w:proofErr w:type="gramEnd"/>
      <w:r w:rsidRPr="007F6228">
        <w:t>ICAS}} \</w:t>
      </w:r>
      <w:proofErr w:type="spellStart"/>
      <w:r w:rsidRPr="007F6228">
        <w:t>equiv</w:t>
      </w:r>
      <w:proofErr w:type="spellEnd"/>
      <w:r w:rsidRPr="007F6228">
        <w:t xml:space="preserve"> m_{\</w:t>
      </w:r>
      <w:proofErr w:type="spellStart"/>
      <w:r w:rsidRPr="007F6228">
        <w:t>text</w:t>
      </w:r>
      <w:proofErr w:type="spellEnd"/>
      <w:r w:rsidRPr="007F6228">
        <w:t>{FRZK}}</w:t>
      </w:r>
      <w:proofErr w:type="spellStart"/>
      <w:r w:rsidRPr="007F6228">
        <w:t>mICAS</w:t>
      </w:r>
      <w:proofErr w:type="spellEnd"/>
      <w:r w:rsidRPr="007F6228">
        <w:t>​≡</w:t>
      </w:r>
      <w:proofErr w:type="spellStart"/>
      <w:r w:rsidRPr="007F6228">
        <w:t>mFRZK</w:t>
      </w:r>
      <w:proofErr w:type="spellEnd"/>
      <w:r w:rsidRPr="007F6228">
        <w:t xml:space="preserve">​ </w:t>
      </w:r>
    </w:p>
    <w:p w14:paraId="66C698CB" w14:textId="77777777" w:rsidR="007F6228" w:rsidRPr="007F6228" w:rsidRDefault="007F6228" w:rsidP="007F6228">
      <w:r w:rsidRPr="007F6228">
        <w:t xml:space="preserve">Die Messfunktion ist somit nicht approximativ, sondern </w:t>
      </w:r>
      <w:r w:rsidRPr="007F6228">
        <w:rPr>
          <w:b/>
          <w:bCs/>
        </w:rPr>
        <w:t>modellimmanent definiert</w:t>
      </w:r>
      <w:r w:rsidRPr="007F6228">
        <w:t>.</w:t>
      </w:r>
    </w:p>
    <w:p w14:paraId="6BE08D9E" w14:textId="77777777" w:rsidR="007F6228" w:rsidRPr="007F6228" w:rsidRDefault="007F6228" w:rsidP="007F6228">
      <w:pPr>
        <w:rPr>
          <w:b/>
          <w:bCs/>
        </w:rPr>
      </w:pPr>
      <w:r w:rsidRPr="007F6228">
        <w:rPr>
          <w:b/>
          <w:bCs/>
        </w:rPr>
        <w:t>Methodische Implikationen</w:t>
      </w:r>
    </w:p>
    <w:p w14:paraId="20A5D97E" w14:textId="77777777" w:rsidR="007F6228" w:rsidRPr="007F6228" w:rsidRDefault="007F6228" w:rsidP="007F6228">
      <w:r w:rsidRPr="007F6228">
        <w:t xml:space="preserve">Diese enge Kopplung von Modell und Datenerhebung führt zu einer spezifischen methodischen Situation. Einerseits entsteht ein hoher Grad an </w:t>
      </w:r>
      <w:r w:rsidRPr="007F6228">
        <w:rPr>
          <w:b/>
          <w:bCs/>
        </w:rPr>
        <w:t>Strukturkohärenz</w:t>
      </w:r>
      <w:r w:rsidRPr="007F6228">
        <w:t>, da Theorie und Empirie auf denselben Kategorien beruhen. Andererseits erfordert dies eine reflektierte Einordnung hinsichtlich möglicher Zirkularität.</w:t>
      </w:r>
    </w:p>
    <w:p w14:paraId="15956A41" w14:textId="77777777" w:rsidR="007F6228" w:rsidRPr="007F6228" w:rsidRDefault="007F6228" w:rsidP="007F6228">
      <w:r w:rsidRPr="007F6228">
        <w:t>Im Rahmen des FRZK wird diese Problematik dadurch adressiert, dass die Validierung nicht auf der Übereinstimmung einzelner Werte basiert, sondern auf der Frage, ob das System unter Variation stabile Strukturen erzeugt. Die zentrale Prüfbedingung lautet daher nicht:</w:t>
      </w:r>
    </w:p>
    <w:p w14:paraId="2019EAED" w14:textId="77777777" w:rsidR="007F6228" w:rsidRPr="007F6228" w:rsidRDefault="007F6228" w:rsidP="007F6228">
      <w:r w:rsidRPr="007F6228">
        <w:t>Sind die gemessenen Werte </w:t>
      </w:r>
      <w:proofErr w:type="gramStart"/>
      <w:r w:rsidRPr="007F6228">
        <w:t>korrekt?\</w:t>
      </w:r>
      <w:proofErr w:type="spellStart"/>
      <w:proofErr w:type="gramEnd"/>
      <w:r w:rsidRPr="007F6228">
        <w:t>text</w:t>
      </w:r>
      <w:proofErr w:type="spellEnd"/>
      <w:r w:rsidRPr="007F6228">
        <w:t xml:space="preserve">{Sind die gemessenen Werte korrekt?}Sind die gemessenen Werte korrekt? </w:t>
      </w:r>
    </w:p>
    <w:p w14:paraId="1D563920" w14:textId="77777777" w:rsidR="007F6228" w:rsidRPr="007F6228" w:rsidRDefault="007F6228" w:rsidP="007F6228">
      <w:r w:rsidRPr="007F6228">
        <w:t>sondern:</w:t>
      </w:r>
    </w:p>
    <w:p w14:paraId="0FDA4EDA" w14:textId="77777777" w:rsidR="007F6228" w:rsidRPr="007F6228" w:rsidRDefault="007F6228" w:rsidP="007F6228">
      <w:r w:rsidRPr="007F6228">
        <w:t>Erzeugt das System unter realen Bedingungen stabile und koha¨rente Zustandsverla¨</w:t>
      </w:r>
      <w:proofErr w:type="gramStart"/>
      <w:r w:rsidRPr="007F6228">
        <w:t>ufe?\</w:t>
      </w:r>
      <w:proofErr w:type="gramEnd"/>
      <w:r w:rsidRPr="007F6228">
        <w:t xml:space="preserve">text{Erzeugt das System unter realen Bedingungen stabile und kohärente Zustandsverläufe?}Erzeugt das System unter realen Bedingungen stabile und koha¨rente Zustandsverla¨ufe? </w:t>
      </w:r>
    </w:p>
    <w:p w14:paraId="450FCCF3" w14:textId="77777777" w:rsidR="007F6228" w:rsidRPr="007F6228" w:rsidRDefault="007F6228" w:rsidP="007F6228">
      <w:r w:rsidRPr="007F6228">
        <w:t xml:space="preserve">Diese Verschiebung von einer punktuellen Validität hin zu einer </w:t>
      </w:r>
      <w:r w:rsidRPr="007F6228">
        <w:rPr>
          <w:b/>
          <w:bCs/>
        </w:rPr>
        <w:t>strukturellen Validität</w:t>
      </w:r>
      <w:r w:rsidRPr="007F6228">
        <w:t xml:space="preserve"> ist entscheidend für die methodische Einordnung.</w:t>
      </w:r>
    </w:p>
    <w:p w14:paraId="0A365242" w14:textId="77777777" w:rsidR="007F6228" w:rsidRPr="007F6228" w:rsidRDefault="007F6228" w:rsidP="007F6228">
      <w:pPr>
        <w:rPr>
          <w:b/>
          <w:bCs/>
        </w:rPr>
      </w:pPr>
      <w:r w:rsidRPr="007F6228">
        <w:rPr>
          <w:b/>
          <w:bCs/>
        </w:rPr>
        <w:t>Ziel der Auswertung</w:t>
      </w:r>
    </w:p>
    <w:p w14:paraId="60FE687E" w14:textId="77777777" w:rsidR="007F6228" w:rsidRPr="007F6228" w:rsidRDefault="007F6228" w:rsidP="007F6228">
      <w:r w:rsidRPr="007F6228">
        <w:t>Die ICAS-Datenbasis ermöglicht es, die im FRZK formulierten Dynamiken empirisch zu prüfen. Ziel ist dabei insbesondere:</w:t>
      </w:r>
    </w:p>
    <w:p w14:paraId="1AFBA4A9" w14:textId="77777777" w:rsidR="007F6228" w:rsidRPr="007F6228" w:rsidRDefault="007F6228" w:rsidP="007F6228">
      <w:pPr>
        <w:numPr>
          <w:ilvl w:val="0"/>
          <w:numId w:val="6"/>
        </w:numPr>
      </w:pPr>
      <w:r w:rsidRPr="007F6228">
        <w:lastRenderedPageBreak/>
        <w:t xml:space="preserve">die Rekonstruktion von Zustandsräumen aus realen Daten, </w:t>
      </w:r>
    </w:p>
    <w:p w14:paraId="42E896AD" w14:textId="77777777" w:rsidR="007F6228" w:rsidRPr="007F6228" w:rsidRDefault="007F6228" w:rsidP="007F6228">
      <w:pPr>
        <w:numPr>
          <w:ilvl w:val="0"/>
          <w:numId w:val="6"/>
        </w:numPr>
      </w:pPr>
      <w:r w:rsidRPr="007F6228">
        <w:t xml:space="preserve">die Analyse von Übergängen und Trajektorien, </w:t>
      </w:r>
    </w:p>
    <w:p w14:paraId="6FE935EC" w14:textId="77777777" w:rsidR="007F6228" w:rsidRPr="007F6228" w:rsidRDefault="007F6228" w:rsidP="007F6228">
      <w:pPr>
        <w:numPr>
          <w:ilvl w:val="0"/>
          <w:numId w:val="6"/>
        </w:numPr>
      </w:pPr>
      <w:r w:rsidRPr="007F6228">
        <w:t xml:space="preserve">die Identifikation kohärenter und inkohärenter Entwicklungen, </w:t>
      </w:r>
    </w:p>
    <w:p w14:paraId="60C69F16" w14:textId="77777777" w:rsidR="007F6228" w:rsidRPr="007F6228" w:rsidRDefault="007F6228" w:rsidP="007F6228">
      <w:pPr>
        <w:numPr>
          <w:ilvl w:val="0"/>
          <w:numId w:val="6"/>
        </w:numPr>
      </w:pPr>
      <w:r w:rsidRPr="007F6228">
        <w:t xml:space="preserve">sowie die Untersuchung der Wechselwirkung zwischen kognitiven, performativen und affektiven Dimensionen. </w:t>
      </w:r>
    </w:p>
    <w:p w14:paraId="3ED1EEAD" w14:textId="77777777" w:rsidR="007F6228" w:rsidRPr="007F6228" w:rsidRDefault="007F6228" w:rsidP="007F6228">
      <w:r w:rsidRPr="007F6228">
        <w:t>Damit wird die theoretische Struktur des FRZK in eine empirische Prüfstruktur überführt:</w:t>
      </w:r>
    </w:p>
    <w:p w14:paraId="16BE3AF7" w14:textId="77777777" w:rsidR="007F6228" w:rsidRPr="007F6228" w:rsidRDefault="007F6228" w:rsidP="007F6228">
      <w:r w:rsidRPr="007F6228">
        <w:t>(</w:t>
      </w:r>
      <w:proofErr w:type="spellStart"/>
      <w:proofErr w:type="gramStart"/>
      <w:r w:rsidRPr="007F6228">
        <w:t>St,Ot</w:t>
      </w:r>
      <w:proofErr w:type="spellEnd"/>
      <w:proofErr w:type="gramEnd"/>
      <w:r w:rsidRPr="007F6228">
        <w:t>)→St+1</w:t>
      </w:r>
      <w:r w:rsidRPr="007F6228">
        <w:rPr>
          <w:rFonts w:ascii="Cambria Math" w:hAnsi="Cambria Math" w:cs="Cambria Math"/>
        </w:rPr>
        <w:t>⟶</w:t>
      </w:r>
      <w:r w:rsidRPr="007F6228">
        <w:t>empirisch</w:t>
      </w:r>
      <w:r w:rsidRPr="007F6228">
        <w:rPr>
          <w:rFonts w:cs="Calibri"/>
        </w:rPr>
        <w:t> </w:t>
      </w:r>
      <w:r w:rsidRPr="007F6228">
        <w:t>beobachtbare</w:t>
      </w:r>
      <w:r w:rsidRPr="007F6228">
        <w:rPr>
          <w:rFonts w:cs="Calibri"/>
        </w:rPr>
        <w:t> </w:t>
      </w:r>
      <w:r w:rsidRPr="007F6228">
        <w:t>Trajektorien(</w:t>
      </w:r>
      <w:proofErr w:type="spellStart"/>
      <w:r w:rsidRPr="007F6228">
        <w:t>S_t</w:t>
      </w:r>
      <w:proofErr w:type="spellEnd"/>
      <w:r w:rsidRPr="007F6228">
        <w:t xml:space="preserve">, </w:t>
      </w:r>
      <w:proofErr w:type="spellStart"/>
      <w:r w:rsidRPr="007F6228">
        <w:t>O_t</w:t>
      </w:r>
      <w:proofErr w:type="spellEnd"/>
      <w:r w:rsidRPr="007F6228">
        <w:t>) \</w:t>
      </w:r>
      <w:proofErr w:type="spellStart"/>
      <w:r w:rsidRPr="007F6228">
        <w:t>rightarrow</w:t>
      </w:r>
      <w:proofErr w:type="spellEnd"/>
      <w:r w:rsidRPr="007F6228">
        <w:t xml:space="preserve"> S_{t+1} \</w:t>
      </w:r>
      <w:proofErr w:type="spellStart"/>
      <w:r w:rsidRPr="007F6228">
        <w:t>quad</w:t>
      </w:r>
      <w:proofErr w:type="spellEnd"/>
      <w:r w:rsidRPr="007F6228">
        <w:t xml:space="preserve"> \</w:t>
      </w:r>
      <w:proofErr w:type="spellStart"/>
      <w:r w:rsidRPr="007F6228">
        <w:t>longrightarrow</w:t>
      </w:r>
      <w:proofErr w:type="spellEnd"/>
      <w:r w:rsidRPr="007F6228">
        <w:t xml:space="preserve"> \</w:t>
      </w:r>
      <w:proofErr w:type="spellStart"/>
      <w:r w:rsidRPr="007F6228">
        <w:t>quad</w:t>
      </w:r>
      <w:proofErr w:type="spellEnd"/>
      <w:r w:rsidRPr="007F6228">
        <w:t xml:space="preserve"> \</w:t>
      </w:r>
      <w:proofErr w:type="spellStart"/>
      <w:r w:rsidRPr="007F6228">
        <w:t>text</w:t>
      </w:r>
      <w:proofErr w:type="spellEnd"/>
      <w:r w:rsidRPr="007F6228">
        <w:t>{empirisch beobachtbare Trajektorien}(St​,</w:t>
      </w:r>
      <w:proofErr w:type="spellStart"/>
      <w:r w:rsidRPr="007F6228">
        <w:t>Ot</w:t>
      </w:r>
      <w:proofErr w:type="spellEnd"/>
      <w:r w:rsidRPr="007F6228">
        <w:t>​)→St+1​</w:t>
      </w:r>
      <w:r w:rsidRPr="007F6228">
        <w:rPr>
          <w:rFonts w:ascii="Cambria Math" w:hAnsi="Cambria Math" w:cs="Cambria Math"/>
        </w:rPr>
        <w:t>⟶</w:t>
      </w:r>
      <w:r w:rsidRPr="007F6228">
        <w:t xml:space="preserve">empirisch beobachtbare Trajektorien </w:t>
      </w:r>
    </w:p>
    <w:p w14:paraId="1AE8E096" w14:textId="77777777" w:rsidR="007F6228" w:rsidRPr="007F6228" w:rsidRDefault="007F6228" w:rsidP="007F6228">
      <w:pPr>
        <w:rPr>
          <w:b/>
          <w:bCs/>
        </w:rPr>
      </w:pPr>
      <w:r w:rsidRPr="007F6228">
        <w:rPr>
          <w:b/>
          <w:bCs/>
        </w:rPr>
        <w:t>Zusammenführung</w:t>
      </w:r>
    </w:p>
    <w:p w14:paraId="72FC9F93" w14:textId="77777777" w:rsidR="007F6228" w:rsidRPr="007F6228" w:rsidRDefault="007F6228" w:rsidP="007F6228">
      <w:r w:rsidRPr="007F6228">
        <w:t xml:space="preserve">Der Übergang vom FRZK zur ICAS-Datenbasis ist somit nicht als Wechsel von Theorie zu Empirie zu verstehen, sondern als </w:t>
      </w:r>
      <w:r w:rsidRPr="007F6228">
        <w:rPr>
          <w:b/>
          <w:bCs/>
        </w:rPr>
        <w:t>Transformation einer modelllogischen Struktur in ein operatives Erhebungssystem</w:t>
      </w:r>
      <w:r w:rsidRPr="007F6228">
        <w:t>. ICAS fungiert dabei als diejenige Instanz, in der die abstrakten Begriffe des FRZK – Zustand, Dimension, Transition, Kohärenz – erstmals messbar werden.</w:t>
      </w:r>
    </w:p>
    <w:p w14:paraId="6082B65F" w14:textId="77777777" w:rsidR="007F6228" w:rsidRPr="007F6228" w:rsidRDefault="007F6228" w:rsidP="007F6228">
      <w:r w:rsidRPr="007F6228">
        <w:t>Die zentrale Aussage dieses Übergangs lautet:</w:t>
      </w:r>
    </w:p>
    <w:p w14:paraId="119B50FA" w14:textId="77777777" w:rsidR="007F6228" w:rsidRPr="007F6228" w:rsidRDefault="007F6228" w:rsidP="007F6228">
      <w:r w:rsidRPr="007F6228">
        <w:t xml:space="preserve">Das FRZK definiert, </w:t>
      </w:r>
      <w:r w:rsidRPr="007F6228">
        <w:rPr>
          <w:i/>
          <w:iCs/>
        </w:rPr>
        <w:t>was</w:t>
      </w:r>
      <w:r w:rsidRPr="007F6228">
        <w:t xml:space="preserve"> gemessen werden muss,</w:t>
      </w:r>
      <w:r w:rsidRPr="007F6228">
        <w:br/>
        <w:t xml:space="preserve">ICAS realisiert, </w:t>
      </w:r>
      <w:r w:rsidRPr="007F6228">
        <w:rPr>
          <w:i/>
          <w:iCs/>
        </w:rPr>
        <w:t>wie</w:t>
      </w:r>
      <w:r w:rsidRPr="007F6228">
        <w:t xml:space="preserve"> es gemessen wird.</w:t>
      </w:r>
    </w:p>
    <w:p w14:paraId="0E7E40F8" w14:textId="77777777" w:rsidR="007F6228" w:rsidRPr="007F6228" w:rsidRDefault="007F6228" w:rsidP="007F6228">
      <w:r w:rsidRPr="007F6228">
        <w:t>Erst in dieser Verbindung entsteht ein System, das sowohl theoretisch konsistent als auch empirisch überprüfbar ist und damit die Grundlage für die nachfolgenden Analysen und Validierungen bildet.</w:t>
      </w:r>
    </w:p>
    <w:p w14:paraId="069F48A4"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485786D"/>
    <w:multiLevelType w:val="multilevel"/>
    <w:tmpl w:val="84DA3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4734F1"/>
    <w:multiLevelType w:val="multilevel"/>
    <w:tmpl w:val="A080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1C701B"/>
    <w:multiLevelType w:val="multilevel"/>
    <w:tmpl w:val="37B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62612">
    <w:abstractNumId w:val="0"/>
  </w:num>
  <w:num w:numId="2" w16cid:durableId="1305963974">
    <w:abstractNumId w:val="1"/>
  </w:num>
  <w:num w:numId="3" w16cid:durableId="182020338">
    <w:abstractNumId w:val="4"/>
  </w:num>
  <w:num w:numId="4" w16cid:durableId="778597959">
    <w:abstractNumId w:val="2"/>
  </w:num>
  <w:num w:numId="5" w16cid:durableId="1754207173">
    <w:abstractNumId w:val="5"/>
  </w:num>
  <w:num w:numId="6" w16cid:durableId="47337078">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228"/>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7F6228"/>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928AA"/>
  <w15:chartTrackingRefBased/>
  <w15:docId w15:val="{633AC74E-6F6F-4C2F-A4CF-539F26CE3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81173124">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41730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Pages>
  <Words>893</Words>
  <Characters>5627</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2026-04-13T07:37:00Z</dcterms:created>
  <dcterms:modified xsi:type="dcterms:W3CDTF">2026-04-13T07:37:00Z</dcterms:modified>
</cp:coreProperties>
</file>