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1E7D0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 Abschlussfazit und Forschungsbeitrag</w:t>
      </w:r>
    </w:p>
    <w:p w14:paraId="3F771318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8.1 Ziel und Ausgangspunkt der Arbeit</w:t>
      </w:r>
    </w:p>
    <w:p w14:paraId="5624555C" w14:textId="77777777" w:rsidR="00C30B19" w:rsidRPr="00C30B19" w:rsidRDefault="00C30B19" w:rsidP="00C30B19">
      <w:r w:rsidRPr="00C30B19">
        <w:t xml:space="preserve">Ausgangspunkt der vorliegenden Dissertation war die zentrale Herausforderung, dass sprachliche Rückmeldungen im pädagogischen Kontext zwar reich an Bedeutung, jedoch </w:t>
      </w:r>
      <w:r w:rsidRPr="00C30B19">
        <w:rPr>
          <w:b/>
          <w:bCs/>
        </w:rPr>
        <w:t>nur eingeschränkt maschinell zugänglich</w:t>
      </w:r>
      <w:r w:rsidRPr="00C30B19">
        <w:t xml:space="preserve"> sind. Insbesondere Rückmeldungen aus Nachhilfe- und Unterrichtskontexten liegen häufig in freier, variabler und kontextabhängiger Form vor und entziehen sich damit klassischen quantitativen Auswertungsverfahren.</w:t>
      </w:r>
    </w:p>
    <w:p w14:paraId="4AEB9BDD" w14:textId="77777777" w:rsidR="00C30B19" w:rsidRPr="00C30B19" w:rsidRDefault="00C30B19" w:rsidP="00C30B19">
      <w:r w:rsidRPr="00C30B19">
        <w:t>Vor diesem Hintergrund wurde die leitende Forschungsfrage formuliert:</w:t>
      </w:r>
    </w:p>
    <w:p w14:paraId="4BC74746" w14:textId="77777777" w:rsidR="00C30B19" w:rsidRPr="00C30B19" w:rsidRDefault="00C30B19" w:rsidP="00C30B19">
      <w:r w:rsidRPr="00C30B19">
        <w:t>Wie können semantisch komplexe Rückmeldedaten so transformiert werden, dass sie maschinell analysierbar, vergleichbar und statistisch auswertbar werden, ohne ihre inhaltliche Struktur zu verlieren?</w:t>
      </w:r>
    </w:p>
    <w:p w14:paraId="3706280A" w14:textId="77777777" w:rsidR="00C30B19" w:rsidRPr="00C30B19" w:rsidRDefault="00C30B19" w:rsidP="00C30B19">
      <w:r w:rsidRPr="00C30B19">
        <w:t xml:space="preserve">Zur Beantwortung dieser Frage wurde das </w:t>
      </w:r>
      <w:r w:rsidRPr="00C30B19">
        <w:rPr>
          <w:b/>
          <w:bCs/>
        </w:rPr>
        <w:t>FRZK-Modell (Funktions- und relationsbasierte Zerlegung komplexer Rückmeldungen)</w:t>
      </w:r>
      <w:r w:rsidRPr="00C30B19">
        <w:t xml:space="preserve"> entwickelt und empirisch überprüft.</w:t>
      </w:r>
    </w:p>
    <w:p w14:paraId="023AD8C9" w14:textId="77777777" w:rsidR="00C30B19" w:rsidRPr="00C30B19" w:rsidRDefault="00C30B19" w:rsidP="00C30B19">
      <w:r w:rsidRPr="00C30B19">
        <w:pict w14:anchorId="56025FB9">
          <v:rect id="_x0000_i1025" style="width:0;height:1.5pt" o:hralign="center" o:hrstd="t" o:hr="t" fillcolor="#a0a0a0" stroked="f"/>
        </w:pict>
      </w:r>
    </w:p>
    <w:p w14:paraId="269B3FA2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8.2 Zentrale Ergebnisse der Arbeit</w:t>
      </w:r>
    </w:p>
    <w:p w14:paraId="2CE4EE91" w14:textId="77777777" w:rsidR="00C30B19" w:rsidRPr="00C30B19" w:rsidRDefault="00C30B19" w:rsidP="00C30B19">
      <w:r w:rsidRPr="00C30B19">
        <w:t xml:space="preserve">Die Untersuchung hat gezeigt, dass das FRZK in der Lage ist, sprachliche Rückmeldungen systematisch in </w:t>
      </w:r>
      <w:r w:rsidRPr="00C30B19">
        <w:rPr>
          <w:b/>
          <w:bCs/>
        </w:rPr>
        <w:t>strukturierte, mehrdimensionale Vektoren</w:t>
      </w:r>
      <w:r w:rsidRPr="00C30B19">
        <w:t xml:space="preserve"> zu überführen.</w:t>
      </w:r>
    </w:p>
    <w:p w14:paraId="65A0EA72" w14:textId="77777777" w:rsidR="00C30B19" w:rsidRPr="00C30B19" w:rsidRDefault="00C30B19" w:rsidP="00C30B19">
      <w:r w:rsidRPr="00C30B19">
        <w:t>Die zentralen Ergebnisse lassen sich wie folgt zusammenfassen:</w:t>
      </w:r>
    </w:p>
    <w:p w14:paraId="694EF2F9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(1) Strukturelle Transformierbarkeit semantischer Daten</w:t>
      </w:r>
    </w:p>
    <w:p w14:paraId="14CC3950" w14:textId="77777777" w:rsidR="00C30B19" w:rsidRPr="00C30B19" w:rsidRDefault="00C30B19" w:rsidP="00C30B19">
      <w:r w:rsidRPr="00C30B19">
        <w:t>Die Arbeit zeigt, dass sprachliche Rückmeldungen:</w:t>
      </w:r>
    </w:p>
    <w:p w14:paraId="79BF7964" w14:textId="77777777" w:rsidR="00C30B19" w:rsidRPr="00C30B19" w:rsidRDefault="00C30B19" w:rsidP="00C30B19">
      <w:pPr>
        <w:numPr>
          <w:ilvl w:val="0"/>
          <w:numId w:val="34"/>
        </w:numPr>
      </w:pPr>
      <w:r w:rsidRPr="00C30B19">
        <w:t xml:space="preserve">regelbasiert zerlegbar </w:t>
      </w:r>
    </w:p>
    <w:p w14:paraId="41A0EE89" w14:textId="77777777" w:rsidR="00C30B19" w:rsidRPr="00C30B19" w:rsidRDefault="00C30B19" w:rsidP="00C30B19">
      <w:pPr>
        <w:numPr>
          <w:ilvl w:val="0"/>
          <w:numId w:val="34"/>
        </w:numPr>
      </w:pPr>
      <w:r w:rsidRPr="00C30B19">
        <w:t xml:space="preserve">funktionsklassifizierbar </w:t>
      </w:r>
    </w:p>
    <w:p w14:paraId="55EBC553" w14:textId="77777777" w:rsidR="00C30B19" w:rsidRPr="00C30B19" w:rsidRDefault="00C30B19" w:rsidP="00C30B19">
      <w:pPr>
        <w:numPr>
          <w:ilvl w:val="0"/>
          <w:numId w:val="34"/>
        </w:numPr>
      </w:pPr>
      <w:r w:rsidRPr="00C30B19">
        <w:t xml:space="preserve">und dimensional abbildbar </w:t>
      </w:r>
    </w:p>
    <w:p w14:paraId="50FDECE6" w14:textId="77777777" w:rsidR="00C30B19" w:rsidRPr="00C30B19" w:rsidRDefault="00C30B19" w:rsidP="00C30B19">
      <w:r w:rsidRPr="00C30B19">
        <w:t>sind.</w:t>
      </w:r>
    </w:p>
    <w:p w14:paraId="3876150A" w14:textId="77777777" w:rsidR="00C30B19" w:rsidRPr="00C30B19" w:rsidRDefault="00C30B19" w:rsidP="00C30B19">
      <w:r w:rsidRPr="00C30B19">
        <w:t xml:space="preserve">Damit wird erstmals demonstriert, dass solche Daten </w:t>
      </w:r>
      <w:r w:rsidRPr="00C30B19">
        <w:rPr>
          <w:b/>
          <w:bCs/>
        </w:rPr>
        <w:t>nicht nur interpretativ, sondern auch formal-strukturell zugänglich</w:t>
      </w:r>
      <w:r w:rsidRPr="00C30B19">
        <w:t xml:space="preserve"> gemacht werden können.</w:t>
      </w:r>
    </w:p>
    <w:p w14:paraId="2511E02D" w14:textId="77777777" w:rsidR="00C30B19" w:rsidRPr="00C30B19" w:rsidRDefault="00C30B19" w:rsidP="00C30B19">
      <w:r w:rsidRPr="00C30B19">
        <w:pict w14:anchorId="341F2B07">
          <v:rect id="_x0000_i1026" style="width:0;height:1.5pt" o:hralign="center" o:hrstd="t" o:hr="t" fillcolor="#a0a0a0" stroked="f"/>
        </w:pict>
      </w:r>
    </w:p>
    <w:p w14:paraId="39D1D306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(2) Funktionale Validität des Modells</w:t>
      </w:r>
    </w:p>
    <w:p w14:paraId="41995B41" w14:textId="77777777" w:rsidR="00C30B19" w:rsidRPr="00C30B19" w:rsidRDefault="00C30B19" w:rsidP="00C30B19">
      <w:r w:rsidRPr="00C30B19">
        <w:t>Die dreistufige Kalibrierung hat gezeigt, dass:</w:t>
      </w:r>
    </w:p>
    <w:p w14:paraId="334EB0CB" w14:textId="77777777" w:rsidR="00C30B19" w:rsidRPr="00C30B19" w:rsidRDefault="00C30B19" w:rsidP="00C30B19">
      <w:pPr>
        <w:numPr>
          <w:ilvl w:val="0"/>
          <w:numId w:val="35"/>
        </w:numPr>
      </w:pPr>
      <w:r w:rsidRPr="00C30B19">
        <w:t xml:space="preserve">Vektoren stabil auf Transformationen reagieren </w:t>
      </w:r>
    </w:p>
    <w:p w14:paraId="6CE12FF7" w14:textId="77777777" w:rsidR="00C30B19" w:rsidRPr="00C30B19" w:rsidRDefault="00C30B19" w:rsidP="00C30B19">
      <w:pPr>
        <w:numPr>
          <w:ilvl w:val="0"/>
          <w:numId w:val="35"/>
        </w:numPr>
      </w:pPr>
      <w:r w:rsidRPr="00C30B19">
        <w:t xml:space="preserve">semantische Varianten vergleichbar bleiben </w:t>
      </w:r>
    </w:p>
    <w:p w14:paraId="15F9F6DE" w14:textId="77777777" w:rsidR="00C30B19" w:rsidRPr="00C30B19" w:rsidRDefault="00C30B19" w:rsidP="00C30B19">
      <w:pPr>
        <w:numPr>
          <w:ilvl w:val="0"/>
          <w:numId w:val="35"/>
        </w:numPr>
      </w:pPr>
      <w:r w:rsidRPr="00C30B19">
        <w:t xml:space="preserve">sich systematische Annäherungen an Referenzstrukturen ergeben </w:t>
      </w:r>
    </w:p>
    <w:p w14:paraId="318057EC" w14:textId="77777777" w:rsidR="00C30B19" w:rsidRPr="00C30B19" w:rsidRDefault="00C30B19" w:rsidP="00C30B19">
      <w:r w:rsidRPr="00C30B19">
        <w:t>Validität wird dabei nicht als Übereinstimmung mit einem „richtigen Wert“, sondern als:</w:t>
      </w:r>
    </w:p>
    <w:p w14:paraId="23B9D832" w14:textId="77777777" w:rsidR="00C30B19" w:rsidRPr="00C30B19" w:rsidRDefault="00C30B19" w:rsidP="00C30B19">
      <w:r w:rsidRPr="00C30B19">
        <w:rPr>
          <w:b/>
          <w:bCs/>
        </w:rPr>
        <w:t>Stabilität und Anschlussfähigkeit innerhalb eines strukturierten Bedeutungsraums</w:t>
      </w:r>
    </w:p>
    <w:p w14:paraId="2BA7B960" w14:textId="77777777" w:rsidR="00C30B19" w:rsidRPr="00C30B19" w:rsidRDefault="00C30B19" w:rsidP="00C30B19">
      <w:r w:rsidRPr="00C30B19">
        <w:t>verstanden.</w:t>
      </w:r>
    </w:p>
    <w:p w14:paraId="5C7F6F17" w14:textId="77777777" w:rsidR="00C30B19" w:rsidRPr="00C30B19" w:rsidRDefault="00C30B19" w:rsidP="00C30B19">
      <w:r w:rsidRPr="00C30B19">
        <w:pict w14:anchorId="2AC277D2">
          <v:rect id="_x0000_i1027" style="width:0;height:1.5pt" o:hralign="center" o:hrstd="t" o:hr="t" fillcolor="#a0a0a0" stroked="f"/>
        </w:pict>
      </w:r>
    </w:p>
    <w:p w14:paraId="1FD5AFAE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(3) Quantitative Kohärenz</w:t>
      </w:r>
    </w:p>
    <w:p w14:paraId="63C17662" w14:textId="77777777" w:rsidR="00C30B19" w:rsidRPr="00C30B19" w:rsidRDefault="00C30B19" w:rsidP="00C30B19">
      <w:r w:rsidRPr="00C30B19">
        <w:lastRenderedPageBreak/>
        <w:t>Die durchgeführten Analysen (Distanzmatrix, Cluster, PCA) zeigen, dass die erzeugten Vektoren:</w:t>
      </w:r>
    </w:p>
    <w:p w14:paraId="0FE77515" w14:textId="77777777" w:rsidR="00C30B19" w:rsidRPr="00C30B19" w:rsidRDefault="00C30B19" w:rsidP="00C30B19">
      <w:pPr>
        <w:numPr>
          <w:ilvl w:val="0"/>
          <w:numId w:val="36"/>
        </w:numPr>
      </w:pPr>
      <w:r w:rsidRPr="00C30B19">
        <w:t xml:space="preserve">kohärente Abstandsstrukturen bilden </w:t>
      </w:r>
    </w:p>
    <w:p w14:paraId="3D835430" w14:textId="77777777" w:rsidR="00C30B19" w:rsidRPr="00C30B19" w:rsidRDefault="00C30B19" w:rsidP="00C30B19">
      <w:pPr>
        <w:numPr>
          <w:ilvl w:val="0"/>
          <w:numId w:val="36"/>
        </w:numPr>
      </w:pPr>
      <w:r w:rsidRPr="00C30B19">
        <w:t xml:space="preserve">sinnvolle Gruppierungen ermöglichen </w:t>
      </w:r>
    </w:p>
    <w:p w14:paraId="724179B2" w14:textId="77777777" w:rsidR="00C30B19" w:rsidRPr="00C30B19" w:rsidRDefault="00C30B19" w:rsidP="00C30B19">
      <w:pPr>
        <w:numPr>
          <w:ilvl w:val="0"/>
          <w:numId w:val="36"/>
        </w:numPr>
      </w:pPr>
      <w:r w:rsidRPr="00C30B19">
        <w:t xml:space="preserve">und interpretierbare Hauptachsen besitzen </w:t>
      </w:r>
    </w:p>
    <w:p w14:paraId="54E68DB6" w14:textId="77777777" w:rsidR="00C30B19" w:rsidRPr="00C30B19" w:rsidRDefault="00C30B19" w:rsidP="00C30B19">
      <w:r w:rsidRPr="00C30B19">
        <w:t xml:space="preserve">Damit erfüllen die Daten zentrale Anforderungen an </w:t>
      </w:r>
      <w:r w:rsidRPr="00C30B19">
        <w:rPr>
          <w:b/>
          <w:bCs/>
        </w:rPr>
        <w:t>statistisch verwertbare Repräsentationen</w:t>
      </w:r>
      <w:r w:rsidRPr="00C30B19">
        <w:t>.</w:t>
      </w:r>
    </w:p>
    <w:p w14:paraId="2BD75643" w14:textId="77777777" w:rsidR="00C30B19" w:rsidRPr="00C30B19" w:rsidRDefault="00C30B19" w:rsidP="00C30B19">
      <w:r w:rsidRPr="00C30B19">
        <w:pict w14:anchorId="017B89AF">
          <v:rect id="_x0000_i1028" style="width:0;height:1.5pt" o:hralign="center" o:hrstd="t" o:hr="t" fillcolor="#a0a0a0" stroked="f"/>
        </w:pict>
      </w:r>
    </w:p>
    <w:p w14:paraId="7F150554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(4) Praktische Anwendbarkeit</w:t>
      </w:r>
    </w:p>
    <w:p w14:paraId="647A622C" w14:textId="77777777" w:rsidR="00C30B19" w:rsidRPr="00C30B19" w:rsidRDefault="00C30B19" w:rsidP="00C30B19">
      <w:r w:rsidRPr="00C30B19">
        <w:t>Die Anwendung im Data-Mining-Kontext zeigt, dass das Modell:</w:t>
      </w:r>
    </w:p>
    <w:p w14:paraId="46151929" w14:textId="77777777" w:rsidR="00C30B19" w:rsidRPr="00C30B19" w:rsidRDefault="00C30B19" w:rsidP="00C30B19">
      <w:pPr>
        <w:numPr>
          <w:ilvl w:val="0"/>
          <w:numId w:val="37"/>
        </w:numPr>
      </w:pPr>
      <w:r w:rsidRPr="00C30B19">
        <w:t xml:space="preserve">differenzierte Lernprofile erzeugen kann </w:t>
      </w:r>
    </w:p>
    <w:p w14:paraId="3273184E" w14:textId="77777777" w:rsidR="00C30B19" w:rsidRPr="00C30B19" w:rsidRDefault="00C30B19" w:rsidP="00C30B19">
      <w:pPr>
        <w:numPr>
          <w:ilvl w:val="0"/>
          <w:numId w:val="37"/>
        </w:numPr>
      </w:pPr>
      <w:r w:rsidRPr="00C30B19">
        <w:t xml:space="preserve">Muster in Rückmeldungen sichtbar macht </w:t>
      </w:r>
    </w:p>
    <w:p w14:paraId="04783D15" w14:textId="77777777" w:rsidR="00C30B19" w:rsidRPr="00C30B19" w:rsidRDefault="00C30B19" w:rsidP="00C30B19">
      <w:pPr>
        <w:numPr>
          <w:ilvl w:val="0"/>
          <w:numId w:val="37"/>
        </w:numPr>
      </w:pPr>
      <w:r w:rsidRPr="00C30B19">
        <w:t xml:space="preserve">und Vergleichbarkeit zwischen Fällen ermöglicht </w:t>
      </w:r>
    </w:p>
    <w:p w14:paraId="13CC12D1" w14:textId="77777777" w:rsidR="00C30B19" w:rsidRPr="00C30B19" w:rsidRDefault="00C30B19" w:rsidP="00C30B19">
      <w:r w:rsidRPr="00C30B19">
        <w:t xml:space="preserve">Damit wird die </w:t>
      </w:r>
      <w:r w:rsidRPr="00C30B19">
        <w:rPr>
          <w:b/>
          <w:bCs/>
        </w:rPr>
        <w:t>pädagogische Anschlussfähigkeit</w:t>
      </w:r>
      <w:r w:rsidRPr="00C30B19">
        <w:t xml:space="preserve"> des Ansatzes belegt.</w:t>
      </w:r>
    </w:p>
    <w:p w14:paraId="16FA9AA5" w14:textId="77777777" w:rsidR="00C30B19" w:rsidRPr="00C30B19" w:rsidRDefault="00C30B19" w:rsidP="00C30B19">
      <w:r w:rsidRPr="00C30B19">
        <w:pict w14:anchorId="7B5DC29B">
          <v:rect id="_x0000_i1029" style="width:0;height:1.5pt" o:hralign="center" o:hrstd="t" o:hr="t" fillcolor="#a0a0a0" stroked="f"/>
        </w:pict>
      </w:r>
    </w:p>
    <w:p w14:paraId="270B60B1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8.3 Der zentrale Forschungsbeitrag</w:t>
      </w:r>
    </w:p>
    <w:p w14:paraId="7A893B57" w14:textId="77777777" w:rsidR="00C30B19" w:rsidRPr="00C30B19" w:rsidRDefault="00C30B19" w:rsidP="00C30B19">
      <w:r w:rsidRPr="00C30B19">
        <w:t>Der wissenschaftliche Beitrag der Arbeit lässt sich in vier Dimensionen präzisieren:</w:t>
      </w:r>
    </w:p>
    <w:p w14:paraId="7DB67F06" w14:textId="77777777" w:rsidR="00C30B19" w:rsidRPr="00C30B19" w:rsidRDefault="00C30B19" w:rsidP="00C30B19">
      <w:r w:rsidRPr="00C30B19">
        <w:pict w14:anchorId="56FFB1D0">
          <v:rect id="_x0000_i1030" style="width:0;height:1.5pt" o:hralign="center" o:hrstd="t" o:hr="t" fillcolor="#a0a0a0" stroked="f"/>
        </w:pict>
      </w:r>
    </w:p>
    <w:p w14:paraId="5D340449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(1) Konzeptueller Beitrag</w:t>
      </w:r>
    </w:p>
    <w:p w14:paraId="2F954F25" w14:textId="77777777" w:rsidR="00C30B19" w:rsidRPr="00C30B19" w:rsidRDefault="00C30B19" w:rsidP="00C30B19">
      <w:r w:rsidRPr="00C30B19">
        <w:t>Die Arbeit entwickelt mit dem FRZK ein Modell, das:</w:t>
      </w:r>
    </w:p>
    <w:p w14:paraId="0E0A0421" w14:textId="77777777" w:rsidR="00C30B19" w:rsidRPr="00C30B19" w:rsidRDefault="00C30B19" w:rsidP="00C30B19">
      <w:pPr>
        <w:numPr>
          <w:ilvl w:val="0"/>
          <w:numId w:val="38"/>
        </w:numPr>
      </w:pPr>
      <w:r w:rsidRPr="00C30B19">
        <w:t xml:space="preserve">Semantik nicht als unstrukturierte Bedeutung </w:t>
      </w:r>
    </w:p>
    <w:p w14:paraId="314D169E" w14:textId="77777777" w:rsidR="00C30B19" w:rsidRPr="00C30B19" w:rsidRDefault="00C30B19" w:rsidP="00C30B19">
      <w:pPr>
        <w:numPr>
          <w:ilvl w:val="0"/>
          <w:numId w:val="38"/>
        </w:numPr>
      </w:pPr>
      <w:r w:rsidRPr="00C30B19">
        <w:t xml:space="preserve">sondern als </w:t>
      </w:r>
      <w:r w:rsidRPr="00C30B19">
        <w:rPr>
          <w:b/>
          <w:bCs/>
        </w:rPr>
        <w:t>funktional organisierbares System</w:t>
      </w:r>
      <w:r w:rsidRPr="00C30B19">
        <w:t xml:space="preserve"> </w:t>
      </w:r>
    </w:p>
    <w:p w14:paraId="756980D0" w14:textId="77777777" w:rsidR="00C30B19" w:rsidRPr="00C30B19" w:rsidRDefault="00C30B19" w:rsidP="00C30B19">
      <w:r w:rsidRPr="00C30B19">
        <w:t>begreift.</w:t>
      </w:r>
    </w:p>
    <w:p w14:paraId="6B7FAE76" w14:textId="77777777" w:rsidR="00C30B19" w:rsidRPr="00C30B19" w:rsidRDefault="00C30B19" w:rsidP="00C30B19">
      <w:r w:rsidRPr="00C30B19">
        <w:t>Damit wird ein theoretischer Zugang etabliert, der zwischen:</w:t>
      </w:r>
    </w:p>
    <w:p w14:paraId="1C54CB4C" w14:textId="77777777" w:rsidR="00C30B19" w:rsidRPr="00C30B19" w:rsidRDefault="00C30B19" w:rsidP="00C30B19">
      <w:pPr>
        <w:numPr>
          <w:ilvl w:val="0"/>
          <w:numId w:val="39"/>
        </w:numPr>
      </w:pPr>
      <w:r w:rsidRPr="00C30B19">
        <w:t xml:space="preserve">linguistischer Beschreibung </w:t>
      </w:r>
    </w:p>
    <w:p w14:paraId="7C07E1C5" w14:textId="77777777" w:rsidR="00C30B19" w:rsidRPr="00C30B19" w:rsidRDefault="00C30B19" w:rsidP="00C30B19">
      <w:pPr>
        <w:numPr>
          <w:ilvl w:val="0"/>
          <w:numId w:val="39"/>
        </w:numPr>
      </w:pPr>
      <w:r w:rsidRPr="00C30B19">
        <w:t xml:space="preserve">und mathematischer Modellierung </w:t>
      </w:r>
    </w:p>
    <w:p w14:paraId="556D477D" w14:textId="77777777" w:rsidR="00C30B19" w:rsidRPr="00C30B19" w:rsidRDefault="00C30B19" w:rsidP="00C30B19">
      <w:r w:rsidRPr="00C30B19">
        <w:t>vermittelt.</w:t>
      </w:r>
    </w:p>
    <w:p w14:paraId="5C5C693D" w14:textId="77777777" w:rsidR="00C30B19" w:rsidRPr="00C30B19" w:rsidRDefault="00C30B19" w:rsidP="00C30B19">
      <w:r w:rsidRPr="00C30B19">
        <w:pict w14:anchorId="2A556788">
          <v:rect id="_x0000_i1031" style="width:0;height:1.5pt" o:hralign="center" o:hrstd="t" o:hr="t" fillcolor="#a0a0a0" stroked="f"/>
        </w:pict>
      </w:r>
    </w:p>
    <w:p w14:paraId="603E3967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(2) Methodischer Beitrag</w:t>
      </w:r>
    </w:p>
    <w:p w14:paraId="4E2D0201" w14:textId="77777777" w:rsidR="00C30B19" w:rsidRPr="00C30B19" w:rsidRDefault="00C30B19" w:rsidP="00C30B19">
      <w:r w:rsidRPr="00C30B19">
        <w:t>Das FRZK stellt ein Verfahren bereit, das:</w:t>
      </w:r>
    </w:p>
    <w:p w14:paraId="2FB2B52F" w14:textId="77777777" w:rsidR="00C30B19" w:rsidRPr="00C30B19" w:rsidRDefault="00C30B19" w:rsidP="00C30B19">
      <w:pPr>
        <w:numPr>
          <w:ilvl w:val="0"/>
          <w:numId w:val="40"/>
        </w:numPr>
      </w:pPr>
      <w:r w:rsidRPr="00C30B19">
        <w:t xml:space="preserve">sprachliche Daten regelbasiert transformiert </w:t>
      </w:r>
    </w:p>
    <w:p w14:paraId="75DD9739" w14:textId="77777777" w:rsidR="00C30B19" w:rsidRPr="00C30B19" w:rsidRDefault="00C30B19" w:rsidP="00C30B19">
      <w:pPr>
        <w:numPr>
          <w:ilvl w:val="0"/>
          <w:numId w:val="40"/>
        </w:numPr>
      </w:pPr>
      <w:r w:rsidRPr="00C30B19">
        <w:t xml:space="preserve">semantische Dimensionen explizit modelliert </w:t>
      </w:r>
    </w:p>
    <w:p w14:paraId="50FF6D07" w14:textId="77777777" w:rsidR="00C30B19" w:rsidRPr="00C30B19" w:rsidRDefault="00C30B19" w:rsidP="00C30B19">
      <w:pPr>
        <w:numPr>
          <w:ilvl w:val="0"/>
          <w:numId w:val="40"/>
        </w:numPr>
      </w:pPr>
      <w:r w:rsidRPr="00C30B19">
        <w:t xml:space="preserve">und quantitative Analysen ermöglicht </w:t>
      </w:r>
    </w:p>
    <w:p w14:paraId="7206812D" w14:textId="77777777" w:rsidR="00C30B19" w:rsidRPr="00C30B19" w:rsidRDefault="00C30B19" w:rsidP="00C30B19">
      <w:r w:rsidRPr="00C30B19">
        <w:t>Besonders hervorzuheben ist dabei die Verbindung von:</w:t>
      </w:r>
    </w:p>
    <w:p w14:paraId="7E96A12B" w14:textId="77777777" w:rsidR="00C30B19" w:rsidRPr="00C30B19" w:rsidRDefault="00C30B19" w:rsidP="00C30B19">
      <w:r w:rsidRPr="00C30B19">
        <w:rPr>
          <w:b/>
          <w:bCs/>
        </w:rPr>
        <w:t>qualitativer Semantik und quantitativer Datenanalyse</w:t>
      </w:r>
    </w:p>
    <w:p w14:paraId="73B1D858" w14:textId="77777777" w:rsidR="00C30B19" w:rsidRPr="00C30B19" w:rsidRDefault="00C30B19" w:rsidP="00C30B19">
      <w:r w:rsidRPr="00C30B19">
        <w:lastRenderedPageBreak/>
        <w:t>in einem konsistenten methodischen Rahmen.</w:t>
      </w:r>
    </w:p>
    <w:p w14:paraId="08C58D33" w14:textId="77777777" w:rsidR="00C30B19" w:rsidRPr="00C30B19" w:rsidRDefault="00C30B19" w:rsidP="00C30B19">
      <w:r w:rsidRPr="00C30B19">
        <w:pict w14:anchorId="2971A69F">
          <v:rect id="_x0000_i1032" style="width:0;height:1.5pt" o:hralign="center" o:hrstd="t" o:hr="t" fillcolor="#a0a0a0" stroked="f"/>
        </w:pict>
      </w:r>
    </w:p>
    <w:p w14:paraId="1DC6A04A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(3) Empirischer Beitrag</w:t>
      </w:r>
    </w:p>
    <w:p w14:paraId="68000AA7" w14:textId="77777777" w:rsidR="00C30B19" w:rsidRPr="00C30B19" w:rsidRDefault="00C30B19" w:rsidP="00C30B19">
      <w:r w:rsidRPr="00C30B19">
        <w:t>Durch die umfangreiche Validierung wird gezeigt, dass:</w:t>
      </w:r>
    </w:p>
    <w:p w14:paraId="64A5855A" w14:textId="77777777" w:rsidR="00C30B19" w:rsidRPr="00C30B19" w:rsidRDefault="00C30B19" w:rsidP="00C30B19">
      <w:pPr>
        <w:numPr>
          <w:ilvl w:val="0"/>
          <w:numId w:val="41"/>
        </w:numPr>
      </w:pPr>
      <w:r w:rsidRPr="00C30B19">
        <w:t xml:space="preserve">die erzeugten Vektoren stabil sind </w:t>
      </w:r>
    </w:p>
    <w:p w14:paraId="3CF9C1FC" w14:textId="77777777" w:rsidR="00C30B19" w:rsidRPr="00C30B19" w:rsidRDefault="00C30B19" w:rsidP="00C30B19">
      <w:pPr>
        <w:numPr>
          <w:ilvl w:val="0"/>
          <w:numId w:val="41"/>
        </w:numPr>
      </w:pPr>
      <w:r w:rsidRPr="00C30B19">
        <w:t xml:space="preserve">strukturierte Muster aufweisen </w:t>
      </w:r>
    </w:p>
    <w:p w14:paraId="5493B6CA" w14:textId="77777777" w:rsidR="00C30B19" w:rsidRPr="00C30B19" w:rsidRDefault="00C30B19" w:rsidP="00C30B19">
      <w:pPr>
        <w:numPr>
          <w:ilvl w:val="0"/>
          <w:numId w:val="41"/>
        </w:numPr>
      </w:pPr>
      <w:r w:rsidRPr="00C30B19">
        <w:t xml:space="preserve">und für statistische Verfahren geeignet sind </w:t>
      </w:r>
    </w:p>
    <w:p w14:paraId="41D83FD8" w14:textId="77777777" w:rsidR="00C30B19" w:rsidRPr="00C30B19" w:rsidRDefault="00C30B19" w:rsidP="00C30B19">
      <w:r w:rsidRPr="00C30B19">
        <w:t>Damit liefert die Arbeit einen empirischen Nachweis dafür, dass:</w:t>
      </w:r>
    </w:p>
    <w:p w14:paraId="201620DB" w14:textId="77777777" w:rsidR="00C30B19" w:rsidRPr="00C30B19" w:rsidRDefault="00C30B19" w:rsidP="00C30B19">
      <w:r w:rsidRPr="00C30B19">
        <w:t>semantische Rückmeldedaten als analysierbare Datenquelle erschlossen werden können.</w:t>
      </w:r>
    </w:p>
    <w:p w14:paraId="0BF72DCE" w14:textId="77777777" w:rsidR="00C30B19" w:rsidRPr="00C30B19" w:rsidRDefault="00C30B19" w:rsidP="00C30B19">
      <w:r w:rsidRPr="00C30B19">
        <w:pict w14:anchorId="0811EFEA">
          <v:rect id="_x0000_i1033" style="width:0;height:1.5pt" o:hralign="center" o:hrstd="t" o:hr="t" fillcolor="#a0a0a0" stroked="f"/>
        </w:pict>
      </w:r>
    </w:p>
    <w:p w14:paraId="24A4ECD0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(4) Anwendungsbezogener Beitrag</w:t>
      </w:r>
    </w:p>
    <w:p w14:paraId="661DAB25" w14:textId="77777777" w:rsidR="00C30B19" w:rsidRPr="00C30B19" w:rsidRDefault="00C30B19" w:rsidP="00C30B19">
      <w:r w:rsidRPr="00C30B19">
        <w:t>Die Arbeit zeigt konkrete Einsatzmöglichkeiten des FRZK:</w:t>
      </w:r>
    </w:p>
    <w:p w14:paraId="1B3BA481" w14:textId="77777777" w:rsidR="00C30B19" w:rsidRPr="00C30B19" w:rsidRDefault="00C30B19" w:rsidP="00C30B19">
      <w:pPr>
        <w:numPr>
          <w:ilvl w:val="0"/>
          <w:numId w:val="42"/>
        </w:numPr>
      </w:pPr>
      <w:r w:rsidRPr="00C30B19">
        <w:t xml:space="preserve">im pädagogischen Monitoring </w:t>
      </w:r>
    </w:p>
    <w:p w14:paraId="5A229837" w14:textId="77777777" w:rsidR="00C30B19" w:rsidRPr="00C30B19" w:rsidRDefault="00C30B19" w:rsidP="00C30B19">
      <w:pPr>
        <w:numPr>
          <w:ilvl w:val="0"/>
          <w:numId w:val="42"/>
        </w:numPr>
      </w:pPr>
      <w:r w:rsidRPr="00C30B19">
        <w:t xml:space="preserve">in der Lernstandsanalyse </w:t>
      </w:r>
    </w:p>
    <w:p w14:paraId="7C366E63" w14:textId="77777777" w:rsidR="00C30B19" w:rsidRPr="00C30B19" w:rsidRDefault="00C30B19" w:rsidP="00C30B19">
      <w:pPr>
        <w:numPr>
          <w:ilvl w:val="0"/>
          <w:numId w:val="42"/>
        </w:numPr>
      </w:pPr>
      <w:r w:rsidRPr="00C30B19">
        <w:t xml:space="preserve">in der strukturierten Rückmeldungsdiagnostik </w:t>
      </w:r>
    </w:p>
    <w:p w14:paraId="4F35C832" w14:textId="77777777" w:rsidR="00C30B19" w:rsidRPr="00C30B19" w:rsidRDefault="00C30B19" w:rsidP="00C30B19">
      <w:r w:rsidRPr="00C30B19">
        <w:t xml:space="preserve">Damit eröffnet sie Perspektiven für eine </w:t>
      </w:r>
      <w:r w:rsidRPr="00C30B19">
        <w:rPr>
          <w:b/>
          <w:bCs/>
        </w:rPr>
        <w:t>dateninformierte pädagogische Praxis</w:t>
      </w:r>
      <w:r w:rsidRPr="00C30B19">
        <w:t>, ohne die Interpretierbarkeit aufzugeben.</w:t>
      </w:r>
    </w:p>
    <w:p w14:paraId="5D4E064C" w14:textId="77777777" w:rsidR="00C30B19" w:rsidRPr="00C30B19" w:rsidRDefault="00C30B19" w:rsidP="00C30B19">
      <w:r w:rsidRPr="00C30B19">
        <w:pict w14:anchorId="332DA8CB">
          <v:rect id="_x0000_i1034" style="width:0;height:1.5pt" o:hralign="center" o:hrstd="t" o:hr="t" fillcolor="#a0a0a0" stroked="f"/>
        </w:pict>
      </w:r>
    </w:p>
    <w:p w14:paraId="15546D2D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8.4 Wissenschaftstheoretische Einordnung</w:t>
      </w:r>
    </w:p>
    <w:p w14:paraId="62ED0979" w14:textId="77777777" w:rsidR="00C30B19" w:rsidRPr="00C30B19" w:rsidRDefault="00C30B19" w:rsidP="00C30B19">
      <w:r w:rsidRPr="00C30B19">
        <w:t>Die Ergebnisse der Arbeit lassen sich wissenschaftstheoretisch wie folgt einordnen:</w:t>
      </w:r>
    </w:p>
    <w:p w14:paraId="3A9154A7" w14:textId="77777777" w:rsidR="00C30B19" w:rsidRPr="00C30B19" w:rsidRDefault="00C30B19" w:rsidP="00C30B19">
      <w:r w:rsidRPr="00C30B19">
        <w:t>Das FRZK steht zwischen:</w:t>
      </w:r>
    </w:p>
    <w:p w14:paraId="74696182" w14:textId="77777777" w:rsidR="00C30B19" w:rsidRPr="00C30B19" w:rsidRDefault="00C30B19" w:rsidP="00C30B19">
      <w:pPr>
        <w:numPr>
          <w:ilvl w:val="0"/>
          <w:numId w:val="43"/>
        </w:numPr>
      </w:pPr>
      <w:r w:rsidRPr="00C30B19">
        <w:t xml:space="preserve">konstruktivistischen Ansätzen (Bedeutung als kontextabhängig) </w:t>
      </w:r>
    </w:p>
    <w:p w14:paraId="09CEA613" w14:textId="77777777" w:rsidR="00C30B19" w:rsidRPr="00C30B19" w:rsidRDefault="00C30B19" w:rsidP="00C30B19">
      <w:pPr>
        <w:numPr>
          <w:ilvl w:val="0"/>
          <w:numId w:val="43"/>
        </w:numPr>
      </w:pPr>
      <w:r w:rsidRPr="00C30B19">
        <w:t xml:space="preserve">und positivistischen Ansätzen (Messbarkeit und Quantifizierung) </w:t>
      </w:r>
    </w:p>
    <w:p w14:paraId="57C5E577" w14:textId="77777777" w:rsidR="00C30B19" w:rsidRPr="00C30B19" w:rsidRDefault="00C30B19" w:rsidP="00C30B19">
      <w:r w:rsidRPr="00C30B19">
        <w:t>Es zeigt, dass:</w:t>
      </w:r>
    </w:p>
    <w:p w14:paraId="5E00F9C5" w14:textId="77777777" w:rsidR="00C30B19" w:rsidRPr="00C30B19" w:rsidRDefault="00C30B19" w:rsidP="00C30B19">
      <w:r w:rsidRPr="00C30B19">
        <w:t xml:space="preserve">Bedeutung nicht objektiv messbar ist, aber </w:t>
      </w:r>
      <w:proofErr w:type="spellStart"/>
      <w:r w:rsidRPr="00C30B19">
        <w:rPr>
          <w:b/>
          <w:bCs/>
        </w:rPr>
        <w:t>strukturierbar</w:t>
      </w:r>
      <w:proofErr w:type="spellEnd"/>
      <w:r w:rsidRPr="00C30B19">
        <w:rPr>
          <w:b/>
          <w:bCs/>
        </w:rPr>
        <w:t xml:space="preserve"> und relational vergleichbar</w:t>
      </w:r>
      <w:r w:rsidRPr="00C30B19">
        <w:t xml:space="preserve"> gemacht werden kann.</w:t>
      </w:r>
    </w:p>
    <w:p w14:paraId="667AD7DA" w14:textId="77777777" w:rsidR="00C30B19" w:rsidRPr="00C30B19" w:rsidRDefault="00C30B19" w:rsidP="00C30B19">
      <w:r w:rsidRPr="00C30B19">
        <w:t>Damit wird ein Mittelweg etabliert:</w:t>
      </w:r>
    </w:p>
    <w:p w14:paraId="11B7A582" w14:textId="77777777" w:rsidR="00C30B19" w:rsidRPr="00C30B19" w:rsidRDefault="00C30B19" w:rsidP="00C30B19">
      <w:pPr>
        <w:numPr>
          <w:ilvl w:val="0"/>
          <w:numId w:val="44"/>
        </w:numPr>
      </w:pPr>
      <w:r w:rsidRPr="00C30B19">
        <w:t xml:space="preserve">keine Reduktion auf reine Zahlen </w:t>
      </w:r>
    </w:p>
    <w:p w14:paraId="4D552180" w14:textId="77777777" w:rsidR="00C30B19" w:rsidRPr="00C30B19" w:rsidRDefault="00C30B19" w:rsidP="00C30B19">
      <w:pPr>
        <w:numPr>
          <w:ilvl w:val="0"/>
          <w:numId w:val="44"/>
        </w:numPr>
      </w:pPr>
      <w:r w:rsidRPr="00C30B19">
        <w:t xml:space="preserve">aber auch keine Beschränkung auf rein qualitative Interpretation </w:t>
      </w:r>
    </w:p>
    <w:p w14:paraId="55F30AF5" w14:textId="77777777" w:rsidR="00C30B19" w:rsidRPr="00C30B19" w:rsidRDefault="00C30B19" w:rsidP="00C30B19">
      <w:r w:rsidRPr="00C30B19">
        <w:pict w14:anchorId="79B143D7">
          <v:rect id="_x0000_i1035" style="width:0;height:1.5pt" o:hralign="center" o:hrstd="t" o:hr="t" fillcolor="#a0a0a0" stroked="f"/>
        </w:pict>
      </w:r>
    </w:p>
    <w:p w14:paraId="67F84293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8.5 Grenzen der Arbeit</w:t>
      </w:r>
    </w:p>
    <w:p w14:paraId="3A1EFEFC" w14:textId="77777777" w:rsidR="00C30B19" w:rsidRPr="00C30B19" w:rsidRDefault="00C30B19" w:rsidP="00C30B19">
      <w:r w:rsidRPr="00C30B19">
        <w:t>Trotz der positiven Ergebnisse bleiben mehrere Einschränkungen bestehen:</w:t>
      </w:r>
    </w:p>
    <w:p w14:paraId="5228CD82" w14:textId="77777777" w:rsidR="00C30B19" w:rsidRPr="00C30B19" w:rsidRDefault="00C30B19" w:rsidP="00C30B19">
      <w:pPr>
        <w:numPr>
          <w:ilvl w:val="0"/>
          <w:numId w:val="45"/>
        </w:numPr>
      </w:pPr>
      <w:r w:rsidRPr="00C30B19">
        <w:t xml:space="preserve">Abhängigkeit von lexikalischer und </w:t>
      </w:r>
      <w:proofErr w:type="spellStart"/>
      <w:r w:rsidRPr="00C30B19">
        <w:t>operatorischer</w:t>
      </w:r>
      <w:proofErr w:type="spellEnd"/>
      <w:r w:rsidRPr="00C30B19">
        <w:t xml:space="preserve"> Modellierung </w:t>
      </w:r>
    </w:p>
    <w:p w14:paraId="0260C467" w14:textId="77777777" w:rsidR="00C30B19" w:rsidRPr="00C30B19" w:rsidRDefault="00C30B19" w:rsidP="00C30B19">
      <w:pPr>
        <w:numPr>
          <w:ilvl w:val="0"/>
          <w:numId w:val="45"/>
        </w:numPr>
      </w:pPr>
      <w:r w:rsidRPr="00C30B19">
        <w:t xml:space="preserve">begrenzte Differenzierung einzelner Dimensionen (insb. sozial) </w:t>
      </w:r>
    </w:p>
    <w:p w14:paraId="555B6488" w14:textId="77777777" w:rsidR="00C30B19" w:rsidRPr="00C30B19" w:rsidRDefault="00C30B19" w:rsidP="00C30B19">
      <w:pPr>
        <w:numPr>
          <w:ilvl w:val="0"/>
          <w:numId w:val="45"/>
        </w:numPr>
      </w:pPr>
      <w:r w:rsidRPr="00C30B19">
        <w:t xml:space="preserve">mögliche Verzerrungen durch dominante Dimensionen </w:t>
      </w:r>
    </w:p>
    <w:p w14:paraId="2E2C8954" w14:textId="77777777" w:rsidR="00C30B19" w:rsidRPr="00C30B19" w:rsidRDefault="00C30B19" w:rsidP="00C30B19">
      <w:pPr>
        <w:numPr>
          <w:ilvl w:val="0"/>
          <w:numId w:val="45"/>
        </w:numPr>
      </w:pPr>
      <w:r w:rsidRPr="00C30B19">
        <w:lastRenderedPageBreak/>
        <w:t xml:space="preserve">fehlende automatische Anpassungsmechanismen </w:t>
      </w:r>
    </w:p>
    <w:p w14:paraId="7D9D36C6" w14:textId="77777777" w:rsidR="00C30B19" w:rsidRPr="00C30B19" w:rsidRDefault="00C30B19" w:rsidP="00C30B19">
      <w:r w:rsidRPr="00C30B19">
        <w:t>Diese Grenzen zeigen, dass das FRZK:</w:t>
      </w:r>
    </w:p>
    <w:p w14:paraId="134B5347" w14:textId="77777777" w:rsidR="00C30B19" w:rsidRPr="00C30B19" w:rsidRDefault="00C30B19" w:rsidP="00C30B19">
      <w:pPr>
        <w:numPr>
          <w:ilvl w:val="0"/>
          <w:numId w:val="46"/>
        </w:numPr>
      </w:pPr>
      <w:r w:rsidRPr="00C30B19">
        <w:t xml:space="preserve">kein abgeschlossenes System </w:t>
      </w:r>
    </w:p>
    <w:p w14:paraId="4BC67C52" w14:textId="77777777" w:rsidR="00C30B19" w:rsidRPr="00C30B19" w:rsidRDefault="00C30B19" w:rsidP="00C30B19">
      <w:pPr>
        <w:numPr>
          <w:ilvl w:val="0"/>
          <w:numId w:val="46"/>
        </w:numPr>
      </w:pPr>
      <w:r w:rsidRPr="00C30B19">
        <w:t xml:space="preserve">sondern ein </w:t>
      </w:r>
      <w:r w:rsidRPr="00C30B19">
        <w:rPr>
          <w:b/>
          <w:bCs/>
        </w:rPr>
        <w:t>weiterentwickelbares Modellframework</w:t>
      </w:r>
      <w:r w:rsidRPr="00C30B19">
        <w:t xml:space="preserve"> ist </w:t>
      </w:r>
    </w:p>
    <w:p w14:paraId="189C321A" w14:textId="77777777" w:rsidR="00C30B19" w:rsidRPr="00C30B19" w:rsidRDefault="00C30B19" w:rsidP="00C30B19">
      <w:r w:rsidRPr="00C30B19">
        <w:pict w14:anchorId="208495FB">
          <v:rect id="_x0000_i1036" style="width:0;height:1.5pt" o:hralign="center" o:hrstd="t" o:hr="t" fillcolor="#a0a0a0" stroked="f"/>
        </w:pict>
      </w:r>
    </w:p>
    <w:p w14:paraId="3B3AE0E5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8.6 Implikationen für zukünftige Forschung</w:t>
      </w:r>
    </w:p>
    <w:p w14:paraId="5CD275AD" w14:textId="77777777" w:rsidR="00C30B19" w:rsidRPr="00C30B19" w:rsidRDefault="00C30B19" w:rsidP="00C30B19">
      <w:r w:rsidRPr="00C30B19">
        <w:t>Aus der Arbeit ergeben sich mehrere zentrale Forschungsrichtungen:</w:t>
      </w:r>
    </w:p>
    <w:p w14:paraId="10F94870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(1) Modellweiterentwicklung</w:t>
      </w:r>
    </w:p>
    <w:p w14:paraId="465CBB51" w14:textId="77777777" w:rsidR="00C30B19" w:rsidRPr="00C30B19" w:rsidRDefault="00C30B19" w:rsidP="00C30B19">
      <w:pPr>
        <w:numPr>
          <w:ilvl w:val="0"/>
          <w:numId w:val="47"/>
        </w:numPr>
      </w:pPr>
      <w:r w:rsidRPr="00C30B19">
        <w:t xml:space="preserve">Ausbau der Dimensionen </w:t>
      </w:r>
    </w:p>
    <w:p w14:paraId="6E8AE8F7" w14:textId="77777777" w:rsidR="00C30B19" w:rsidRPr="00C30B19" w:rsidRDefault="00C30B19" w:rsidP="00C30B19">
      <w:pPr>
        <w:numPr>
          <w:ilvl w:val="0"/>
          <w:numId w:val="47"/>
        </w:numPr>
      </w:pPr>
      <w:r w:rsidRPr="00C30B19">
        <w:t xml:space="preserve">Verfeinerung der Funktionsklassen </w:t>
      </w:r>
    </w:p>
    <w:p w14:paraId="62184410" w14:textId="77777777" w:rsidR="00C30B19" w:rsidRPr="00C30B19" w:rsidRDefault="00C30B19" w:rsidP="00C30B19">
      <w:pPr>
        <w:numPr>
          <w:ilvl w:val="0"/>
          <w:numId w:val="47"/>
        </w:numPr>
      </w:pPr>
      <w:r w:rsidRPr="00C30B19">
        <w:t xml:space="preserve">Erweiterung der </w:t>
      </w:r>
      <w:proofErr w:type="spellStart"/>
      <w:r w:rsidRPr="00C30B19">
        <w:t>Operatorik</w:t>
      </w:r>
      <w:proofErr w:type="spellEnd"/>
      <w:r w:rsidRPr="00C30B19">
        <w:t xml:space="preserve"> </w:t>
      </w:r>
    </w:p>
    <w:p w14:paraId="57F80F39" w14:textId="77777777" w:rsidR="00C30B19" w:rsidRPr="00C30B19" w:rsidRDefault="00C30B19" w:rsidP="00C30B19">
      <w:r w:rsidRPr="00C30B19">
        <w:pict w14:anchorId="197A6FDD">
          <v:rect id="_x0000_i1037" style="width:0;height:1.5pt" o:hralign="center" o:hrstd="t" o:hr="t" fillcolor="#a0a0a0" stroked="f"/>
        </w:pict>
      </w:r>
    </w:p>
    <w:p w14:paraId="626CEFBF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 xml:space="preserve">(2) Kombination mit </w:t>
      </w:r>
      <w:proofErr w:type="spellStart"/>
      <w:r w:rsidRPr="00C30B19">
        <w:rPr>
          <w:b/>
          <w:bCs/>
        </w:rPr>
        <w:t>Machine</w:t>
      </w:r>
      <w:proofErr w:type="spellEnd"/>
      <w:r w:rsidRPr="00C30B19">
        <w:rPr>
          <w:b/>
          <w:bCs/>
        </w:rPr>
        <w:t xml:space="preserve"> Learning</w:t>
      </w:r>
    </w:p>
    <w:p w14:paraId="08365DC3" w14:textId="77777777" w:rsidR="00C30B19" w:rsidRPr="00C30B19" w:rsidRDefault="00C30B19" w:rsidP="00C30B19">
      <w:pPr>
        <w:numPr>
          <w:ilvl w:val="0"/>
          <w:numId w:val="48"/>
        </w:numPr>
      </w:pPr>
      <w:r w:rsidRPr="00C30B19">
        <w:t xml:space="preserve">Hybridmodelle aus FRZK und </w:t>
      </w:r>
      <w:proofErr w:type="spellStart"/>
      <w:r w:rsidRPr="00C30B19">
        <w:t>Embeddings</w:t>
      </w:r>
      <w:proofErr w:type="spellEnd"/>
      <w:r w:rsidRPr="00C30B19">
        <w:t xml:space="preserve"> </w:t>
      </w:r>
    </w:p>
    <w:p w14:paraId="28B7C07B" w14:textId="77777777" w:rsidR="00C30B19" w:rsidRPr="00C30B19" w:rsidRDefault="00C30B19" w:rsidP="00C30B19">
      <w:pPr>
        <w:numPr>
          <w:ilvl w:val="0"/>
          <w:numId w:val="48"/>
        </w:numPr>
      </w:pPr>
      <w:r w:rsidRPr="00C30B19">
        <w:t xml:space="preserve">automatische Anpassung von Gewichtungen </w:t>
      </w:r>
    </w:p>
    <w:p w14:paraId="2C6002D4" w14:textId="77777777" w:rsidR="00C30B19" w:rsidRPr="00C30B19" w:rsidRDefault="00C30B19" w:rsidP="00C30B19">
      <w:pPr>
        <w:numPr>
          <w:ilvl w:val="0"/>
          <w:numId w:val="48"/>
        </w:numPr>
      </w:pPr>
      <w:r w:rsidRPr="00C30B19">
        <w:t xml:space="preserve">datengetriebene Optimierung </w:t>
      </w:r>
    </w:p>
    <w:p w14:paraId="7A59582D" w14:textId="77777777" w:rsidR="00C30B19" w:rsidRPr="00C30B19" w:rsidRDefault="00C30B19" w:rsidP="00C30B19">
      <w:r w:rsidRPr="00C30B19">
        <w:pict w14:anchorId="0922352D">
          <v:rect id="_x0000_i1038" style="width:0;height:1.5pt" o:hralign="center" o:hrstd="t" o:hr="t" fillcolor="#a0a0a0" stroked="f"/>
        </w:pict>
      </w:r>
    </w:p>
    <w:p w14:paraId="5098BC65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(3) Längsschnittanalysen</w:t>
      </w:r>
    </w:p>
    <w:p w14:paraId="0E8046E3" w14:textId="77777777" w:rsidR="00C30B19" w:rsidRPr="00C30B19" w:rsidRDefault="00C30B19" w:rsidP="00C30B19">
      <w:pPr>
        <w:numPr>
          <w:ilvl w:val="0"/>
          <w:numId w:val="49"/>
        </w:numPr>
      </w:pPr>
      <w:r w:rsidRPr="00C30B19">
        <w:t xml:space="preserve">Entwicklung individueller Lernprofile über Zeit </w:t>
      </w:r>
    </w:p>
    <w:p w14:paraId="6A2C1DEC" w14:textId="77777777" w:rsidR="00C30B19" w:rsidRPr="00C30B19" w:rsidRDefault="00C30B19" w:rsidP="00C30B19">
      <w:pPr>
        <w:numPr>
          <w:ilvl w:val="0"/>
          <w:numId w:val="49"/>
        </w:numPr>
      </w:pPr>
      <w:r w:rsidRPr="00C30B19">
        <w:t xml:space="preserve">Dynamik von Lernprozessen </w:t>
      </w:r>
    </w:p>
    <w:p w14:paraId="3984CE10" w14:textId="77777777" w:rsidR="00C30B19" w:rsidRPr="00C30B19" w:rsidRDefault="00C30B19" w:rsidP="00C30B19">
      <w:r w:rsidRPr="00C30B19">
        <w:pict w14:anchorId="005EA232">
          <v:rect id="_x0000_i1039" style="width:0;height:1.5pt" o:hralign="center" o:hrstd="t" o:hr="t" fillcolor="#a0a0a0" stroked="f"/>
        </w:pict>
      </w:r>
    </w:p>
    <w:p w14:paraId="36E201CC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(4) Skalierung</w:t>
      </w:r>
    </w:p>
    <w:p w14:paraId="176BBB9D" w14:textId="77777777" w:rsidR="00C30B19" w:rsidRPr="00C30B19" w:rsidRDefault="00C30B19" w:rsidP="00C30B19">
      <w:pPr>
        <w:numPr>
          <w:ilvl w:val="0"/>
          <w:numId w:val="50"/>
        </w:numPr>
      </w:pPr>
      <w:r w:rsidRPr="00C30B19">
        <w:t xml:space="preserve">Anwendung auf größere Datensätze </w:t>
      </w:r>
    </w:p>
    <w:p w14:paraId="1B093AF9" w14:textId="77777777" w:rsidR="00C30B19" w:rsidRPr="00C30B19" w:rsidRDefault="00C30B19" w:rsidP="00C30B19">
      <w:pPr>
        <w:numPr>
          <w:ilvl w:val="0"/>
          <w:numId w:val="50"/>
        </w:numPr>
      </w:pPr>
      <w:r w:rsidRPr="00C30B19">
        <w:t xml:space="preserve">Integration in digitale Lernsysteme </w:t>
      </w:r>
    </w:p>
    <w:p w14:paraId="4C281A21" w14:textId="77777777" w:rsidR="00C30B19" w:rsidRPr="00C30B19" w:rsidRDefault="00C30B19" w:rsidP="00C30B19">
      <w:r w:rsidRPr="00C30B19">
        <w:pict w14:anchorId="4980F709">
          <v:rect id="_x0000_i1040" style="width:0;height:1.5pt" o:hralign="center" o:hrstd="t" o:hr="t" fillcolor="#a0a0a0" stroked="f"/>
        </w:pict>
      </w:r>
    </w:p>
    <w:p w14:paraId="397F3C41" w14:textId="77777777" w:rsidR="00C30B19" w:rsidRPr="00C30B19" w:rsidRDefault="00C30B19" w:rsidP="00C30B19">
      <w:pPr>
        <w:rPr>
          <w:b/>
          <w:bCs/>
        </w:rPr>
      </w:pPr>
      <w:r w:rsidRPr="00C30B19">
        <w:rPr>
          <w:b/>
          <w:bCs/>
        </w:rPr>
        <w:t>8.7 Gesamtschlussfolgerung</w:t>
      </w:r>
    </w:p>
    <w:p w14:paraId="61376267" w14:textId="77777777" w:rsidR="00C30B19" w:rsidRPr="00C30B19" w:rsidRDefault="00C30B19" w:rsidP="00C30B19">
      <w:r w:rsidRPr="00C30B19">
        <w:t>Die vorliegende Arbeit zeigt, dass es möglich ist,</w:t>
      </w:r>
    </w:p>
    <w:p w14:paraId="24C6ECA0" w14:textId="77777777" w:rsidR="00C30B19" w:rsidRPr="00C30B19" w:rsidRDefault="00C30B19" w:rsidP="00C30B19">
      <w:r w:rsidRPr="00C30B19">
        <w:t>sprachliche Rückmeldungen aus pädagogischen Kontexten in strukturierte, analysierbare und vergleichbare Daten zu überführen, ohne ihre semantische Komplexität vollständig zu verlieren.</w:t>
      </w:r>
    </w:p>
    <w:p w14:paraId="7E707C7B" w14:textId="77777777" w:rsidR="00C30B19" w:rsidRPr="00C30B19" w:rsidRDefault="00C30B19" w:rsidP="00C30B19">
      <w:r w:rsidRPr="00C30B19">
        <w:t>Das FRZK stellt damit einen Ansatz dar, der:</w:t>
      </w:r>
    </w:p>
    <w:p w14:paraId="3C646A07" w14:textId="77777777" w:rsidR="00C30B19" w:rsidRPr="00C30B19" w:rsidRDefault="00C30B19" w:rsidP="00C30B19">
      <w:pPr>
        <w:numPr>
          <w:ilvl w:val="0"/>
          <w:numId w:val="51"/>
        </w:numPr>
      </w:pPr>
      <w:r w:rsidRPr="00C30B19">
        <w:t xml:space="preserve">Interpretierbarkeit bewahrt </w:t>
      </w:r>
    </w:p>
    <w:p w14:paraId="73446562" w14:textId="77777777" w:rsidR="00C30B19" w:rsidRPr="00C30B19" w:rsidRDefault="00C30B19" w:rsidP="00C30B19">
      <w:pPr>
        <w:numPr>
          <w:ilvl w:val="0"/>
          <w:numId w:val="51"/>
        </w:numPr>
      </w:pPr>
      <w:r w:rsidRPr="00C30B19">
        <w:t xml:space="preserve">Struktur sichtbar macht </w:t>
      </w:r>
    </w:p>
    <w:p w14:paraId="21F24E73" w14:textId="77777777" w:rsidR="00C30B19" w:rsidRPr="00C30B19" w:rsidRDefault="00C30B19" w:rsidP="00C30B19">
      <w:pPr>
        <w:numPr>
          <w:ilvl w:val="0"/>
          <w:numId w:val="51"/>
        </w:numPr>
      </w:pPr>
      <w:r w:rsidRPr="00C30B19">
        <w:t xml:space="preserve">und quantitative Analyse ermöglicht </w:t>
      </w:r>
    </w:p>
    <w:p w14:paraId="67B85057" w14:textId="77777777" w:rsidR="00C30B19" w:rsidRPr="00C30B19" w:rsidRDefault="00C30B19" w:rsidP="00C30B19">
      <w:r w:rsidRPr="00C30B19">
        <w:t>Seine besondere Stärke liegt nicht darin, „die richtige Bewertung“ zu liefern, sondern darin,</w:t>
      </w:r>
    </w:p>
    <w:p w14:paraId="24EF0D26" w14:textId="77777777" w:rsidR="00C30B19" w:rsidRPr="00C30B19" w:rsidRDefault="00C30B19" w:rsidP="00C30B19">
      <w:r w:rsidRPr="00C30B19">
        <w:rPr>
          <w:b/>
          <w:bCs/>
        </w:rPr>
        <w:lastRenderedPageBreak/>
        <w:t>Bedeutungsräume zu strukturieren und zugänglich zu machen.</w:t>
      </w:r>
    </w:p>
    <w:p w14:paraId="01D821BB" w14:textId="77777777" w:rsidR="00C30B19" w:rsidRPr="00C30B19" w:rsidRDefault="00C30B19" w:rsidP="00C30B19">
      <w:r w:rsidRPr="00C30B19">
        <w:t>Damit leistet die Arbeit einen Beitrag zur Weiterentwicklung datenbasierter Bildungsforschung und zeigt zugleich, dass:</w:t>
      </w:r>
    </w:p>
    <w:p w14:paraId="5B92BBE1" w14:textId="77777777" w:rsidR="00C30B19" w:rsidRPr="00C30B19" w:rsidRDefault="00C30B19" w:rsidP="00C30B19">
      <w:r w:rsidRPr="00C30B19">
        <w:t>die Verbindung von Sprache, Struktur und Statistik kein Widerspruch ist, sondern ein produktiver Zugang zu komplexen pädagogischen Daten.</w:t>
      </w:r>
    </w:p>
    <w:p w14:paraId="2F663D7C" w14:textId="77777777" w:rsidR="005A4089" w:rsidRPr="000541E3" w:rsidRDefault="005A4089" w:rsidP="000541E3"/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FA71D" w14:textId="77777777" w:rsidR="00B659AA" w:rsidRDefault="00B659AA" w:rsidP="007E7F0F">
      <w:pPr>
        <w:spacing w:after="0"/>
      </w:pPr>
      <w:r>
        <w:separator/>
      </w:r>
    </w:p>
  </w:endnote>
  <w:endnote w:type="continuationSeparator" w:id="0">
    <w:p w14:paraId="11AF8DFE" w14:textId="77777777" w:rsidR="00B659AA" w:rsidRDefault="00B659AA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6217E" w14:textId="77777777" w:rsidR="00B659AA" w:rsidRDefault="00B659AA" w:rsidP="007E7F0F">
      <w:pPr>
        <w:spacing w:after="0"/>
      </w:pPr>
      <w:r>
        <w:separator/>
      </w:r>
    </w:p>
  </w:footnote>
  <w:footnote w:type="continuationSeparator" w:id="0">
    <w:p w14:paraId="20069425" w14:textId="77777777" w:rsidR="00B659AA" w:rsidRDefault="00B659AA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6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32867"/>
    <w:multiLevelType w:val="multilevel"/>
    <w:tmpl w:val="616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67CE5"/>
    <w:multiLevelType w:val="multilevel"/>
    <w:tmpl w:val="833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66C81"/>
    <w:multiLevelType w:val="multilevel"/>
    <w:tmpl w:val="CD9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D1E2C"/>
    <w:multiLevelType w:val="multilevel"/>
    <w:tmpl w:val="5EB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45AA2"/>
    <w:multiLevelType w:val="multilevel"/>
    <w:tmpl w:val="802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01B10"/>
    <w:multiLevelType w:val="multilevel"/>
    <w:tmpl w:val="E02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14378"/>
    <w:multiLevelType w:val="multilevel"/>
    <w:tmpl w:val="26E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E30B6"/>
    <w:multiLevelType w:val="multilevel"/>
    <w:tmpl w:val="D48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8157D"/>
    <w:multiLevelType w:val="multilevel"/>
    <w:tmpl w:val="1464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842BD"/>
    <w:multiLevelType w:val="multilevel"/>
    <w:tmpl w:val="37F4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B198F"/>
    <w:multiLevelType w:val="multilevel"/>
    <w:tmpl w:val="5A0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45650"/>
    <w:multiLevelType w:val="multilevel"/>
    <w:tmpl w:val="F25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D571CA"/>
    <w:multiLevelType w:val="multilevel"/>
    <w:tmpl w:val="2AE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94A3D"/>
    <w:multiLevelType w:val="multilevel"/>
    <w:tmpl w:val="B79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F0B0A"/>
    <w:multiLevelType w:val="multilevel"/>
    <w:tmpl w:val="689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A1AA5"/>
    <w:multiLevelType w:val="multilevel"/>
    <w:tmpl w:val="C26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009FE"/>
    <w:multiLevelType w:val="multilevel"/>
    <w:tmpl w:val="E6A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E235B"/>
    <w:multiLevelType w:val="multilevel"/>
    <w:tmpl w:val="0A5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3"/>
  </w:num>
  <w:num w:numId="2" w16cid:durableId="824273812">
    <w:abstractNumId w:val="5"/>
  </w:num>
  <w:num w:numId="3" w16cid:durableId="7055652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32"/>
  </w:num>
  <w:num w:numId="14" w16cid:durableId="1323196369">
    <w:abstractNumId w:val="23"/>
  </w:num>
  <w:num w:numId="15" w16cid:durableId="1155759885">
    <w:abstractNumId w:val="14"/>
  </w:num>
  <w:num w:numId="16" w16cid:durableId="2102484975">
    <w:abstractNumId w:val="4"/>
  </w:num>
  <w:num w:numId="17" w16cid:durableId="798230816">
    <w:abstractNumId w:val="10"/>
  </w:num>
  <w:num w:numId="18" w16cid:durableId="1399396594">
    <w:abstractNumId w:val="20"/>
  </w:num>
  <w:num w:numId="19" w16cid:durableId="744686741">
    <w:abstractNumId w:val="29"/>
  </w:num>
  <w:num w:numId="20" w16cid:durableId="1059209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18"/>
  </w:num>
  <w:num w:numId="28" w16cid:durableId="1764452740">
    <w:abstractNumId w:val="25"/>
  </w:num>
  <w:num w:numId="29" w16cid:durableId="712584618">
    <w:abstractNumId w:val="2"/>
  </w:num>
  <w:num w:numId="30" w16cid:durableId="205921299">
    <w:abstractNumId w:val="26"/>
  </w:num>
  <w:num w:numId="31" w16cid:durableId="15919656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6"/>
  </w:num>
  <w:num w:numId="34" w16cid:durableId="1409571493">
    <w:abstractNumId w:val="19"/>
  </w:num>
  <w:num w:numId="35" w16cid:durableId="1902597820">
    <w:abstractNumId w:val="11"/>
  </w:num>
  <w:num w:numId="36" w16cid:durableId="1590893415">
    <w:abstractNumId w:val="7"/>
  </w:num>
  <w:num w:numId="37" w16cid:durableId="889800666">
    <w:abstractNumId w:val="28"/>
  </w:num>
  <w:num w:numId="38" w16cid:durableId="974261010">
    <w:abstractNumId w:val="17"/>
  </w:num>
  <w:num w:numId="39" w16cid:durableId="349531805">
    <w:abstractNumId w:val="31"/>
  </w:num>
  <w:num w:numId="40" w16cid:durableId="816143050">
    <w:abstractNumId w:val="22"/>
  </w:num>
  <w:num w:numId="41" w16cid:durableId="1213926665">
    <w:abstractNumId w:val="8"/>
  </w:num>
  <w:num w:numId="42" w16cid:durableId="254410983">
    <w:abstractNumId w:val="15"/>
  </w:num>
  <w:num w:numId="43" w16cid:durableId="469051856">
    <w:abstractNumId w:val="21"/>
  </w:num>
  <w:num w:numId="44" w16cid:durableId="431971252">
    <w:abstractNumId w:val="16"/>
  </w:num>
  <w:num w:numId="45" w16cid:durableId="822697660">
    <w:abstractNumId w:val="24"/>
  </w:num>
  <w:num w:numId="46" w16cid:durableId="200560978">
    <w:abstractNumId w:val="9"/>
  </w:num>
  <w:num w:numId="47" w16cid:durableId="890845201">
    <w:abstractNumId w:val="33"/>
  </w:num>
  <w:num w:numId="48" w16cid:durableId="1269241112">
    <w:abstractNumId w:val="12"/>
  </w:num>
  <w:num w:numId="49" w16cid:durableId="1754887708">
    <w:abstractNumId w:val="30"/>
  </w:num>
  <w:num w:numId="50" w16cid:durableId="1606427002">
    <w:abstractNumId w:val="27"/>
  </w:num>
  <w:num w:numId="51" w16cid:durableId="392118337">
    <w:abstractNumId w:val="1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19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206C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659AA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30B19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5101"/>
  <w15:chartTrackingRefBased/>
  <w15:docId w15:val="{C10257AA-64DF-4193-938F-D6A6E163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1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4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0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5</Pages>
  <Words>871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2026-03-28T09:39:00Z</dcterms:created>
  <dcterms:modified xsi:type="dcterms:W3CDTF">2026-03-28T09:40:00Z</dcterms:modified>
</cp:coreProperties>
</file>