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line="360" w:lineRule="auto"/>
        <w:ind w:left="720" w:right="-7" w:firstLine="0"/>
        <w:rPr>
          <w:rFonts w:ascii="Roboto" w:cs="Roboto" w:eastAsia="Roboto" w:hAnsi="Roboto"/>
          <w:b w:val="1"/>
          <w:color w:val="00000a"/>
          <w:sz w:val="70"/>
          <w:szCs w:val="70"/>
        </w:rPr>
      </w:pPr>
      <w:r w:rsidDel="00000000" w:rsidR="00000000" w:rsidRPr="00000000">
        <w:rPr>
          <w:rFonts w:ascii="Roboto" w:cs="Roboto" w:eastAsia="Roboto" w:hAnsi="Roboto"/>
          <w:b w:val="1"/>
          <w:color w:val="00000a"/>
          <w:sz w:val="70"/>
          <w:szCs w:val="70"/>
          <w:rtl w:val="0"/>
        </w:rPr>
        <w:t>Максим В.</w:t>
      </w:r>
    </w:p>
    <w:p w:rsidR="00000000" w:rsidDel="00000000" w:rsidP="00000000" w:rsidRDefault="00000000" w:rsidRPr="00000000" w14:paraId="00000002">
      <w:pPr>
        <w:keepNext w:val="1"/>
        <w:spacing w:line="360" w:lineRule="auto" w:after="240"/>
        <w:ind w:left="-141" w:right="-7" w:firstLine="861"/>
        <w:rPr>
          <w:rFonts w:ascii="Roboto" w:cs="Roboto" w:eastAsia="Roboto" w:hAnsi="Roboto"/>
          <w:b w:val="1"/>
          <w:color w:val="6a6b6d"/>
          <w:sz w:val="44"/>
          <w:szCs w:val="44"/>
        </w:rPr>
      </w:pPr>
      <w:r w:rsidDel="00000000" w:rsidR="00000000" w:rsidRPr="00000000">
        <w:rPr>
          <w:rFonts w:ascii="Roboto" w:cs="Roboto" w:eastAsia="Roboto" w:hAnsi="Roboto"/>
          <w:b w:val="1"/>
          <w:color w:val="6a6b6d"/>
          <w:sz w:val="44"/>
          <w:szCs w:val="44"/>
          <w:rtl w:val="0"/>
        </w:rPr>
        <w:t>Senior Python Backend Разработчик</w:t>
      </w:r>
    </w:p>
    <w:p>
      <w:pPr>
        <w:spacing w:after="120" w:line="240" w:lineRule="auto"/>
      </w:pPr>
    </w:p>
    <w:tbl>
      <w:tblPr>
        <w:tblStyle w:val="Table1"/>
        <w:tblW w:w="9633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098"/>
        <w:gridCol w:w="4535"/>
        <w:tblGridChange w:id="0">
          <w:tblGrid>
            <w:gridCol w:w="5098"/>
            <w:gridCol w:w="45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300" w:lineRule="auto"/>
              <w:rPr>
                <w:rFonts w:ascii="Roboto" w:cs="Roboto" w:eastAsia="Roboto" w:hAnsi="Roboto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2"/>
                <w:szCs w:val="32"/>
                <w:rtl w:val="0"/>
              </w:rPr>
              <w:t>Навыки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2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>Python / Go API в production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2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>OAuth2, JWT, проверка прав на сервере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2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>Изоляция данных, least privilege, аудит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2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>FastAPI, Django/DRF, asyncio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2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>Kafka, gRPC, очереди сообщений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>PostgreSQL, Redis, оптимизация SQL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>AWS, GCP, Azure, Kubernetes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>pytest, CI/CD, code review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00" w:lineRule="auto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2"/>
                <w:szCs w:val="32"/>
                <w:rtl w:val="0"/>
              </w:rPr>
              <w:t>Проекты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>Realtime AI-ассистент для страховых кол-центров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>Международный SaaS: страховые заявки и antifraud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>Высоконагруженная страховая платформа (США)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>Платформа интеграций доставки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line="300" w:lineRule="auto"/>
              <w:ind w:left="720" w:hanging="360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  <w:t>Образовательная платформа · платежи и учёт</w:t>
            </w:r>
          </w:p>
        </w:tc>
      </w:tr>
      <w:tr>
        <w:trPr>
          <w:cantSplit w:val="0"/>
          <w:trHeight w:val="1401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Roboto" w:cs="Roboto" w:eastAsia="Roboto" w:hAnsi="Roboto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2"/>
                <w:szCs w:val="32"/>
                <w:rtl w:val="0"/>
              </w:rPr>
              <w:t>Образование</w:t>
            </w:r>
          </w:p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2a2c2e"/>
                <w:sz w:val="24"/>
                <w:szCs w:val="24"/>
                <w:rtl w:val="0"/>
              </w:rPr>
              <w:t>Программное обеспечение информационных технологий, инженер-программист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2a2c2e"/>
                <w:sz w:val="24"/>
                <w:szCs w:val="24"/>
                <w:rtl w:val="0"/>
              </w:rPr>
              <w:t>БГУИР, факультет компьютерных систем и сетей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Roboto" w:cs="Roboto" w:eastAsia="Roboto" w:hAnsi="Roboto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32"/>
                <w:szCs w:val="32"/>
                <w:rtl w:val="0"/>
              </w:rPr>
              <w:t>Языковые навыки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Roboto Medium" w:cs="Roboto Medium" w:eastAsia="Roboto Medium" w:hAnsi="Roboto Medium"/>
                <w:color w:val="2a2c2e"/>
                <w:sz w:val="24"/>
                <w:szCs w:val="24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color w:val="2a2c2e"/>
                <w:sz w:val="24"/>
                <w:szCs w:val="24"/>
                <w:rtl w:val="0"/>
              </w:rPr>
              <w:t>Русский, Английский (разговорный, B2+)</w:t>
            </w:r>
          </w:p>
        </w:tc>
      </w:tr>
    </w:tbl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-141" w:firstLine="141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Профессиональная деятельность/опыт (резюме)</w:t>
      </w:r>
    </w:p>
    <w:tbl>
      <w:tblPr>
        <w:tblStyle w:val="Table2"/>
        <w:tblW w:w="9750.0" w:type="dxa"/>
        <w:jc w:val="left"/>
        <w:tblInd w:w="-15.0" w:type="dxa"/>
        <w:tblBorders>
          <w:top w:color="ffffff" w:space="0" w:sz="12" w:val="single"/>
          <w:left w:color="ffffff" w:space="0" w:sz="12" w:val="single"/>
          <w:bottom w:color="ffffff" w:space="0" w:sz="12" w:val="single"/>
          <w:right w:color="ffffff" w:space="0" w:sz="12" w:val="single"/>
          <w:insideH w:color="ffffff" w:space="0" w:sz="12" w:val="single"/>
          <w:insideV w:color="ffffff" w:space="0" w:sz="12" w:val="single"/>
        </w:tblBorders>
        <w:tblLayout w:type="fixed"/>
        <w:tblLook w:val="04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Roboto Medium" w:cs="Roboto Medium" w:eastAsia="Roboto Medium" w:hAnsi="Roboto Medium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>6+ лет коммерческой backend-разработки на Python: production API, микросервисы и интеграции, в том числе в регулируемых контурах с чувствительными данными. Практический опыт Golang на критичных участках распределённой платформы.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Roboto Medium" w:cs="Roboto Medium" w:eastAsia="Roboto Medium" w:hAnsi="Roboto Medium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>API и сервисы: FastAPI, Django / DRF, Flask, asyncio, Pydantic, SQLAlchemy, Alembic, Celery, httpx, aiohttp, typing, OpenAPI/Swagger — проектирование и сопровождение контрактов под нагрузкой.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>Доступ и авторизация: OAuth2, валидация JWT, проверка прав на стороне сервера; при ошибке или неоднозначном результате проверки запрос отклоняется, без «пропуска по умолчанию». Мультитенантная изоляция данных и разграничение ролей.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>Надёжность границ API: идемпотентность, контроль входных данных, минимальные привилегии сервисных учёток, auditable-переходы статусов; на code review и в дизайне фич отдельно смотрю риски несанкционированного доступа и утечки данных между клиентами.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>Данные и обмен: PostgreSQL, MySQL, Redis; Kafka, gRPC, GCP Pub/Sub, Azure Service Bus, RabbitMQ; Airflow для пакетной обработки.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>Облака и поставка: AWS (EKS, IAM, RDS, S3, CloudWatch), GCP (Cloud Run, Pub/Sub, Cloud SQL), Azure (AKS, Blob, Service Bus); Docker, Kubernetes, ArgoCD, GitHub Actions / GitLab CI/CD; Grafana, Prometheus, Sentry.</w:t>
            </w:r>
            <w:r w:rsidDel="00000000" w:rsidR="00000000" w:rsidRPr="00000000">
              <w:rPr>
                <w:rFonts w:ascii="Roboto Medium" w:cs="Roboto Medium" w:eastAsia="Roboto Medium" w:hAnsi="Roboto Medium"/>
                <w:sz w:val="24"/>
                <w:szCs w:val="24"/>
                <w:rtl w:val="0"/>
              </w:rPr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Roboto" w:cs="Roboto" w:eastAsia="Roboto" w:hAnsi="Roboto"/>
                <w:sz w:val="24"/>
                <w:szCs w:val="24"/>
              </w:rPr>
              <w:sectPr>
                <w:headerReference r:id="rId6" w:type="default"/>
                <w:pgSz w:h="16834" w:w="11909" w:orient="portrait"/>
                <w:pgMar w:bottom="1133" w:top="1133" w:left="1133" w:right="1133" w:header="283" w:footer="56"/>
                <w:pgNumType w:start="1"/>
              </w:sect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4"/>
                <w:szCs w:val="24"/>
                <w:rtl w:val="0"/>
              </w:rPr>
              <w:t>Недавний контур также включал AI-агентов и RAG в production (OpenAI / Claude, tool calling, guardrails, human-in-the-loop) — с жёсткими ограничениями на то, что автоматизация может сделать без подтверждения оператора.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</w:r>
          </w:p>
        </w:tc>
      </w:tr>
    </w:tbl>
    <w:p>
      <w:pPr>
        <w:spacing w:before="200" w:after="120" w:line="276" w:lineRule="auto"/>
      </w:pPr>
    </w:p>
    <w:p w:rsidR="00000000" w:rsidDel="00000000" w:rsidP="00000000" w:rsidRDefault="00000000" w:rsidRPr="00000000" w14:paraId="00000029">
      <w:pPr>
        <w:spacing w:line="360" w:lineRule="auto" w:before="120" w:after="120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Профессиональная деятельность (проекты)</w:t>
      </w:r>
    </w:p>
    <w:tbl>
      <w:tblPr>
        <w:tblStyle w:val="Table3"/>
        <w:tblW w:w="9735.0" w:type="dxa"/>
        <w:jc w:val="left"/>
        <w:tblInd w:w="119.0" w:type="dxa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2100"/>
        <w:gridCol w:w="3810"/>
        <w:gridCol w:w="3825"/>
        <w:tblGridChange w:id="0">
          <w:tblGrid>
            <w:gridCol w:w="2100"/>
            <w:gridCol w:w="3810"/>
            <w:gridCol w:w="382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Период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С 01.2025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До 07.2026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Роли проекта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Инженер-программист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Проект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Roboto Medium" w:cs="Roboto Medium" w:eastAsia="Roboto Medium" w:hAnsi="Roboto Medium"/>
                <w:sz w:val="20"/>
                <w:szCs w:val="20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Мультитенантный B2B SaaS для realtime AI-ассистенса в страховых кол-центрах. Во время звонка система ведёт оператора по сценарию: транскрибация, извлечение намерений, подсказки, вызов инструментов и ответы с опорой на базу знаний. Критичны низкая задержка, изоляция клиентов платформы и то, чтобы автоматизация не подставляла оператора на рискованных решениях.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Обязанности и достижения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Отвечал за backend realtime-контура: приём аудио/событий звонка, статусы сессии, выдача подсказок оператору.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Спроектировал мультитенантную архитектуру с изоляцией данных и прав доступа между клиентами платформы — запросы и retrieval не пересекают границы тенанта.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В API ассистента проверял сессию/токен и роль оператора до выдачи подсказок и вызова инструментов; при сбое или неоднозначной проверке — отказ, без обхода «по умолчанию».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Разрабатывал AI-агентские сценарии: многошаговые workflow, вызов инструментов, память сессии; на рискованных шагах — обязательное подтверждение человеком.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Построил production RAG: ingest/chunking, embeddings, retrieval (pgvector), grounded-ответы LLM с опорой на источник и аудитом, что было показано оператору.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Разделил sync API и тяжёлые AI-стадии через GCP Pub/Sub: ретраи, back-pressure, correlation ID и auditable-статусы шагов.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Прорабатывал сценарии злоупотребления инструментами ассистента и утечки контекста между сессиями; оставлял ограничения и наблюдаемость на этих границах.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Оптимизировал задержку подсказок: кеш в Redis, контроль стоимости LLM-вызовов, устойчивость при сбоях внешних API.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Проектировал схему PostgreSQL под сессии, права, retrieval-контекст и аудит действий оператора.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Настроил CI/CD, Docker/Kubernetes, Prometheus/Grafana/Sentry; покрыл ключевые сценарии pytest, включая негативные проверки доступа.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Технологии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Python, Django, Django REST Framework, FastAPI, asyncio, PostgreSQL, pgvector, Redis, OAuth2/JWT, OpenAI API, Anthropic Claude, RAG, GCP (Cloud Run, Pub/Sub, Cloud SQL, GCS), Kubernetes, Docker, GitLab CI/CD, Prometheus, Grafana, Pytest, Sentry.</w:t>
            </w:r>
            <w:r w:rsidDel="00000000" w:rsidR="00000000" w:rsidRPr="00000000">
              <w:rPr>
                <w:rFonts w:ascii="Roboto Medium" w:cs="Roboto Medium" w:eastAsia="Roboto Medium" w:hAnsi="Roboto Medium"/>
                <w:color w:val="2a2c2e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line="360" w:lineRule="auto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35.0" w:type="dxa"/>
        <w:jc w:val="left"/>
        <w:tblInd w:w="119.0" w:type="dxa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2100"/>
        <w:gridCol w:w="3810"/>
        <w:gridCol w:w="3825"/>
        <w:tblGridChange w:id="0">
          <w:tblGrid>
            <w:gridCol w:w="2100"/>
            <w:gridCol w:w="3810"/>
            <w:gridCol w:w="382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Период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С 04.2024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До 12.2024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Роли проекта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Инженер-программист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Проект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Международный B2B SaaS для обработки страховых заявок и выявления мошенничества (antifraud). Платформа принимает документы по заявке, извлекает данные, помогает проверить кейс и сигнализирует о подозрительных паттернах. Важны проверка человеком, партнёрские интеграции и надёжная доставка статусов.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Обязанности и достижения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Разработал backend обработки страховых заявок: загрузка документов, извлечение полей, статусы для проверки оператором.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Реализовал antifraud-сигналы и AI-подсказки по заявке с оценкой уверенности; финальное решение по рискованным кейсам оставалось за человеком.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Построил event-driven потоки на Kafka для статусов заявок и webhook-уведомлений партнёрам.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Интегрировал внешних партнёров: версионируемые контракты, подпись/проверка webhook, идемпотентная доставка статусов.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Ограничивал доступ к вложениям и полям заявки по роли и принадлежности к организации клиента платформы.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Участвовал в миграции Django → FastAPI на живом продукте без простоя; REST API с OpenAPI-спецификацией.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Вынес тяжёлую обработку документов и antifraud-стадии в отдельные воркеры со служебными правами уже, чем у публичного API.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Развивал схему PostgreSQL, оптимизировал SQL, кешировал горячие read-модели в Redis; покрыл сценарии pytest, в том числе отказы при невалидных credentials.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Технологии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Python, FastAPI, Django, Django REST Framework, PostgreSQL, Redis, Kafka, Airflow, Azure (Service Bus, Blob Storage, AKS), Pydantic, Alembic, Docker, Kubernetes, Pytest, OpenAPI/Swagger, GitLab CI/CD.</w:t>
            </w:r>
          </w:p>
        </w:tc>
      </w:tr>
    </w:tbl>
    <w:p w:rsidR="00000000" w:rsidDel="00000000" w:rsidP="00000000" w:rsidRDefault="00000000" w:rsidRPr="00000000" w14:paraId="00000077">
      <w:pPr>
        <w:spacing w:line="360" w:lineRule="auto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35.0" w:type="dxa"/>
        <w:jc w:val="left"/>
        <w:tblInd w:w="119.0" w:type="dxa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2100"/>
        <w:gridCol w:w="3810"/>
        <w:gridCol w:w="3825"/>
        <w:tblGridChange w:id="0">
          <w:tblGrid>
            <w:gridCol w:w="2100"/>
            <w:gridCol w:w="3810"/>
            <w:gridCol w:w="382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78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Период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С 01.2022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7A">
            <w:pPr>
              <w:spacing w:line="360" w:lineRule="auto"/>
              <w:jc w:val="center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До 03.2024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Роли проекта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Инженер-программист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7E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Проект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7F">
            <w:pPr>
              <w:spacing w:line="360" w:lineRule="auto"/>
              <w:rPr>
                <w:rFonts w:ascii="Roboto Medium" w:cs="Roboto Medium" w:eastAsia="Roboto Medium" w:hAnsi="Roboto Medium"/>
                <w:sz w:val="20"/>
                <w:szCs w:val="20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Крупная высоконагруженная платформа в регулируемой среде (США): микросервисы для проверки доступности услуг и синхронизации клиентских данных. Система обслуживает миллионы пользователей, где ошибка в статусе сразу бьёт по клиенту. Критичны надёжность на сезонных пиках нагрузки, аудит изменений, быстрый разбор инцидентов и поставка в AWS/Kubernetes.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Обязанности и достижения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Разрабатывал и поддерживал production API и мультисервисный пайплайн проверки статусов на Kafka — синхронизация данных между сервисами.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Сопровождал плотный gRPC-трафик между соседними микросервисами; на стыке Python и Golang укреплял контракты и обработку ошибок авторизации вызовов.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Участвовал в переносе отдельных стадий пайплайна на Python без ослабления проверок доступа между сервисами.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Эксплуатировал микросервисы в AWS EKS/Kubernetes; работал с IAM и минимальными правами сервисных ролей; деплой через ArgoCD.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Соблюдал практики безопасной работы с чувствительными клиентскими данными: least privilege, аудит изменений, наблюдаемость.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На границах API закладывал отказ при невалидном или просроченном токене/контексте вызова — без «тихого» продолжения обработки.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Оптимизировал горячие пути и согласование статусов; применял параллельную обработку под пиковую нагрузку.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Поддерживал backend API и контракты данных для внутренних React-инструментов операционных команд с разграничением доступов.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Писал автотесты (в т.ч. негативные) и собирал доказательства для приёмки; участвовал в разборе production-инцидентов.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Технологии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Python, Golang, Flask, Kafka, gRPC, PostgreSQL, MySQL, SQLAlchemy, JWT/OAuth2, AWS (EKS, EC2, S3, RDS, IAM, CloudWatch, Lambda), Kubernetes, ArgoCD, Docker, Redis, Prometheus, Grafana, Pytest, Artifactory, GitHub.</w:t>
            </w:r>
          </w:p>
        </w:tc>
      </w:tr>
    </w:tbl>
    <w:p w:rsidR="00000000" w:rsidDel="00000000" w:rsidP="00000000" w:rsidRDefault="00000000" w:rsidRPr="00000000" w14:paraId="0000009B">
      <w:pPr>
        <w:spacing w:line="360" w:lineRule="auto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35.0" w:type="dxa"/>
        <w:jc w:val="left"/>
        <w:tblInd w:w="119.0" w:type="dxa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2100"/>
        <w:gridCol w:w="3810"/>
        <w:gridCol w:w="3825"/>
        <w:tblGridChange w:id="0">
          <w:tblGrid>
            <w:gridCol w:w="2100"/>
            <w:gridCol w:w="3810"/>
            <w:gridCol w:w="382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9C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Период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9D">
            <w:pPr>
              <w:spacing w:line="360" w:lineRule="auto"/>
              <w:jc w:val="center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С 03.2021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9E">
            <w:pPr>
              <w:spacing w:line="360" w:lineRule="auto"/>
              <w:jc w:val="center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До 12.2021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9F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Роли проекта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A0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Инженер-программист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A2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Проект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A3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Платформа интеграций доставки для ресторанов: единый внутренний API и кабинет поверх нескольких внешних площадок. Рестораны управляют меню, заказами, статусами, метриками и подключёнными провайдерами в одном месте. Нужны микросервисы, событийная модель и saga-оркестрация, чтобы заказы и статусы оставались согласованными при сбоях на стороне партнёров.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A5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Обязанности и достижения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A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Отвечал за интеграции с крупными площадками доставки (Uber Eats, Grubhub, DoorDash, GloriaFood).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Свёл разные внешние API к единому внутреннему контракту: ретраи, rate limit, проверка исходящих credentials, устойчивость к смене поведения партнёров.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Проектировал и развивал микросервисную архитектуру на GCP: Cloud Run, Pub/Sub, Datastore, Cloud Scheduler.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Реализовал событийные потоки и saga-оркестрацию для согласованности заказов и статусов.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Перевёл сервисы с Falcon/Starlette на FastAPI; REST-слой с OpenAPI; разграничил доступ кабинета ресторана к чужим данным площадки.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Обеспечил ежедневные высоконагруженные синхронизации и сверку статусов под лимитами внешних API.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Настроил кеширование в Redis, Docker, Sentry; документировал интеграционные контракты и регламенты поддержки.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B5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Технологии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B6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Python, FastAPI, asyncio, GCP (Cloud Run, Pub/Sub, Datastore, Cloud Scheduler), Redis, Docker, OpenAPI/Swagger, Sentry, Pytest, Git.</w:t>
            </w:r>
          </w:p>
        </w:tc>
      </w:tr>
    </w:tbl>
    <w:p w:rsidR="00000000" w:rsidDel="00000000" w:rsidP="00000000" w:rsidRDefault="00000000" w:rsidRPr="00000000" w14:paraId="000000B8">
      <w:pPr>
        <w:spacing w:line="360" w:lineRule="auto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35.0" w:type="dxa"/>
        <w:jc w:val="left"/>
        <w:tblInd w:w="119.0" w:type="dxa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2100"/>
        <w:gridCol w:w="3810"/>
        <w:gridCol w:w="3825"/>
        <w:tblGridChange w:id="0">
          <w:tblGrid>
            <w:gridCol w:w="2100"/>
            <w:gridCol w:w="3810"/>
            <w:gridCol w:w="382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B9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Период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BA">
            <w:pPr>
              <w:spacing w:line="360" w:lineRule="auto"/>
              <w:jc w:val="center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С 01.2020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До 02.2021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BC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Роли проекта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BD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Инженер-программист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BF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Проект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C0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Образовательная платформа-агрегатор услуг с контуром продаж, платежей и учёта. Клиенты публикуют учреждения, курсы и конкурсы; пользователи находят услугу и оформляют покупку. Внутри — витрина, биллинг, интеграция с бухгалтерией, согласованность проводок на денежных путях и миграция данных с legacy-контура без потери целостности.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C2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Обязанности и достижения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Разрабатывал backend на Django/DRF: каталог услуг, карточки клиентов, сценарии покупки и разграничение доступа к кабинетам.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Спроектировал модель данных PostgreSQL под услуги, заказы, платежи и учётные статусы.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Реализовал платёжный и биллинговый контур: статусы оплаты, защита от дублей и гонок на денежных путях.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Обеспечил идемпотентность webhook/callback платёжных провайдеров и отклонение колбэков с невалидной подписью/контекстом.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Интегрировал бухгалтерскую систему; обеспечил согласованность проводок и auditable-переходы финансовых сущностей.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Написал и провёл миграционные скрипты переноса данных с контролем целостности и синхронизации.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Roboto Medium" w:cs="Roboto Medium" w:eastAsia="Roboto Medium" w:hAnsi="Roboto Medium"/>
                <w:u w:val="none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Реализовал фоновые задачи на Celery + Redis; кеш витрины в Redis; CI/CD, Docker Compose, Swagger, pytest, Sentry.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D2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 xml:space="preserve">Технологии</w:t>
            </w:r>
          </w:p>
        </w:tc>
        <w:tc>
          <w:tcPr>
            <w:gridSpan w:val="2"/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fff" w:val="clear"/>
            <w:tcMar>
              <w:top w:w="99.0" w:type="dxa"/>
              <w:left w:w="99.0" w:type="dxa"/>
              <w:bottom w:w="99.0" w:type="dxa"/>
              <w:right w:w="99.0" w:type="dxa"/>
            </w:tcMar>
          </w:tcPr>
          <w:p w:rsidR="00000000" w:rsidDel="00000000" w:rsidP="00000000" w:rsidRDefault="00000000" w:rsidRPr="00000000" w14:paraId="000000D3">
            <w:pPr>
              <w:spacing w:line="360" w:lineRule="auto"/>
              <w:rPr>
                <w:rFonts w:ascii="Roboto Medium" w:cs="Roboto Medium" w:eastAsia="Roboto Medium" w:hAnsi="Roboto Medium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rtl w:val="0"/>
              </w:rPr>
              <w:t>Python, Django, Django REST Framework, Celery, PostgreSQL, Redis, Docker, Docker Compose, Swagger API, GitLab CI/CD, Sentry, Pytest.</w:t>
            </w:r>
          </w:p>
        </w:tc>
      </w:tr>
    </w:tbl>
    <w:p w:rsidR="00000000" w:rsidDel="00000000" w:rsidP="00000000" w:rsidRDefault="00000000" w:rsidRPr="00000000" w14:paraId="000000D5">
      <w:pPr>
        <w:spacing w:line="360" w:lineRule="auto"/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1"/>
        <w:spacing w:line="360" w:lineRule="auto"/>
        <w:ind w:left="-425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992" w:right="1140" w:header="283" w:footer="5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1"/>
      <w:tabs>
        <w:tab w:val="center" w:leader="none" w:pos="3675"/>
        <w:tab w:val="right" w:leader="none" w:pos="9501"/>
      </w:tabs>
      <w:spacing w:before="425" w:line="240" w:lineRule="auto"/>
      <w:ind w:right="-574"/>
      <w:rPr>
        <w:rFonts w:ascii="Montserrat" w:cs="Montserrat" w:eastAsia="Montserrat" w:hAnsi="Montserrat"/>
        <w:color w:val="cccccc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color w:val="00000a"/>
        <w:sz w:val="24"/>
        <w:szCs w:val="24"/>
        <w:rtl w:val="0"/>
      </w:rPr>
      <w:tab/>
      <w:tab/>
      <w:t xml:space="preserve">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2" Type="http://schemas.openxmlformats.org/officeDocument/2006/relationships/font" Target="fonts/Montserrat-boldItalic.ttf"/><Relationship Id="rId9" Type="http://schemas.openxmlformats.org/officeDocument/2006/relationships/font" Target="fonts/Montserrat-regular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