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1"/>
      </w:pPr>
      <w:bookmarkStart w:id="20" w:name="面向高性能分布式训练的网络资源智能调度方法研究"/>
      <w:r>
        <w:t xml:space="preserve">面向高性能分布式训练的网络资源智能调度方法研究</w:t>
      </w:r>
      <w:bookmarkEnd w:id="20"/>
    </w:p>
    <w:p>
      <w:pPr>
        <w:pStyle w:val="1"/>
      </w:pPr>
      <w:bookmarkStart w:id="21" w:name="一立项依据"/>
      <w:r>
        <w:t xml:space="preserve">一、立项依据</w:t>
      </w:r>
      <w:bookmarkEnd w:id="21"/>
    </w:p>
    <w:p>
      <w:pPr>
        <w:pStyle w:val="2"/>
      </w:pPr>
      <w:bookmarkStart w:id="22" w:name="研究意义"/>
      <w:r>
        <w:t xml:space="preserve">1. 研究意义</w:t>
      </w:r>
      <w:bookmarkEnd w:id="22"/>
    </w:p>
    <w:p>
      <w:pPr>
        <w:pStyle w:val="FirstParagraph"/>
      </w:pPr>
      <w:r>
        <w:t xml:space="preserve">随着大语言模型和深度学习技术的快速发展，智算中心正在从传统的</w:t>
      </w:r>
      <w:r>
        <w:t xml:space="preserve">“</w:t>
      </w:r>
      <w:r>
        <w:t xml:space="preserve">独占式</w:t>
      </w:r>
      <w:r>
        <w:t xml:space="preserve">”</w:t>
      </w:r>
      <w:r>
        <w:t xml:space="preserve">使用模式向</w:t>
      </w:r>
      <w:r>
        <w:t xml:space="preserve">“</w:t>
      </w:r>
      <w:r>
        <w:t xml:space="preserve">共享式</w:t>
      </w:r>
      <w:r>
        <w:t xml:space="preserve">”</w:t>
      </w:r>
      <w:r>
        <w:t xml:space="preserve">服务模式深刻演进。在云化智算中心中，多个分布式训练任务——从千亿参数大模型的预训练、到领域模型的LoRA微调、再到中小规模的模型实验——共享同一套高性能网络基础设施。远程直接内存访问（Remote Direct Memory Access, RDMA）技术凭借其微秒级延迟和高吞吐能力，已成为智算中心分布式训练网络的事实标准，主流实现包括InfiniBand和RoCEv2（RDMA over Converged Ethernet）。</w:t>
      </w:r>
    </w:p>
    <w:p>
      <w:pPr>
        <w:pStyle w:val="BodyText"/>
      </w:pPr>
      <w:r>
        <w:t xml:space="preserve">然而，RDMA网络在设计之初主要面向单租户高性能场景，其拥塞控制机制（如基于显式拥塞通知的DCQCN、优先级流控PFC）、负载均衡策略（等价多路径ECMP）以及流调度机制均缺乏对多租户共享场景下性能隔离和公平性的原生支持。这一设计假设与智算中心日益增长的多租户共享需求形成了根本性的矛盾。</w:t>
      </w:r>
    </w:p>
    <w:p>
      <w:pPr>
        <w:pStyle w:val="BodyText"/>
      </w:pPr>
      <w:r>
        <w:t xml:space="preserve">多篇实证研究已对该问题的严重性提供了量化证据。Kong等人在NSDI 2023上发表的Husky工作首次系统性地揭示了RDMA网卡（RNIC）内部微架构资源（包括缓存、处理单元、PCIe带宽）在多租户共享时存在严重的性能干扰：仅需不到1Gbps的攻击流量即可破坏50Gbps的RDMA隔离保证，所有当时现有的隔离方案（SR-IOV、硬件流量控制、Justitia）均无法通过其提出的Husky测试套件[1]。Han等人在GPU集群中的实验表明，ECMP哈希冲突可导致极端情况下60%的训练吞吐下降，即使在典型场景下也有31.5%的概率发生网络争用[2]。Lee等人的最新研究进一步从GPU内部资源的角度量化了通信干扰的微观机理：计算-通信重叠执行可导致平均18.9%、最高40%的计算减速[3]。Ryu和Eo在多任务FSDP并发训练场景下测量到吞吐量下降高达49.1%[4]。Khan等人的仿真实验则表明，当前主流的六种RoCE拥塞控制方案对分布式训练性能的影响均不足4%，原因在于集合通信天然避免了incast流量模式，使得面向通用数据中心设计的复杂拥塞控制机制在训练场景下价值有限[5]。</w:t>
      </w:r>
    </w:p>
    <w:p>
      <w:pPr>
        <w:pStyle w:val="BodyText"/>
      </w:pPr>
      <w:r>
        <w:t xml:space="preserve">从学术价值的维度审视，该问题处于分布式系统、高性能网络和机器学习系统三个领域的交叉地带。它代表了一个更为广泛的研究趋势——从</w:t>
      </w:r>
      <w:r>
        <w:t xml:space="preserve">“</w:t>
      </w:r>
      <w:r>
        <w:t xml:space="preserve">为单一应用进行极致优化</w:t>
      </w:r>
      <w:r>
        <w:t xml:space="preserve">”</w:t>
      </w:r>
      <w:r>
        <w:t xml:space="preserve">到</w:t>
      </w:r>
      <w:r>
        <w:t xml:space="preserve">“</w:t>
      </w:r>
      <w:r>
        <w:t xml:space="preserve">为多租户公平高效共享进行系统设计</w:t>
      </w:r>
      <w:r>
        <w:t xml:space="preserve">”</w:t>
      </w:r>
      <w:r>
        <w:t xml:space="preserve">的范式转移。类似的范式转移已经在计算资源调度（如GPU共享、多实例GPU技术MIG）和存储资源管理等领域发生，而网络层面的范式转移正在展开，但尚缺乏系统性的研究。解决这一问题，不仅直接关系到智算中心的资源利用效率和服务质量，更对推动网络系统设计从</w:t>
      </w:r>
      <w:r>
        <w:t xml:space="preserve">“</w:t>
      </w:r>
      <w:r>
        <w:t xml:space="preserve">单租户性能优先</w:t>
      </w:r>
      <w:r>
        <w:t xml:space="preserve">”</w:t>
      </w:r>
      <w:r>
        <w:t xml:space="preserve">向</w:t>
      </w:r>
      <w:r>
        <w:t xml:space="preserve">“</w:t>
      </w:r>
      <w:r>
        <w:t xml:space="preserve">多租户公平高效</w:t>
      </w:r>
      <w:r>
        <w:t xml:space="preserve">”</w:t>
      </w:r>
      <w:r>
        <w:t xml:space="preserve">的转型具有重要的学术价值。</w:t>
      </w:r>
    </w:p>
    <w:p>
      <w:pPr>
        <w:pStyle w:val="2"/>
      </w:pPr>
      <w:bookmarkStart w:id="23" w:name="国内外研究现状"/>
      <w:r>
        <w:t xml:space="preserve">2. 国内外研究现状</w:t>
      </w:r>
      <w:bookmarkEnd w:id="23"/>
    </w:p>
    <w:p>
      <w:pPr>
        <w:pStyle w:val="FirstParagraph"/>
      </w:pPr>
      <w:r>
        <w:t xml:space="preserve">围绕多租户RDMA网络的性能隔离与分布式训练通信调度，学术界和工业界已在多个方向上展开了深入研究。本节从三个密切相关的方向对国内外研究现状进行综述：RDMA多租户性能隔离、分布式训练通信调度、以及智算中心网络资源调度。在每个方向的综述末尾，我们明确指出其与本项目所关注问题的关联和尚未覆盖的空白。</w:t>
      </w:r>
    </w:p>
    <w:p>
      <w:pPr>
        <w:pStyle w:val="3"/>
      </w:pPr>
      <w:bookmarkStart w:id="24" w:name="rdma多租户性能隔离"/>
      <w:r>
        <w:t xml:space="preserve">2.1 RDMA多租户性能隔离</w:t>
      </w:r>
      <w:bookmarkEnd w:id="24"/>
    </w:p>
    <w:p>
      <w:pPr>
        <w:pStyle w:val="FirstParagraph"/>
      </w:pPr>
      <w:r>
        <w:t xml:space="preserve">RDMA多租户性能隔离是近年来网络系统领域的研究热点，目前已经形成了五条清晰的技术路线。</w:t>
      </w:r>
    </w:p>
    <w:p>
      <w:pPr>
        <w:pStyle w:val="BodyText"/>
      </w:pPr>
      <w:r>
        <w:t xml:space="preserve">在问题诊断层面，Kong等人在NSDI 2023上发表的Husky工作具有里程碑意义。该工作首次系统性地揭示了RNIC内部微架构资源——包括连接缓存、处理单元和PCIe带宽——在多租户共享时是性能隔离的关键瓶颈，而非此前普遍认为的单纯网络带宽争用。Husky提出了包含52种攻击负载和20种受害负载的测试套件，证明当时所有现有方案（包括SR-IOV单根输入输出虚拟化、硬件流量控制等）均无法通过测试，其结果已获得NVIDIA的确认复现[1]。</w:t>
      </w:r>
    </w:p>
    <w:p>
      <w:pPr>
        <w:pStyle w:val="BodyText"/>
      </w:pPr>
      <w:r>
        <w:t xml:space="preserve">在硬件辅助隔离路线方面，Lou等人在NSDI 2024上提出的Harmonic方案是首个通过Husky测试套件的系统。Harmonic基于FPGA实现可编程智能PCIe交换机（PIPS），通过监控每个租户的RDMA资源使用情况并复用DCQCN的拥塞通知报文（CNP）注入来实现精细的速率限制。该方案目前正被集成到下一代商用RNIC中[6]。</w:t>
      </w:r>
    </w:p>
    <w:p>
      <w:pPr>
        <w:pStyle w:val="BodyText"/>
      </w:pPr>
      <w:r>
        <w:t xml:space="preserve">在纯软件隔离路线方面，Lee等人在USENIX ATC 2024上提出的PeRF方案具有重要意义。PeRF利用RDMA verbs中的IB_WR_WAIT和IB_WR_ENABLE原语实现RNIC资源抢占，通过Managed QP、消息分割和0长度等待（0_WAIT）插入实现消息级别的抢占式隔离。该方案完全基于软件实现，无需专用硬件，相比此前的软件方案Justitia吞吐提升约2.04倍，且CPU开销低于5%[7]。</w:t>
      </w:r>
    </w:p>
    <w:p>
      <w:pPr>
        <w:pStyle w:val="BodyText"/>
      </w:pPr>
      <w:r>
        <w:t xml:space="preserve">在DPU/SmartNIC卸载路线方面，Qi等人在SIGCOMM 2025上提出的Palladium方案利用DPU（数据处理单元）上的轻量级反向代理隔离各租户对RDMA队列对（QP）的访问，通过加权轮询实现公平带宽分配，吞吐提升达20.9倍。OSMOSIS方案则在SmartNIC上实现了处理单元、DMA和出口带宽三种资源的公平共享[8]。</w:t>
      </w:r>
    </w:p>
    <w:p>
      <w:pPr>
        <w:pStyle w:val="BodyText"/>
      </w:pPr>
      <w:r>
        <w:t xml:space="preserve">此外，在平台级通信域隔离方面，Friese等人将HPE Slingshot 200Gbps RDMA网络扩展到Kubernetes容器化多租户环境，实现了容器粒度的安全RDMA通信域隔离，通信性能开销低于1%。</w:t>
      </w:r>
    </w:p>
    <w:p>
      <w:pPr>
        <w:pStyle w:val="BodyText"/>
      </w:pPr>
      <w:r>
        <w:t xml:space="preserve">上述工作在RDMA多租户隔离的不同维度上取得了显著进展，但存在一个共同的局限性：它们均将上层应用流量视为稳态随机流，未感知也不利用分布式训练的通信模式特征。Harmonic的verb成本模型是静态的（如将ATOMIC操作归一化为3倍SEND操作），PeRF的分类器基于消息大小而非通信语义——这些设计假设与分布式训练中迭代burst/空闲交替、集合通信操作类型差异化等确定性特征形成根本冲突。</w:t>
      </w:r>
    </w:p>
    <w:p>
      <w:pPr>
        <w:pStyle w:val="3"/>
      </w:pPr>
      <w:bookmarkStart w:id="25" w:name="分布式训练通信调度"/>
      <w:r>
        <w:t xml:space="preserve">2.2 分布式训练通信调度</w:t>
      </w:r>
      <w:bookmarkEnd w:id="25"/>
    </w:p>
    <w:p>
      <w:pPr>
        <w:pStyle w:val="FirstParagraph"/>
      </w:pPr>
      <w:r>
        <w:t xml:space="preserve">分布式训练中的通信调度优化是机器学习系统领域的另一个重要研究方向。该领域的工作展示了将训练语义纳入通信优化决策的显著收益，为本项目的技术路线提供了重要的方法论基础。</w:t>
      </w:r>
    </w:p>
    <w:p>
      <w:pPr>
        <w:pStyle w:val="BodyText"/>
      </w:pPr>
      <w:r>
        <w:t xml:space="preserve">在优先级调度维度，Hashemi等人在MLSys 2018上提出的TicTac工作是该方向的奠基性成果。TicTac针对参数服务器（Parameter Server）架构中参数到达顺序随机导致迭代时间方差大的问题，通过有向无环图（DAG）关键路径分析对参数传输顺序进行优先级排序，强制传输顺序以消除straggler效应，实现训练吞吐提升19.2%[9]。Jayarajan等人在SysML 2019上提出的P3工作将调度粒度细化到层切片（layer slice）级别，利用不同参数可容忍不同同步延迟的关键洞察，实现ResNet-50提升25%、VGG-19提升66%的吞吐增益。</w:t>
      </w:r>
    </w:p>
    <w:p>
      <w:pPr>
        <w:pStyle w:val="BodyText"/>
      </w:pPr>
      <w:r>
        <w:t xml:space="preserve">在训练语义嵌入网络层维度，Wang等人2020年提出的DLCP工作提供了最极端也最具启发的实践。DLCP利用深度学习的三个领域特性实现通信优化：利用随机梯度下降（SGD）的有界损失容忍度优化尾部延迟、基于梯度层级和大小的包级优先级调度和选择性丢弃、以及包间无序的逐包负载均衡。相比P3和ByteScheduler等基线方案，DLCP额外提供了84.3%的加速，尾部流完成时间（FCT）降低91.8%[10]。这一结果直接证明了</w:t>
      </w:r>
      <w:r>
        <w:t xml:space="preserve">“</w:t>
      </w:r>
      <w:r>
        <w:t xml:space="preserve">训练语义编码为网络层决策输入</w:t>
      </w:r>
      <w:r>
        <w:t xml:space="preserve">”</w:t>
      </w:r>
      <w:r>
        <w:t xml:space="preserve">的有效性远超信息不可知的通用传输方案。</w:t>
      </w:r>
    </w:p>
    <w:p>
      <w:pPr>
        <w:pStyle w:val="BodyText"/>
      </w:pPr>
      <w:r>
        <w:t xml:space="preserve">近三年的工作进一步推动了调度精度的演进。Wang等人2024年提出的DHelix方案受DNA双螺旋结构启发，通过链交错（Strand Interleaving）和模型折叠（Model Folding）实现算子（operator）级别的通信隐藏，在A40 GPU上实现27-40%的模型浮点运算利用率（MFU）提升[11]。Chen等人在USENIX ATC 2025上提出的CrossPipe方案面向跨数据中心训练场景，显式建模网络延迟和带宽，通过约束优化求解器生成最优流水线调度计划，训练时间减少最高33.6%。</w:t>
      </w:r>
    </w:p>
    <w:p>
      <w:pPr>
        <w:pStyle w:val="BodyText"/>
      </w:pPr>
      <w:r>
        <w:t xml:space="preserve">上述工作在通信调度的不同精度层级上取得了显著进展，从流级到切片级到包级再到算子级，展示了训练语义驱动通信优化的巨大潜力。然而，这些工作全部聚焦于单作业场景下的性能优化——TicTac的优先级队列、P3的切片排序、DLCP的梯度感知丢弃，这些在单作业中合理的优化策略在多作业共享网络的场景下可能导致严重的饥饿和不公平。Zhang等人2025年提出的VCCL工作进一步从通信库底层证实：NCCL（NVIDIA Collective Communications Library）不区分不同训练任务，其进程组（process group）设计假设固定的GPU集合和共享故障域，多租户GPU集群中的通信资源管理完全依赖上层调度系统。</w:t>
      </w:r>
    </w:p>
    <w:p>
      <w:pPr>
        <w:pStyle w:val="3"/>
      </w:pPr>
      <w:bookmarkStart w:id="26" w:name="智算中心网络资源调度"/>
      <w:r>
        <w:t xml:space="preserve">2.3 智算中心网络资源调度</w:t>
      </w:r>
      <w:bookmarkEnd w:id="26"/>
    </w:p>
    <w:p>
      <w:pPr>
        <w:pStyle w:val="FirstParagraph"/>
      </w:pPr>
      <w:r>
        <w:t xml:space="preserve">在多任务训练的网络资源管理方面，近年来的工作提供了三种具有代表性的范式。</w:t>
      </w:r>
    </w:p>
    <w:p>
      <w:pPr>
        <w:pStyle w:val="BodyText"/>
      </w:pPr>
      <w:r>
        <w:t xml:space="preserve">第一种范式是空间隔离。Han等人2023年提出的vClos系统为每个分布式训练任务分配独占的虚拟Clos子拓扑，通过源路由保证子拓扑内零网络争用。实验表明，vClos将平均作业等待时间降低65.65%，证明了物理拓扑隔离在多任务场景的有效性[2]。然而，独占子拓扑在大规模集群中导致严重的资源碎片化，且vClos依赖的光电路交换机（OCS）硬件可靠性尚未达到生产级标准。</w:t>
      </w:r>
    </w:p>
    <w:p>
      <w:pPr>
        <w:pStyle w:val="BodyText"/>
      </w:pPr>
      <w:r>
        <w:t xml:space="preserve">第二种范式是拓扑感知调度。He等人在NeurIPS 2025上提出的Arnold系统是生产级拓扑感知调度的代表性工作。Arnold通过混合整数规划（MIP）优化算法，将LLM预训练的数据并行（DP）和流水线并行（PP）通信组在胖树网络拓扑中的最大散布度最小化，在超过9600个GPU的生产集群上实现端到端训练性能提升10.6%[12]。然而，Arnold仅处理单作业的拓扑对齐，多作业colocation场景下观测到的5%带宽退化仅作为附录记录，未作为核心设计目标。</w:t>
      </w:r>
    </w:p>
    <w:p>
      <w:pPr>
        <w:pStyle w:val="BodyText"/>
      </w:pPr>
      <w:r>
        <w:t xml:space="preserve">第三种范式是学习驱动的智能调度。Zhang等人2025年提出的BandPilot系统通过层次化Transformer模型，从稀疏的NCCL测量数据中学习多租户GPU集群中通信带宽与拓扑放置的关系，实现争用感知的GPU分配。在32-GPU的H100集群上，BandPilot达到了92-97%的带宽效率，相比拓扑紧凑度基线提升20-40%[13]。Ryu和Eo将GPU集群调度形式化为强化学习问题，学习捕获训练任务间网络争用敏感度的调度策略，平均作业完成时间降低18.2%[4]。</w:t>
      </w:r>
    </w:p>
    <w:p>
      <w:pPr>
        <w:pStyle w:val="BodyText"/>
      </w:pPr>
      <w:r>
        <w:t xml:space="preserve">上述三种范式分别从</w:t>
      </w:r>
      <w:r>
        <w:t xml:space="preserve">“</w:t>
      </w:r>
      <w:r>
        <w:t xml:space="preserve">独占隔离</w:t>
      </w:r>
      <w:r>
        <w:t xml:space="preserve">”</w:t>
      </w:r>
      <w:r>
        <w:t xml:space="preserve">“</w:t>
      </w:r>
      <w:r>
        <w:t xml:space="preserve">拓扑对齐</w:t>
      </w:r>
      <w:r>
        <w:t xml:space="preserve">”</w:t>
      </w:r>
      <w:r>
        <w:t xml:space="preserve">和</w:t>
      </w:r>
      <w:r>
        <w:t xml:space="preserve">“</w:t>
      </w:r>
      <w:r>
        <w:t xml:space="preserve">学习预测</w:t>
      </w:r>
      <w:r>
        <w:t xml:space="preserve">”</w:t>
      </w:r>
      <w:r>
        <w:t xml:space="preserve">的角度探索了多任务训练的网络资源管理问题。它们的共同局限在于：均未将训练任务自身的通信模式特征（迭代周期、通信操作类型差异、ML对部分数据丢失的容忍度）作为调度决策的核心输入变量。vClos和Arnold依赖离线预表征，BandPilot的争用模型简化为比例共享——它们都不区分一个训练任务当前是在进行关键的梯度同步还是在进行低优先级的数据预取。</w:t>
      </w:r>
    </w:p>
    <w:p>
      <w:pPr>
        <w:pStyle w:val="2"/>
      </w:pPr>
      <w:bookmarkStart w:id="27" w:name="现有方法不足与本项目切入点"/>
      <w:r>
        <w:t xml:space="preserve">3. 现有方法不足与本项目切入点</w:t>
      </w:r>
      <w:bookmarkEnd w:id="27"/>
    </w:p>
    <w:p>
      <w:pPr>
        <w:pStyle w:val="FirstParagraph"/>
      </w:pPr>
      <w:r>
        <w:t xml:space="preserve">综合以上三个方向的文献分析，可以凝练出当前研究中两个核心的不足。</w:t>
      </w:r>
    </w:p>
    <w:p>
      <w:pPr>
        <w:pStyle w:val="BodyText"/>
      </w:pPr>
      <w:r>
        <w:rPr>
          <w:b/>
        </w:rPr>
        <w:t xml:space="preserve">第一个不足：RDMA多租户性能隔离方案不感知也不利用分布式训练的通信模式特征。</w:t>
      </w:r>
      <w:r>
        <w:t xml:space="preserve"> </w:t>
      </w:r>
      <w:r>
        <w:t xml:space="preserve">现有RDMA隔离方案——从微架构诊断工具Husky到今天最具代表性的Harmonic和PeRF——在设计上将上层应用流量视为稳态随机流。Harmonic的verb成本模型是静态的，不随训练阶段变化；PeRF的抢占分类器基于消息大小而非通信语义，无法区分一个100MB的all-reduce梯度同步与一个100MB的数据加载操作——尽管前者对延迟极度敏感，后者可以容忍较大的延迟。这一不足的根本原因在于：RDMA隔离社区的研究范式假设</w:t>
      </w:r>
      <w:r>
        <w:t xml:space="preserve">“</w:t>
      </w:r>
      <w:r>
        <w:t xml:space="preserve">应用流量是不可预测的</w:t>
      </w:r>
      <w:r>
        <w:t xml:space="preserve">”</w:t>
      </w:r>
      <w:r>
        <w:t xml:space="preserve">，而分布式训练的通信恰恰是高度可预测的——每个训练迭代的通信burst集中在迭代结束时，通信操作类型（all-reduce、all-gather、all-to-all）由模型并行策略预先决定，ML训练对部分数据丢失具有天然的容忍度。</w:t>
      </w:r>
    </w:p>
    <w:p>
      <w:pPr>
        <w:pStyle w:val="BodyText"/>
      </w:pPr>
      <w:r>
        <w:rPr>
          <w:b/>
        </w:rPr>
        <w:t xml:space="preserve">第二个不足：分布式训练通信调度领域全面聚焦单作业优化，多任务共享网络时的公平性和隔离性是全方向的空白。</w:t>
      </w:r>
      <w:r>
        <w:t xml:space="preserve"> </w:t>
      </w:r>
      <w:r>
        <w:t xml:space="preserve">从TicTac（2018）到DHelix（2024）的七篇代表性工作无一涉及多任务/多租户场景。这些方案在单作业中的优化策略——优先级调度、梯度感知选择性丢弃、算子级通信隐藏——在多作业场景下可能造成严重的饥饿和不公平。这一不足的根本原因在于：训练通信调度社区的研究范式假设</w:t>
      </w:r>
      <w:r>
        <w:t xml:space="preserve">“</w:t>
      </w:r>
      <w:r>
        <w:t xml:space="preserve">网络是独占的、足够快且无争用的管道</w:t>
      </w:r>
      <w:r>
        <w:t xml:space="preserve">”</w:t>
      </w:r>
      <w:r>
        <w:t xml:space="preserve">，而多租户RDMA网络的实际状态恰恰相反。</w:t>
      </w:r>
    </w:p>
    <w:p>
      <w:pPr>
        <w:pStyle w:val="BodyText"/>
      </w:pPr>
      <w:r>
        <w:t xml:space="preserve">需要特别指出的是，上述两个不足并非简单的</w:t>
      </w:r>
      <w:r>
        <w:t xml:space="preserve">“</w:t>
      </w:r>
      <w:r>
        <w:t xml:space="preserve">目前还没有研究解决此问题</w:t>
      </w:r>
      <w:r>
        <w:t xml:space="preserve">”</w:t>
      </w:r>
      <w:r>
        <w:t xml:space="preserve">。RDMA隔离社区和训练通信调度社区各自都取得了显著的进展——前者在微架构感知、软件抢占、DPU卸载等多个维度形成了成熟的技术方案，后者在优先级调度、语义感知、通信隐藏等多个精度层级验证了训练语义驱动通信优化的有效性。然而，两个社区的研究范式存在天然的壁垒：隔离社区假设稳态流量，调度社区假设网络无争用。在智算中心多租户训练这个交汇场景中，各自范式下有效的方案因不感知对方维度的约束而失效——这正是本项目的核心创新空间。</w:t>
      </w:r>
    </w:p>
    <w:p>
      <w:pPr>
        <w:pStyle w:val="BodyText"/>
      </w:pPr>
      <w:r>
        <w:t xml:space="preserve">基于以上分析，本项目提出一个明确的切入点：</w:t>
      </w:r>
      <w:r>
        <w:rPr>
          <w:b/>
        </w:rPr>
        <w:t xml:space="preserve">将分布式训练的通信语义作为RDMA多租户网络资源调度的核心决策变量，设计训练通信语义驱动的RDMA网络资源智能调度方法。</w:t>
      </w:r>
      <w:r>
        <w:t xml:space="preserve"> </w:t>
      </w:r>
      <w:r>
        <w:t xml:space="preserve">本项目不主张发明新的RDMA隔离机制（PeRF的抢占原语已提供了成熟的执行基元），也不主张发明新的训练通信调度算法（DLCP的gradient-aware范式已提供了有效的感知模板），而是——在已有RDMA隔离机制和已有训练通信特征之间建立映射和调度逻辑，使RDMA网络资源分配能够感知</w:t>
      </w:r>
      <w:r>
        <w:t xml:space="preserve">“</w:t>
      </w:r>
      <w:r>
        <w:t xml:space="preserve">哪个训练任务正在做关键的梯度同步、哪个训练任务处于计算阶段可以出让带宽、哪个训练任务的通信模式即将进入burst阶段</w:t>
      </w:r>
      <w:r>
        <w:t xml:space="preserve">”</w:t>
      </w:r>
      <w:r>
        <w:t xml:space="preserve">，从而在多租户训练场景中实现网络性能隔离与资源高效利用的统一。</w:t>
      </w:r>
    </w:p>
    <w:p>
      <w:pPr>
        <w:pStyle w:val="3"/>
      </w:pPr>
      <w:bookmarkStart w:id="28" w:name="参考文献"/>
      <w:r>
        <w:t xml:space="preserve">参考文献</w:t>
      </w:r>
      <w:bookmarkEnd w:id="28"/>
    </w:p>
    <w:p>
      <w:pPr>
        <w:pStyle w:val="FirstParagraph"/>
      </w:pPr>
      <w:r>
        <w:t xml:space="preserve">[1] Kong X, Chen J, Bai W, et al. Understanding RDMA Microarchitecture Resources for Performance Isolation. NSDI, 2023.</w:t>
      </w:r>
    </w:p>
    <w:p>
      <w:pPr>
        <w:pStyle w:val="BodyText"/>
      </w:pPr>
      <w:r>
        <w:t xml:space="preserve">[2] Han X, Jiang W, Cao P, et al. Isolated Scheduling for Distributed Training Tasks in GPU Clusters. arXiv:2308.05692, 2023.</w:t>
      </w:r>
    </w:p>
    <w:p>
      <w:pPr>
        <w:pStyle w:val="BodyText"/>
      </w:pPr>
      <w:r>
        <w:t xml:space="preserve">[3] Lee S, Oh J, Kim J, et al. Characterizing Compute-Communication Overlap in GPU-Accelerated DDL. arXiv:2507.03114, 2025.</w:t>
      </w:r>
    </w:p>
    <w:p>
      <w:pPr>
        <w:pStyle w:val="BodyText"/>
      </w:pPr>
      <w:r>
        <w:t xml:space="preserve">[4] Ryu J, Eo J. Network Contention-Aware Cluster Scheduling with Reinforcement Learning. arXiv:2310.20209, 2023.</w:t>
      </w:r>
    </w:p>
    <w:p>
      <w:pPr>
        <w:pStyle w:val="BodyText"/>
      </w:pPr>
      <w:r>
        <w:t xml:space="preserve">[5] Khan T, Rashidi S, Sridharan S, et al. Impact of RoCE Congestion Control Policies on Distributed Training of DNNs. arXiv:2207.10898, 2022.</w:t>
      </w:r>
    </w:p>
    <w:p>
      <w:pPr>
        <w:pStyle w:val="BodyText"/>
      </w:pPr>
      <w:r>
        <w:t xml:space="preserve">[6] Lou J, Kong X, Huang J, et al. Harmonic: Hardware-assisted RDMA Performance Isolation for Public Clouds. NSDI, 2024.</w:t>
      </w:r>
    </w:p>
    <w:p>
      <w:pPr>
        <w:pStyle w:val="BodyText"/>
      </w:pPr>
      <w:r>
        <w:t xml:space="preserve">[7] Lee S, Choi M, Yeom I, et al. PeRF: Preemption-enabled RDMA Framework. USENIX ATC, 2024.</w:t>
      </w:r>
    </w:p>
    <w:p>
      <w:pPr>
        <w:pStyle w:val="BodyText"/>
      </w:pPr>
      <w:r>
        <w:t xml:space="preserve">[8] Qi S, Zhang S, Ramakrishnan KK, et al. Palladium: A DPU-enabled Multi-Tenant Serverless Cloud. SIGCOMM, 2025.</w:t>
      </w:r>
    </w:p>
    <w:p>
      <w:pPr>
        <w:pStyle w:val="BodyText"/>
      </w:pPr>
      <w:r>
        <w:t xml:space="preserve">[9] Hashemi SH, Jyothi SA, Campbell RH. TicTac: Accelerating Distributed Deep Learning with Communication Scheduling. MLSys, 2018.</w:t>
      </w:r>
    </w:p>
    <w:p>
      <w:pPr>
        <w:pStyle w:val="BodyText"/>
      </w:pPr>
      <w:r>
        <w:t xml:space="preserve">[10] Wang H, Chen J, Wan X, et al. DLCP: Domain-specific Communication Optimization for Distributed DNN Training. arXiv:2008.08445, 2020.</w:t>
      </w:r>
    </w:p>
    <w:p>
      <w:pPr>
        <w:pStyle w:val="BodyText"/>
      </w:pPr>
      <w:r>
        <w:t xml:space="preserve">[11] Wang H, Ruan C, He J, et al. DHelix: Hiding Communication Cost in Distributed LLM Training. arXiv:2411.15871, 2024.</w:t>
      </w:r>
    </w:p>
    <w:p>
      <w:pPr>
        <w:pStyle w:val="BodyText"/>
      </w:pPr>
      <w:r>
        <w:t xml:space="preserve">[12] He G, Jiang Y, Xiao W, et al. Arnold: Topology-Aware Communication Alignment for LLM Pre-Training. NeurIPS, 2025.</w:t>
      </w:r>
    </w:p>
    <w:p>
      <w:pPr>
        <w:pStyle w:val="BodyText"/>
      </w:pPr>
      <w:r>
        <w:t xml:space="preserve">[13] Zhang K, Liao H, Xue J, et al. BandPilot: Performance- and Contention-Aware GPU Dispatching. arXiv:2506.15595, 2025.</w:t>
      </w:r>
    </w:p>
    <w:p>
      <w:pPr>
        <w:pStyle w:val="1"/>
      </w:pPr>
      <w:bookmarkStart w:id="29" w:name="二研究内容"/>
      <w:r>
        <w:t xml:space="preserve">二、研究内容</w:t>
      </w:r>
      <w:bookmarkEnd w:id="29"/>
    </w:p>
    <w:p>
      <w:pPr>
        <w:pStyle w:val="2"/>
      </w:pPr>
      <w:bookmarkStart w:id="30" w:name="研究目标"/>
      <w:r>
        <w:t xml:space="preserve">1. 研究目标</w:t>
      </w:r>
      <w:bookmarkEnd w:id="30"/>
    </w:p>
    <w:p>
      <w:pPr>
        <w:pStyle w:val="FirstParagraph"/>
      </w:pPr>
      <w:r>
        <w:t xml:space="preserve">本项目面向智算中心多租户共享RDMA网络的分布式训练场景，针对现有RDMA性能隔离方案不感知训练通信模式导致隔离效率低、资源利用率差的核心问题，提出训练通信语义驱动的RDMA网络资源智能调度方法。项目的总体目标是：通过在线感知训练任务的通信模式并将其转化为差异化的RDMA网络资源调度策略，在多任务并发场景下实现网络性能隔离与资源高效利用的协同优化。</w:t>
      </w:r>
    </w:p>
    <w:p>
      <w:pPr>
        <w:pStyle w:val="BodyText"/>
      </w:pPr>
      <w:r>
        <w:t xml:space="preserve">围绕总体目标，本项目设定三个递进的子目标，分别对应三项研究内容：</w:t>
      </w:r>
    </w:p>
    <w:p>
      <w:pPr>
        <w:pStyle w:val="BodyText"/>
      </w:pPr>
      <w:r>
        <w:rPr>
          <w:b/>
        </w:rPr>
        <w:t xml:space="preserve">子目标一（感知）</w:t>
      </w:r>
      <w:r>
        <w:t xml:space="preserve">：建立多租户训练通信模式的在线精准感知能力。在不侵入训练代码的前提下，高效准确地捕获各训练任务的通信操作序列和网络资源使用状态，通信模式分类准确率达到90%以上，感知系统自身开销控制在CPU利用率3%以内和训练吞吐下降1%以内。</w:t>
      </w:r>
    </w:p>
    <w:p>
      <w:pPr>
        <w:pStyle w:val="BodyText"/>
      </w:pPr>
      <w:r>
        <w:rPr>
          <w:b/>
        </w:rPr>
        <w:t xml:space="preserve">子目标二（调度）</w:t>
      </w:r>
      <w:r>
        <w:t xml:space="preserve">：设计通信语义驱动的RDMA网络资源动态调度方法。将感知到的训练通信模式转化为差异化带宽分配、抢占式QP调度和冲突避免的路径分配，实现高优先级训练任务的通信带宽退化率低于10%、最差任务作业完成时间相比无隔离方案降低30%以上、集群网络利用率相比静态均分带宽方案提升15%以上。</w:t>
      </w:r>
    </w:p>
    <w:p>
      <w:pPr>
        <w:pStyle w:val="BodyText"/>
      </w:pPr>
      <w:r>
        <w:rPr>
          <w:b/>
        </w:rPr>
        <w:t xml:space="preserve">子目标三（验证）</w:t>
      </w:r>
      <w:r>
        <w:t xml:space="preserve">：构建原型系统并完成多场景端到端实验验证。在8至64节点的RoCEv2集群上，使用多种真实分布式训练任务的多任务并发场景，与三个基线方案（无隔离、静态均分带宽、PeRF原始方案）进行全方位对比，形成可复现的实验数据和开源系统代码。</w:t>
      </w:r>
    </w:p>
    <w:p>
      <w:pPr>
        <w:pStyle w:val="3"/>
      </w:pPr>
      <w:bookmarkStart w:id="31" w:name="二研究内容-1"/>
      <w:r>
        <w:t xml:space="preserve">二、研究内容</w:t>
      </w:r>
      <w:bookmarkEnd w:id="31"/>
    </w:p>
    <w:p>
      <w:pPr>
        <w:pStyle w:val="FirstParagraph"/>
      </w:pPr>
      <w:r>
        <w:t xml:space="preserve">本项目设置三项研究内容，按照</w:t>
      </w:r>
      <w:r>
        <w:t xml:space="preserve">“</w:t>
      </w:r>
      <w:r>
        <w:t xml:space="preserve">感知→调度→验证</w:t>
      </w:r>
      <w:r>
        <w:t xml:space="preserve">”</w:t>
      </w:r>
      <w:r>
        <w:t xml:space="preserve">的逻辑递进展开。研究内容一为研究内容二提供训练通信模式感知能力，研究内容二为研究内容三提供调度策略实现，研究内容三通过端到端实验验证前两项内容的有效性并反馈优化。</w:t>
      </w:r>
    </w:p>
    <w:p>
      <w:pPr>
        <w:pStyle w:val="4"/>
      </w:pPr>
      <w:bookmarkStart w:id="32" w:name="二研究内容一多租户训练通信模式在线感知与表征方法"/>
      <w:r>
        <w:t xml:space="preserve">二、研究内容一：多租户训练通信模式在线感知与表征方法</w:t>
      </w:r>
      <w:bookmarkEnd w:id="32"/>
    </w:p>
    <w:p>
      <w:pPr>
        <w:pStyle w:val="FirstParagraph"/>
      </w:pPr>
      <w:r>
        <w:t xml:space="preserve">本项研究内容要解决的核心问题是：在多个训练任务并发的RDMA网络环境中，如何在不侵入训练代码的前提下，高效准确地在线感知各任务的通信模式——包括迭代周期、burst与空闲阶段的交替规律、通信操作类型（all-reduce、all-gather、all-to-all等）和通信强度。</w:t>
      </w:r>
    </w:p>
    <w:p>
      <w:pPr>
        <w:pStyle w:val="BodyText"/>
      </w:pPr>
      <w:r>
        <w:t xml:space="preserve">我们拟采用双层感知架构。第一层为NCCL Trace拦截层，通过LD_PRELOAD机制劫持NCCL的集体通信API调用（ncclAllReduce、ncclAllGather等），在不修改训练框架代码的条件下捕获每个训练任务的操作类型、消息大小、QP绑定和时间戳信息。第二层为RDMA计数器采集层，通过系统文件接口（sysfs）周期性读取RDMA设备计数器，包括每QP的发送和接收字节数、包数、重传次数和ECN标记数，采样频率设计为100Hz，以获取网络拥塞状态的实时快照。</w:t>
      </w:r>
    </w:p>
    <w:p>
      <w:pPr>
        <w:pStyle w:val="BodyText"/>
      </w:pPr>
      <w:r>
        <w:t xml:space="preserve">在感知数据的基础上，设计基于滑动窗口的通信模式分类器。分类器以约一个训练迭代时长的窗口对通信事件流进行统计分析，提取以下特征：burst强度（窗口内通信量的峰值与均值比）、burst周期性（相邻burst的间隔方差）、通信操作类型分布（各集体通信操作的字节占比）、以及空闲期持续时间的统计特征。分类器初始采用启发式规则以实现低开销和可解释性（例如：消息大小超过10MB且间隔超过100毫秒的连续操作序列归类为all-reduce burst阶段），并设计可选的轻量在线学习模块以适配不同训练任务类型的通信模式变化。</w:t>
      </w:r>
    </w:p>
    <w:p>
      <w:pPr>
        <w:pStyle w:val="BodyText"/>
      </w:pPr>
      <w:r>
        <w:t xml:space="preserve">本项研究内容的预期成果包括：通信模式分类准确率达到90%以上（以NCCL内部日志为ground truth进行验证），感知系统总开销控制在3% CPU利用率和1%训练吞吐下降以内，并在至少三种训练任务类型（大模型预训练、LoRA微调、CV模型训练）上验证感知框架的通用性。</w:t>
      </w:r>
    </w:p>
    <w:p>
      <w:pPr>
        <w:pStyle w:val="4"/>
      </w:pPr>
      <w:bookmarkStart w:id="33" w:name="二研究内容二通信语义驱动的rdma网络资源动态调度方法"/>
      <w:r>
        <w:t xml:space="preserve">二、研究内容二：通信语义驱动的RDMA网络资源动态调度方法</w:t>
      </w:r>
      <w:bookmarkEnd w:id="33"/>
    </w:p>
    <w:p>
      <w:pPr>
        <w:pStyle w:val="FirstParagraph"/>
      </w:pPr>
      <w:r>
        <w:t xml:space="preserve">本项研究内容要解决的核心问题是：如何将研究内容一感知到的训练通信模式转化为有效的RDMA网络资源调度决策，在差异化带宽分配、抢占式QP调度和冲突避免的路径分配三个维度上实现多任务间的性能隔离与资源高效利用。</w:t>
      </w:r>
    </w:p>
    <w:p>
      <w:pPr>
        <w:pStyle w:val="BodyText"/>
      </w:pPr>
      <w:r>
        <w:t xml:space="preserve">我们拟设计三级调度决策框架。第一级为通信模式到优先级的映射，建立训练通信操作类型与调度优先级的对应关系：梯度同步阶段（all-reduce/all-gather）分配高优先级和保障带宽，专家并行通信（all-to-all）分配中优先级和弹性带宽，数据加载和checkpoint保存等非训练关键通信分配低优先级和尽力而为带宽。同时，利用ML训练对部分数据丢失的容忍度——已有研究（OptiNIC/Celeris, 2025和DLCP, 2020）表明训练可容忍10%以内的数据包丢失而不影响最终模型收敛——在拥塞时允许低优先级任务的通信接受更高的丢包率，以释放带宽给高优先级任务。</w:t>
      </w:r>
    </w:p>
    <w:p>
      <w:pPr>
        <w:pStyle w:val="BodyText"/>
      </w:pPr>
      <w:r>
        <w:t xml:space="preserve">第二级为两级权重分配算法。任务级权重反映用户指定的任务优先级或系统默认的公平共享策略，通信阶段级权重根据当前感知到的通信模式动态调整。两级权重通过乘法组合得到每个QP的有效权重，并通过令牌桶算法转换为具体的带宽限制值。算法设计遵循工作保持（work-conserving）原则——当高优先级任务处于计算阶段（空闲）时，其未使用的带宽自动释放给其他任务，确保网络资源不被闲置。</w:t>
      </w:r>
    </w:p>
    <w:p>
      <w:pPr>
        <w:pStyle w:val="BodyText"/>
      </w:pPr>
      <w:r>
        <w:t xml:space="preserve">第三级为QP抢占执行与路径分配。在QP粒度上，利用PeRF（Lee et al., ATC 2024）提出的IB_WR_WAIT和IB_WR_ENABLE原语实现抢占式调度——当高优先级任务进入梯度同步阶段时，可抢占低优先级任务占用的QP资源，抢占延迟目标低于100微秒。在路径粒度上，基于Ethereal（Addanki et al., 2024）的确定性路径分配思想，利用训练通信流的确定性特征（已知通信模式和流大小），为不同任务的流显式分配非冲突的上行路径，将多任务间的ECMP哈希冲突概率控制在5%以下。与packet spraying方案需要数千个QP不同，本方案仅需少量QP（不超过32个），大幅降低RNIC的QP状态维护开销。</w:t>
      </w:r>
    </w:p>
    <w:p>
      <w:pPr>
        <w:pStyle w:val="BodyText"/>
      </w:pPr>
      <w:r>
        <w:t xml:space="preserve">本项研究内容的预期成果包括：在典型多任务并发场景下，高优先级训练任务的通信带宽退化率低于10%，最差任务的作业完成时间相比无隔离方案降低30%以上，集群网络利用率相比静态均分带宽方案提升15%以上。</w:t>
      </w:r>
    </w:p>
    <w:p>
      <w:pPr>
        <w:pStyle w:val="4"/>
      </w:pPr>
      <w:bookmarkStart w:id="34" w:name="二研究内容三原型系统构建与实验验证"/>
      <w:r>
        <w:t xml:space="preserve">二、研究内容三：原型系统构建与实验验证</w:t>
      </w:r>
      <w:bookmarkEnd w:id="34"/>
    </w:p>
    <w:p>
      <w:pPr>
        <w:pStyle w:val="FirstParagraph"/>
      </w:pPr>
      <w:r>
        <w:t xml:space="preserve">本项研究内容将整合前两项研究成果，构建端到端的原型系统，并在真实RDMA环境中进行系统性实验验证。</w:t>
      </w:r>
    </w:p>
    <w:p>
      <w:pPr>
        <w:pStyle w:val="BodyText"/>
      </w:pPr>
      <w:r>
        <w:t xml:space="preserve">原型系统采用模块化架构实现。感知引擎（整合研究内容一的NCCL Trace拦截器和RDMA计数器采集器）以独立的用户空间守护进程运行，通过LD_PRELOAD和sysfs接口与训练任务和RDMA驱动交互。调度决策引擎（整合研究内容二的优先级映射、权重分配和路径选择算法）以中心化调度器方式部署，周期性（每100毫秒）收集感知数据并更新调度策略，紧急拥塞事件（ECN标记超过阈值）触发异步快速路径（响应时间目标低于1毫秒）。调度执行引擎封装PeRF抢占原语、QP令牌桶速率控制和源路由路径分配，将调度策略施加到RDMA网络。系统设计回退机制——调度器故障时自动回退到静态均分带宽模式，保证基本可用性。</w:t>
      </w:r>
    </w:p>
    <w:p>
      <w:pPr>
        <w:pStyle w:val="BodyText"/>
      </w:pPr>
      <w:r>
        <w:t xml:space="preserve">实验验证覆盖三种多任务并发场景：（1）典型云智算场景——一个GPT-2级别大模型预训练任务与三个LoRA微调任务并发运行，验证差异化调度在混合负载下的有效性；（2）公平性压力测试场景——两个同规模的ResNet-50训练任务并发，验证在无外部优先级差异时调度策略的公平性；（3）QoS差异化场景——一个高优先级梯度同步任务与五个低优先级数据加载任务并发，验证优先级驱动调度在极端负载差异下的隔离效果。</w:t>
      </w:r>
    </w:p>
    <w:p>
      <w:pPr>
        <w:pStyle w:val="BodyText"/>
      </w:pPr>
      <w:r>
        <w:t xml:space="preserve">基线方案包括三个：无隔离（原生RDMA共享，代表当前智算中心的实际状态）、静态均分带宽（Equal Share，代表朴素的公平共享方案）、以及PeRF原始方案（使用消息大小分类器而非训练通信模式感知，代表当前最接近的学术方案）。评价指标覆盖任务级（作业完成时间JCT、训练吞吐、MFU）、网络级（带宽退化率、Jain公平性指数、P99流完成时间）和系统级（调度器CPU开销、感知精度、抢占响应延迟）三个层面。</w:t>
      </w:r>
    </w:p>
    <w:p>
      <w:pPr>
        <w:pStyle w:val="BodyText"/>
      </w:pPr>
      <w:r>
        <w:t xml:space="preserve">本项研究内容的预期成果包括：开源原型系统代码和部署文档，三种场景下至少两种规模的完整实验数据集，以及可复现的实验benchmark套件。</w:t>
      </w:r>
    </w:p>
    <w:p>
      <w:pPr>
        <w:pStyle w:val="2"/>
      </w:pPr>
      <w:bookmarkStart w:id="35" w:name="关键科学问题"/>
      <w:r>
        <w:t xml:space="preserve">3. 关键科学问题</w:t>
      </w:r>
      <w:bookmarkEnd w:id="35"/>
    </w:p>
    <w:p>
      <w:pPr>
        <w:pStyle w:val="FirstParagraph"/>
      </w:pPr>
      <w:r>
        <w:t xml:space="preserve">本项目拟解决以下三个关键科学问题。</w:t>
      </w:r>
    </w:p>
    <w:p>
      <w:pPr>
        <w:pStyle w:val="BodyText"/>
      </w:pPr>
      <w:r>
        <w:rPr>
          <w:b/>
        </w:rPr>
        <w:t xml:space="preserve">关键科学问题一：如何在不侵入训练代码的前提下，实现对多租户训练通信模式的在线精准感知？</w:t>
      </w:r>
      <w:r>
        <w:t xml:space="preserve"> </w:t>
      </w:r>
      <w:r>
        <w:t xml:space="preserve">分布式训练任务的通信行为由深度学习框架（如PyTorch）和通信库（如NCCL）内部管理，其通信模式信息（操作类型、消息大小、QP绑定、迭代周期）对网络调度器是隐藏的。如果要求修改训练框架代码以暴露这些信息，将严重限制调度方案的通用性和部署可行性；但如果完全不获取训练层面的信息，调度器只能观测到无差别的RDMA流量，无法区分梯度同步和数据加载等不同优先级的通信。这构成了一个</w:t>
      </w:r>
      <w:r>
        <w:t xml:space="preserve">“</w:t>
      </w:r>
      <w:r>
        <w:t xml:space="preserve">信息获取</w:t>
      </w:r>
      <w:r>
        <w:t xml:space="preserve">”</w:t>
      </w:r>
      <w:r>
        <w:t xml:space="preserve">与</w:t>
      </w:r>
      <w:r>
        <w:t xml:space="preserve">“</w:t>
      </w:r>
      <w:r>
        <w:t xml:space="preserve">系统侵入性</w:t>
      </w:r>
      <w:r>
        <w:t xml:space="preserve">”</w:t>
      </w:r>
      <w:r>
        <w:t xml:space="preserve">之间的根本权衡。本项目的思路是通过LD_PRELOAD在用户空间劫持NCCL API调用来获取操作层面的信息，同时通过RDMA计数器在驱动层面获取网络状态信息，将两个信息源融合以实现充分感知且不侵入训练代码的目标。</w:t>
      </w:r>
    </w:p>
    <w:p>
      <w:pPr>
        <w:pStyle w:val="BodyText"/>
      </w:pPr>
      <w:r>
        <w:rPr>
          <w:b/>
        </w:rPr>
        <w:t xml:space="preserve">关键科学问题二：如何将离散的、任务特异的通信模式结构化为连续的、全局可比的RDMA网络资源调度决策？</w:t>
      </w:r>
      <w:r>
        <w:t xml:space="preserve"> </w:t>
      </w:r>
      <w:r>
        <w:t xml:space="preserve">不同训练任务具有不同的模型架构、并行策略和batch size，导致其通信模式在周期、强度、操作类型分布上差异显著。如何将这些离散的、异质的通信模式映射到一个统一的、可比较的调度优先级空间，是调度算法设计的核心挑战。本项目的思路是通过</w:t>
      </w:r>
      <w:r>
        <w:t xml:space="preserve">“</w:t>
      </w:r>
      <w:r>
        <w:t xml:space="preserve">两级权重</w:t>
      </w:r>
      <w:r>
        <w:t xml:space="preserve">”</w:t>
      </w:r>
      <w:r>
        <w:t xml:space="preserve">设计——任务级权重体现用户或系统策略层面的优先级，通信阶段级权重体现当前通信模式的实时紧迫性——将异质的通信模式归一化为可比较的资源配额，并利用令牌桶算法实现从离散优先级到连续带宽限制的平滑转换。</w:t>
      </w:r>
    </w:p>
    <w:p>
      <w:pPr>
        <w:pStyle w:val="BodyText"/>
      </w:pPr>
      <w:r>
        <w:rPr>
          <w:b/>
        </w:rPr>
        <w:t xml:space="preserve">关键科学问题三：如何在性能隔离与资源利用率之间取得在线最优平衡？</w:t>
      </w:r>
      <w:r>
        <w:t xml:space="preserve"> </w:t>
      </w:r>
      <w:r>
        <w:t xml:space="preserve">过于严格的隔离（如为每个任务预留固定带宽）导致资源利用率低下，过于宽松的隔离（如完全尽力而为共享）则无法保证关键任务的性能。最优平衡点不是静态的——它取决于当前并发任务的组合、各自的通信模式阶段、以及网络拓扑状态。本项目的思路是采用</w:t>
      </w:r>
      <w:r>
        <w:t xml:space="preserve">“</w:t>
      </w:r>
      <w:r>
        <w:t xml:space="preserve">工作保持</w:t>
      </w:r>
      <w:r>
        <w:t xml:space="preserve">”</w:t>
      </w:r>
      <w:r>
        <w:t xml:space="preserve">（work-conserving）调度原则：高优先级任务空闲时自动释放带宽给其他任务，低优先级任务在拥塞时可接受更高的丢包率（利用ML训练的容忍度），通过周期性重分配（100毫秒周期）结合紧急事件驱动（低于1毫秒响应）的双时间尺度控制，实现隔离与利用率的在线动态平衡。</w:t>
      </w:r>
    </w:p>
    <w:p>
      <w:pPr>
        <w:pStyle w:val="2"/>
      </w:pPr>
      <w:bookmarkStart w:id="36" w:name="研究方案与技术路线"/>
      <w:r>
        <w:t xml:space="preserve">4. 研究方案与技术路线</w:t>
      </w:r>
      <w:bookmarkEnd w:id="36"/>
    </w:p>
    <w:p>
      <w:pPr>
        <w:pStyle w:val="FirstParagraph"/>
      </w:pPr>
      <w:r>
        <w:t xml:space="preserve">本项目的总体技术路线采用</w:t>
      </w:r>
      <w:r>
        <w:t xml:space="preserve">“</w:t>
      </w:r>
      <w:r>
        <w:t xml:space="preserve">感知层—决策层—执行层</w:t>
      </w:r>
      <w:r>
        <w:t xml:space="preserve">”</w:t>
      </w:r>
      <w:r>
        <w:t xml:space="preserve">三层架构，如下图所示。感知层在不侵入训练代码的前提下在线采集各训练任务的通信模式特征和网络状态信息。决策层将通信模式转化为差异化的调度策略（优先级、带宽配额、路径分配）。执行层利用RDMA已有机制将调度策略施加到网络中。三层之间形成</w:t>
      </w:r>
      <w:r>
        <w:t xml:space="preserve">“</w:t>
      </w:r>
      <w:r>
        <w:t xml:space="preserve">采集→决策→执行→反馈</w:t>
      </w:r>
      <w:r>
        <w:t xml:space="preserve">”</w:t>
      </w:r>
      <w:r>
        <w:t xml:space="preserve">的闭环。</w:t>
      </w:r>
    </w:p>
    <w:p>
      <w:pPr>
        <w:pStyle w:val="BlockText"/>
      </w:pPr>
      <w:r>
        <w:rPr>
          <w:b/>
        </w:rPr>
        <w:t xml:space="preserve">[图1：项目总体技术路线图]</w:t>
      </w:r>
      <w:r>
        <w:t xml:space="preserve"> </w:t>
      </w:r>
      <w:r>
        <w:rPr>
          <w:i/>
        </w:rPr>
        <w:t xml:space="preserve">感知层（NCCL Trace拦截器→RDMA计数器→通信模式分类器）→决策层（优先级映射→资源分配→策略生成）→执行层（QP抢占管理器→速率控制器→路径管理器→RDMA网络），底部为反馈回路。</w:t>
      </w:r>
    </w:p>
    <w:p>
      <w:pPr>
        <w:pStyle w:val="3"/>
      </w:pPr>
      <w:bookmarkStart w:id="37" w:name="感知层通信模式在线采集与分类"/>
      <w:r>
        <w:t xml:space="preserve">4.1 感知层：通信模式在线采集与分类</w:t>
      </w:r>
      <w:bookmarkEnd w:id="37"/>
    </w:p>
    <w:p>
      <w:pPr>
        <w:pStyle w:val="FirstParagraph"/>
      </w:pPr>
      <w:r>
        <w:t xml:space="preserve">感知层由三个组件构成。NCCL Trace拦截器通过LD_PRELOAD机制劫持NCCL的集体通信API调用，在用户空间记录每次通信操作的操作类型、消息大小、源/目标rank编号和时间戳，形成结构化的通信事件流。RDMA计数器采集器通过sysfs接口以100Hz频率周期性读取每QP的发送/接收字节数、包数、重传计数和ECN标记计数，形成网络状态的实时快照序列。通信模式分类器以滑动窗口（窗口大小约等于一个训练迭代的时长）为单位，从通信事件流和网络状态快照中提取burst强度、burst周期性、操作类型分布和空闲期统计四个维度的特征，并输出每个训练任务的当前通信模式标签（包括通信阶段：burst/空闲/混合；主要操作类型：all-reduce/all-gather/all-to-all；通信强度：高/中/低；估计迭代周期）。</w:t>
      </w:r>
    </w:p>
    <w:p>
      <w:pPr>
        <w:pStyle w:val="BodyText"/>
      </w:pPr>
      <w:r>
        <w:t xml:space="preserve">关键技术挑战在于NCCL API的跨版本兼容性——不同NCCL版本的内部API可能变化。本方案通过维护一个轻量的API签名表（覆盖NCCL 2.12至最新版本），并在启动时动态检测NCCL版本选择对应的劫持策略来应对这一挑战。分类器的初始版本采用启发式规则以保证低开销和可解释性，同时保留一个轻量在线学习模块的接口，以便在训练任务通信模式发生变化时自适应调整分类参数。</w:t>
      </w:r>
    </w:p>
    <w:p>
      <w:pPr>
        <w:pStyle w:val="3"/>
      </w:pPr>
      <w:bookmarkStart w:id="38" w:name="决策层通信语义驱动的调度算法"/>
      <w:r>
        <w:t xml:space="preserve">4.2 决策层：通信语义驱动的调度算法</w:t>
      </w:r>
      <w:bookmarkEnd w:id="38"/>
    </w:p>
    <w:p>
      <w:pPr>
        <w:pStyle w:val="FirstParagraph"/>
      </w:pPr>
      <w:r>
        <w:t xml:space="preserve">决策层是系统的核心，负责将通信模式转化为调度策略。通信模式到优先级的映射规则如下：all-reduce和all-gather操作（梯度同步阶段）分配最高优先级和保障带宽配额；all-to-all操作（MoE专家并行通信）分配中等优先级和弹性带宽；数据加载、checkpoint保存和其他非训练关键通信分配低优先级和尽力而为带宽。带宽配额的计算采用两级权重乘法——任务级权重（用户指定或系统默认的公平共享权重）乘以通信阶段级权重（由当前感知到的通信模式决定，burst阶段权重为1.0，空闲阶段权重为0.1，混合阶段权重为0.5），得到每个QP的有效权重，再通过令牌桶算法转换为具体的带宽限制值（单位：Gbps）。</w:t>
      </w:r>
    </w:p>
    <w:p>
      <w:pPr>
        <w:pStyle w:val="BodyText"/>
      </w:pPr>
      <w:r>
        <w:t xml:space="preserve">在拥塞场景下，调度算法利用ML训练对部分数据丢失的容忍度实施差异化降级：低优先级任务的通信在拥塞时可接受最高20%的丢包率，中优先级任务可接受5%的丢包率，高优先级任务的通信维持零丢包保障。被降级的任务通过ML训练流水线自身的容错机制（如同步训练中的梯度累积或异步训练中的参数版本控制）来补偿通信质量下降，不影响最终模型精度。</w:t>
      </w:r>
    </w:p>
    <w:p>
      <w:pPr>
        <w:pStyle w:val="BodyText"/>
      </w:pPr>
      <w:r>
        <w:t xml:space="preserve">调度算法保留一个可选的学习增强模块接口。当部署环境中存在稳定的训练任务组合时，可通过轻量在线学习（如多臂老虎机算法）自动调优优先级映射表和各权重参数，以自适应特定工作负载组合下的最优调度策略。该模块为可选组件——在缺乏足够训练数据或部署初期，系统默认使用启发式规则，保证基本可用性。</w:t>
      </w:r>
    </w:p>
    <w:p>
      <w:pPr>
        <w:pStyle w:val="3"/>
      </w:pPr>
      <w:bookmarkStart w:id="39" w:name="执行层rdma抢占与路径控制"/>
      <w:r>
        <w:t xml:space="preserve">4.3 执行层：RDMA抢占与路径控制</w:t>
      </w:r>
      <w:bookmarkEnd w:id="39"/>
    </w:p>
    <w:p>
      <w:pPr>
        <w:pStyle w:val="FirstParagraph"/>
      </w:pPr>
      <w:r>
        <w:t xml:space="preserve">执行层负责将决策层生成的调度策略转化为RDMA网络的实际操作。在QP抢占管理方面，本方案封装PeRF提出的IB_WR_WAIT和IB_WR_ENABLE原语——当高优先级任务需要更多带宽时，向低优先级任务的QP发送WAIT信号暂停其发送，释放RNIC处理单元和PCIe带宽资源；当高优先级任务的通信burst结束后，发送ENABLE信号恢复低优先级任务的QP。抢占以消息为粒度（当前正在发送的消息不会被中断，而是在消息边界处切换），避免了包级抢占的复杂性和性能开销。</w:t>
      </w:r>
    </w:p>
    <w:p>
      <w:pPr>
        <w:pStyle w:val="BodyText"/>
      </w:pPr>
      <w:r>
        <w:t xml:space="preserve">在速率控制方面，每个QP关联一个软件令牌桶，令牌填充速率由决策层分配的带宽配额决定。令牌桶以微秒级精度运行于用户空间，通过忙等待或高精度定时器实现，避免内核态切换的开销。在路径分配方面，利用训练通信的确定性特征——在训练过程中通信模式和参与通信的节点集合是固定的——在每次训练迭代开始时（或网络拓扑发生变化时）为各训练任务的流计算非冲突的上行端口分配方案。采用贪心算法：按通信量从大到小排序各流，依次分配当前负载最轻的上行端口，将多任务间的ECMP哈希冲突概率从典型场景下的31.5%（vClos实测数据）降低至5%以下。</w:t>
      </w:r>
    </w:p>
    <w:p>
      <w:pPr>
        <w:pStyle w:val="BodyText"/>
      </w:pPr>
      <w:r>
        <w:t xml:space="preserve">回退机制设计为三级降级：第一级——学习增强模块不可用时，回退到启发式优先级映射规则；第二级——PeRF抢占原语在目标RNIC上不可用时，降级为纯令牌桶速率控制（损失抢占式调度的精度但保持基本的带宽隔离）；第三级——调度器守护进程崩溃时，所有QP恢复默认无限制状态，系统退化为标准RDMA共享（无隔离），保证训练任务不会因调度器故障而中断。</w:t>
      </w:r>
    </w:p>
    <w:p>
      <w:pPr>
        <w:pStyle w:val="2"/>
      </w:pPr>
      <w:bookmarkStart w:id="40" w:name="特色与创新"/>
      <w:r>
        <w:t xml:space="preserve">5. 特色与创新</w:t>
      </w:r>
      <w:bookmarkEnd w:id="40"/>
    </w:p>
    <w:p>
      <w:pPr>
        <w:pStyle w:val="FirstParagraph"/>
      </w:pPr>
      <w:r>
        <w:t xml:space="preserve">本项目的特色与创新主要体现在以下三个方面。</w:t>
      </w:r>
    </w:p>
    <w:p>
      <w:pPr>
        <w:pStyle w:val="BodyText"/>
      </w:pPr>
      <w:r>
        <w:rPr>
          <w:b/>
        </w:rPr>
        <w:t xml:space="preserve">创新点一：首次提出训练通信语义驱动的RDMA多租户调度范式。</w:t>
      </w:r>
      <w:r>
        <w:t xml:space="preserve"> </w:t>
      </w:r>
      <w:r>
        <w:t xml:space="preserve">现有RDMA多租户性能隔离方案——无论是以Husky和Harmonic为代表的微架构感知路线、以PeRF为代表的软件抢占路线、还是以Palladium为代表的DPU卸载路线——均将上层应用流量视为无差别的稳态随机流，不感知也不利用分布式训练通信的确定性特征。本项目首次提出将训练通信语义（迭代周期、burst与空闲阶段的交替规律、通信操作类型差异、ML对部分数据丢失的容忍度）作为RDMA网络资源调度的核心决策变量，突破了现有方案的</w:t>
      </w:r>
      <w:r>
        <w:t xml:space="preserve">“</w:t>
      </w:r>
      <w:r>
        <w:t xml:space="preserve">信息不可知</w:t>
      </w:r>
      <w:r>
        <w:t xml:space="preserve">”</w:t>
      </w:r>
      <w:r>
        <w:t xml:space="preserve">局限。这一范式创新的本质是将训练层面对通信行为的理解与网络层面对资源分配的执行进行有机桥接，属于两个成熟子领域自然交汇产生的新方向。</w:t>
      </w:r>
    </w:p>
    <w:p>
      <w:pPr>
        <w:pStyle w:val="BodyText"/>
      </w:pPr>
      <w:r>
        <w:rPr>
          <w:b/>
        </w:rPr>
        <w:t xml:space="preserve">创新点二：设计了通信语义感知的差异化RDMA资源分配算法。</w:t>
      </w:r>
      <w:r>
        <w:t xml:space="preserve"> </w:t>
      </w:r>
      <w:r>
        <w:t xml:space="preserve">不同于现有方案基于消息大小的粗粒度分类（如PeRF将消息按大小分三档）或基于历史流量的统计推断（如BandPilot的学习带宽模型），本项目提出基于通信操作语义的优先级映射和两级权重分配算法。该算法在QP粒度上区分梯度同步（高优先级保障带宽）、专家并行通信（中优先级弹性带宽）和数据加载（低优先级尽力而为带宽），并利用ML训练的丢包容忍度实施差异化降级——在有文献数据支撑的范围内（训练可容忍10%以内丢包而不影响收敛），允许低优先级任务在拥塞时接受</w:t>
      </w:r>
      <w:r>
        <w:t xml:space="preserve">“</w:t>
      </w:r>
      <w:r>
        <w:t xml:space="preserve">可控质量下降</w:t>
      </w:r>
      <w:r>
        <w:t xml:space="preserve">”</w:t>
      </w:r>
      <w:r>
        <w:t xml:space="preserve">以释放带宽给关键任务。表1展示了本项目与现有代表性方案在</w:t>
      </w:r>
      <w:r>
        <w:t xml:space="preserve">“</w:t>
      </w:r>
      <w:r>
        <w:t xml:space="preserve">是否感知训练通信模式</w:t>
      </w:r>
      <w:r>
        <w:t xml:space="preserve">”</w:t>
      </w:r>
      <w:r>
        <w:t xml:space="preserve">和</w:t>
      </w:r>
      <w:r>
        <w:t xml:space="preserve">“</w:t>
      </w:r>
      <w:r>
        <w:t xml:space="preserve">是否支持多租户动态调度</w:t>
      </w:r>
      <w:r>
        <w:t xml:space="preserve">”</w:t>
      </w:r>
      <w:r>
        <w:t xml:space="preserve">两个核心维度上的对比。</w:t>
      </w:r>
    </w:p>
    <w:tbl>
      <w:tblPr>
        <w:tblStyle w:val="Table"/>
        <w:tblW w:type="pct" w:w="0.0"/>
        <w:tblLook w:firstRow="1"/>
      </w:tblPr>
      <w:tblGrid/>
      <w:tr>
        <w:trPr>
          <w:cnfStyle w:firstRow="1"/>
        </w:trPr>
        <w:tc>
          <w:tcPr>
            <w:tcBorders>
              <w:bottom w:val="single"/>
            </w:tcBorders>
            <w:vAlign w:val="bottom"/>
          </w:tcPr>
          <w:p>
            <w:pPr>
              <w:pStyle w:val="Compact"/>
              <w:jc w:val="left"/>
            </w:pPr>
            <w:r>
              <w:t xml:space="preserve">方案</w:t>
            </w:r>
          </w:p>
        </w:tc>
        <w:tc>
          <w:tcPr>
            <w:tcBorders>
              <w:bottom w:val="single"/>
            </w:tcBorders>
            <w:vAlign w:val="bottom"/>
          </w:tcPr>
          <w:p>
            <w:pPr>
              <w:pStyle w:val="Compact"/>
              <w:jc w:val="left"/>
            </w:pPr>
            <w:r>
              <w:t xml:space="preserve">隔离机制</w:t>
            </w:r>
          </w:p>
        </w:tc>
        <w:tc>
          <w:tcPr>
            <w:tcBorders>
              <w:bottom w:val="single"/>
            </w:tcBorders>
            <w:vAlign w:val="bottom"/>
          </w:tcPr>
          <w:p>
            <w:pPr>
              <w:pStyle w:val="Compact"/>
              <w:jc w:val="left"/>
            </w:pPr>
            <w:r>
              <w:t xml:space="preserve">是否感知训练通信模式</w:t>
            </w:r>
          </w:p>
        </w:tc>
        <w:tc>
          <w:tcPr>
            <w:tcBorders>
              <w:bottom w:val="single"/>
            </w:tcBorders>
            <w:vAlign w:val="bottom"/>
          </w:tcPr>
          <w:p>
            <w:pPr>
              <w:pStyle w:val="Compact"/>
              <w:jc w:val="left"/>
            </w:pPr>
            <w:r>
              <w:t xml:space="preserve">是否支持多租户动态调度</w:t>
            </w:r>
          </w:p>
        </w:tc>
        <w:tc>
          <w:tcPr>
            <w:tcBorders>
              <w:bottom w:val="single"/>
            </w:tcBorders>
            <w:vAlign w:val="bottom"/>
          </w:tcPr>
          <w:p>
            <w:pPr>
              <w:pStyle w:val="Compact"/>
              <w:jc w:val="left"/>
            </w:pPr>
            <w:r>
              <w:t xml:space="preserve">硬件需求</w:t>
            </w:r>
          </w:p>
        </w:tc>
      </w:tr>
      <w:tr>
        <w:tc>
          <w:p>
            <w:pPr>
              <w:pStyle w:val="Compact"/>
              <w:jc w:val="left"/>
            </w:pPr>
            <w:r>
              <w:t xml:space="preserve">Husky (NSDI’23)</w:t>
            </w:r>
          </w:p>
        </w:tc>
        <w:tc>
          <w:p>
            <w:pPr>
              <w:pStyle w:val="Compact"/>
              <w:jc w:val="left"/>
            </w:pPr>
            <w:r>
              <w:t xml:space="preserve">微架构诊断</w:t>
            </w:r>
          </w:p>
        </w:tc>
        <w:tc>
          <w:p>
            <w:pPr>
              <w:pStyle w:val="Compact"/>
              <w:jc w:val="left"/>
            </w:pPr>
            <w:r>
              <w:t xml:space="preserve">否</w:t>
            </w:r>
          </w:p>
        </w:tc>
        <w:tc>
          <w:p>
            <w:pPr>
              <w:pStyle w:val="Compact"/>
              <w:jc w:val="left"/>
            </w:pPr>
            <w:r>
              <w:t xml:space="preserve">否</w:t>
            </w:r>
          </w:p>
        </w:tc>
        <w:tc>
          <w:p>
            <w:pPr>
              <w:pStyle w:val="Compact"/>
              <w:jc w:val="left"/>
            </w:pPr>
            <w:r>
              <w:t xml:space="preserve">无</w:t>
            </w:r>
          </w:p>
        </w:tc>
      </w:tr>
      <w:tr>
        <w:tc>
          <w:p>
            <w:pPr>
              <w:pStyle w:val="Compact"/>
              <w:jc w:val="left"/>
            </w:pPr>
            <w:r>
              <w:t xml:space="preserve">Harmonic (NSDI’24)</w:t>
            </w:r>
          </w:p>
        </w:tc>
        <w:tc>
          <w:p>
            <w:pPr>
              <w:pStyle w:val="Compact"/>
              <w:jc w:val="left"/>
            </w:pPr>
            <w:r>
              <w:t xml:space="preserve">FPGA辅助限速</w:t>
            </w:r>
          </w:p>
        </w:tc>
        <w:tc>
          <w:p>
            <w:pPr>
              <w:pStyle w:val="Compact"/>
              <w:jc w:val="left"/>
            </w:pPr>
            <w:r>
              <w:t xml:space="preserve">否</w:t>
            </w:r>
          </w:p>
        </w:tc>
        <w:tc>
          <w:p>
            <w:pPr>
              <w:pStyle w:val="Compact"/>
              <w:jc w:val="left"/>
            </w:pPr>
            <w:r>
              <w:t xml:space="preserve">否</w:t>
            </w:r>
          </w:p>
        </w:tc>
        <w:tc>
          <w:p>
            <w:pPr>
              <w:pStyle w:val="Compact"/>
              <w:jc w:val="left"/>
            </w:pPr>
            <w:r>
              <w:t xml:space="preserve">FPGA</w:t>
            </w:r>
          </w:p>
        </w:tc>
      </w:tr>
      <w:tr>
        <w:tc>
          <w:p>
            <w:pPr>
              <w:pStyle w:val="Compact"/>
              <w:jc w:val="left"/>
            </w:pPr>
            <w:r>
              <w:t xml:space="preserve">PeRF (ATC’24)</w:t>
            </w:r>
          </w:p>
        </w:tc>
        <w:tc>
          <w:p>
            <w:pPr>
              <w:pStyle w:val="Compact"/>
              <w:jc w:val="left"/>
            </w:pPr>
            <w:r>
              <w:t xml:space="preserve">软件抢占</w:t>
            </w:r>
          </w:p>
        </w:tc>
        <w:tc>
          <w:p>
            <w:pPr>
              <w:pStyle w:val="Compact"/>
              <w:jc w:val="left"/>
            </w:pPr>
            <w:r>
              <w:t xml:space="preserve">否</w:t>
            </w:r>
          </w:p>
        </w:tc>
        <w:tc>
          <w:p>
            <w:pPr>
              <w:pStyle w:val="Compact"/>
              <w:jc w:val="left"/>
            </w:pPr>
            <w:r>
              <w:t xml:space="preserve">否</w:t>
            </w:r>
          </w:p>
        </w:tc>
        <w:tc>
          <w:p>
            <w:pPr>
              <w:pStyle w:val="Compact"/>
              <w:jc w:val="left"/>
            </w:pPr>
            <w:r>
              <w:t xml:space="preserve">无</w:t>
            </w:r>
          </w:p>
        </w:tc>
      </w:tr>
      <w:tr>
        <w:tc>
          <w:p>
            <w:pPr>
              <w:pStyle w:val="Compact"/>
              <w:jc w:val="left"/>
            </w:pPr>
            <w:r>
              <w:t xml:space="preserve">Palladium (SIGCOMM’25)</w:t>
            </w:r>
          </w:p>
        </w:tc>
        <w:tc>
          <w:p>
            <w:pPr>
              <w:pStyle w:val="Compact"/>
              <w:jc w:val="left"/>
            </w:pPr>
            <w:r>
              <w:t xml:space="preserve">DPU反向代理</w:t>
            </w:r>
          </w:p>
        </w:tc>
        <w:tc>
          <w:p>
            <w:pPr>
              <w:pStyle w:val="Compact"/>
              <w:jc w:val="left"/>
            </w:pPr>
            <w:r>
              <w:t xml:space="preserve">否</w:t>
            </w:r>
          </w:p>
        </w:tc>
        <w:tc>
          <w:p>
            <w:pPr>
              <w:pStyle w:val="Compact"/>
              <w:jc w:val="left"/>
            </w:pPr>
            <w:r>
              <w:t xml:space="preserve">部分（加权轮询）</w:t>
            </w:r>
          </w:p>
        </w:tc>
        <w:tc>
          <w:p>
            <w:pPr>
              <w:pStyle w:val="Compact"/>
              <w:jc w:val="left"/>
            </w:pPr>
            <w:r>
              <w:t xml:space="preserve">DPU</w:t>
            </w:r>
          </w:p>
        </w:tc>
      </w:tr>
      <w:tr>
        <w:tc>
          <w:p>
            <w:pPr>
              <w:pStyle w:val="Compact"/>
              <w:jc w:val="left"/>
            </w:pPr>
            <w:r>
              <w:t xml:space="preserve">本项目</w:t>
            </w:r>
          </w:p>
        </w:tc>
        <w:tc>
          <w:p>
            <w:pPr>
              <w:pStyle w:val="Compact"/>
              <w:jc w:val="left"/>
            </w:pPr>
            <w:r>
              <w:t xml:space="preserve">训练语义驱动调度</w:t>
            </w:r>
          </w:p>
        </w:tc>
        <w:tc>
          <w:p>
            <w:pPr>
              <w:pStyle w:val="Compact"/>
              <w:jc w:val="left"/>
            </w:pPr>
            <w:r>
              <w:t xml:space="preserve">是</w:t>
            </w:r>
          </w:p>
        </w:tc>
        <w:tc>
          <w:p>
            <w:pPr>
              <w:pStyle w:val="Compact"/>
              <w:jc w:val="left"/>
            </w:pPr>
            <w:r>
              <w:t xml:space="preserve">是</w:t>
            </w:r>
          </w:p>
        </w:tc>
        <w:tc>
          <w:p>
            <w:pPr>
              <w:pStyle w:val="Compact"/>
              <w:jc w:val="left"/>
            </w:pPr>
            <w:r>
              <w:t xml:space="preserve">无（纯软件）</w:t>
            </w:r>
          </w:p>
        </w:tc>
      </w:tr>
    </w:tbl>
    <w:p>
      <w:pPr>
        <w:pStyle w:val="BodyText"/>
      </w:pPr>
      <w:r>
        <w:rPr>
          <w:b/>
        </w:rPr>
        <w:t xml:space="preserve">创新点三：纯软件实现，不改NIC硬件，可增量部署于现有RoCEv2集群。</w:t>
      </w:r>
      <w:r>
        <w:t xml:space="preserve"> </w:t>
      </w:r>
      <w:r>
        <w:t xml:space="preserve">与Harmonic需要FPGA、Palladium需要DPU、OptiNIC需要重新设计NIC传输层的硬件依赖路线不同，本项目的全部调度逻辑运行于用户空间的守护进程中，通过标准RDMA verbs和sysfs接口与现有RDMA协议栈交互，不需要修改NIC硬件或驱动。这一设计选择在保持技术先进性的同时，大幅降低了方案的部署门槛和实验验证难度——任何运行标准OFED驱动和NCCL的RoCEv2集群均可部署。此外，方案的回退机制确保了即使调度器出现故障，训练任务也不会中断，满足生产环境的可靠性要求。</w:t>
      </w:r>
    </w:p>
    <w:p>
      <w:pPr>
        <w:pStyle w:val="2"/>
      </w:pPr>
      <w:bookmarkStart w:id="41" w:name="年度研究计划"/>
      <w:r>
        <w:t xml:space="preserve">6. 年度研究计划</w:t>
      </w:r>
      <w:bookmarkEnd w:id="41"/>
    </w:p>
    <w:p>
      <w:pPr>
        <w:pStyle w:val="FirstParagraph"/>
      </w:pPr>
      <w:r>
        <w:t xml:space="preserve">本项目计划在三年内完成，各年度研究任务和预期成果如下表所示。</w:t>
      </w:r>
    </w:p>
    <w:tbl>
      <w:tblPr>
        <w:tblStyle w:val="Table"/>
        <w:tblW w:type="pct" w:w="5000.0"/>
        <w:tblLook w:firstRow="1"/>
      </w:tblPr>
      <w:tblGrid>
        <w:gridCol w:w="1485"/>
        <w:gridCol w:w="2227"/>
        <w:gridCol w:w="1980"/>
        <w:gridCol w:w="2227"/>
      </w:tblGrid>
      <w:tr>
        <w:trPr>
          <w:cnfStyle w:firstRow="1"/>
        </w:trPr>
        <w:tc>
          <w:tcPr>
            <w:tcBorders>
              <w:bottom w:val="single"/>
            </w:tcBorders>
            <w:vAlign w:val="bottom"/>
          </w:tcPr>
          <w:p>
            <w:pPr>
              <w:pStyle w:val="Compact"/>
              <w:jc w:val="left"/>
            </w:pPr>
            <w:r>
              <w:t xml:space="preserve">年度</w:t>
            </w:r>
          </w:p>
        </w:tc>
        <w:tc>
          <w:tcPr>
            <w:tcBorders>
              <w:bottom w:val="single"/>
            </w:tcBorders>
            <w:vAlign w:val="bottom"/>
          </w:tcPr>
          <w:p>
            <w:pPr>
              <w:pStyle w:val="Compact"/>
              <w:jc w:val="left"/>
            </w:pPr>
            <w:r>
              <w:t xml:space="preserve">研究任务</w:t>
            </w:r>
          </w:p>
        </w:tc>
        <w:tc>
          <w:tcPr>
            <w:tcBorders>
              <w:bottom w:val="single"/>
            </w:tcBorders>
            <w:vAlign w:val="bottom"/>
          </w:tcPr>
          <w:p>
            <w:pPr>
              <w:pStyle w:val="Compact"/>
              <w:jc w:val="left"/>
            </w:pPr>
            <w:r>
              <w:t xml:space="preserve">里程碑</w:t>
            </w:r>
          </w:p>
        </w:tc>
        <w:tc>
          <w:tcPr>
            <w:tcBorders>
              <w:bottom w:val="single"/>
            </w:tcBorders>
            <w:vAlign w:val="bottom"/>
          </w:tcPr>
          <w:p>
            <w:pPr>
              <w:pStyle w:val="Compact"/>
              <w:jc w:val="left"/>
            </w:pPr>
            <w:r>
              <w:t xml:space="preserve">预期成果</w:t>
            </w:r>
          </w:p>
        </w:tc>
      </w:tr>
      <w:tr>
        <w:tc>
          <w:p>
            <w:pPr>
              <w:pStyle w:val="Compact"/>
              <w:jc w:val="left"/>
            </w:pPr>
            <w:r>
              <w:t xml:space="preserve">第一年</w:t>
            </w:r>
          </w:p>
        </w:tc>
        <w:tc>
          <w:p>
            <w:pPr>
              <w:pStyle w:val="Compact"/>
              <w:jc w:val="left"/>
            </w:pPr>
            <w:r>
              <w:t xml:space="preserve">研究内容一：通信模式感知框架开发</w:t>
            </w:r>
          </w:p>
        </w:tc>
        <w:tc>
          <w:p>
            <w:pPr>
              <w:pStyle w:val="Compact"/>
              <w:jc w:val="left"/>
            </w:pPr>
            <w:r>
              <w:t xml:space="preserve">完成NCCL Trace拦截器原型和通信模式分类器，在8节点集群上完成感知精度验证</w:t>
            </w:r>
          </w:p>
        </w:tc>
        <w:tc>
          <w:p>
            <w:pPr>
              <w:pStyle w:val="Compact"/>
              <w:jc w:val="left"/>
            </w:pPr>
            <w:r>
              <w:t xml:space="preserve">技术报告1份，开源感知模块代码，实验数据集1份</w:t>
            </w:r>
          </w:p>
        </w:tc>
      </w:tr>
      <w:tr>
        <w:tc>
          <w:p>
            <w:pPr>
              <w:pStyle w:val="Compact"/>
              <w:jc w:val="left"/>
            </w:pPr>
            <w:r>
              <w:t xml:space="preserve">第二年</w:t>
            </w:r>
          </w:p>
        </w:tc>
        <w:tc>
          <w:p>
            <w:pPr>
              <w:pStyle w:val="Compact"/>
              <w:jc w:val="left"/>
            </w:pPr>
            <w:r>
              <w:t xml:space="preserve">研究内容二：调度算法设计与原型实现</w:t>
            </w:r>
          </w:p>
        </w:tc>
        <w:tc>
          <w:p>
            <w:pPr>
              <w:pStyle w:val="Compact"/>
              <w:jc w:val="left"/>
            </w:pPr>
            <w:r>
              <w:t xml:space="preserve">完成调度器原型，在16节点集群上完成调度算法有效性验证，投出会议论文1篇</w:t>
            </w:r>
          </w:p>
        </w:tc>
        <w:tc>
          <w:p>
            <w:pPr>
              <w:pStyle w:val="Compact"/>
              <w:jc w:val="left"/>
            </w:pPr>
            <w:r>
              <w:t xml:space="preserve">会议论文1篇，开源调度器代码，实验数据集1份</w:t>
            </w:r>
          </w:p>
        </w:tc>
      </w:tr>
      <w:tr>
        <w:tc>
          <w:p>
            <w:pPr>
              <w:pStyle w:val="Compact"/>
              <w:jc w:val="left"/>
            </w:pPr>
            <w:r>
              <w:t xml:space="preserve">第三年</w:t>
            </w:r>
          </w:p>
        </w:tc>
        <w:tc>
          <w:p>
            <w:pPr>
              <w:pStyle w:val="Compact"/>
              <w:jc w:val="left"/>
            </w:pPr>
            <w:r>
              <w:t xml:space="preserve">研究内容三：系统集成与端到端验证</w:t>
            </w:r>
          </w:p>
        </w:tc>
        <w:tc>
          <w:p>
            <w:pPr>
              <w:pStyle w:val="Compact"/>
              <w:jc w:val="left"/>
            </w:pPr>
            <w:r>
              <w:t xml:space="preserve">完成系统集成，在32-64节点集群上完成3场景全量实验，投出期刊论文1篇</w:t>
            </w:r>
          </w:p>
        </w:tc>
        <w:tc>
          <w:p>
            <w:pPr>
              <w:pStyle w:val="Compact"/>
              <w:jc w:val="left"/>
            </w:pPr>
            <w:r>
              <w:t xml:space="preserve">期刊论文1篇，开源完整系统代码，毕业论文1篇</w:t>
            </w:r>
          </w:p>
        </w:tc>
      </w:tr>
    </w:tbl>
    <w:p>
      <w:pPr>
        <w:pStyle w:val="BodyText"/>
      </w:pPr>
      <w:r>
        <w:t xml:space="preserve">第一年的核心任务是建立训练通信模式的感知能力。工作重点包括：完成NCCL API签名表（覆盖NCCL 2.12至最新版本），实现LD_PRELOAD劫持模块，开发RDMA计数器采集器和通信模式分类器，并通过合成负载验证感知精度和系统开销。年底的里程碑是在8节点RoCEv2集群上完成感知系统的功能验证。</w:t>
      </w:r>
    </w:p>
    <w:p>
      <w:pPr>
        <w:pStyle w:val="BodyText"/>
      </w:pPr>
      <w:r>
        <w:t xml:space="preserve">第二年的核心任务是设计和实现调度算法。工作重点包括：基于第一年感知模块输出的通信模式标签，实现优先级映射、两级权重分配和令牌桶速率控制算法，封装PeRF抢占原语，实现贪心路径分配算法，并完成调度器的整体集成。年底的里程碑是在16节点集群上完成至少两种多任务并发场景下的调度有效性验证，并向顶级系统会议（如USENIX ATC或EuroSys）投出论文。</w:t>
      </w:r>
    </w:p>
    <w:p>
      <w:pPr>
        <w:pStyle w:val="BodyText"/>
      </w:pPr>
      <w:r>
        <w:t xml:space="preserve">第三年的核心任务是系统集成和全面的实验验证。工作重点包括：整合感知引擎和调度引擎为统一的原型系统，完成三种场景（典型混合负载、公平性测试、QoS差异化测试）在至少两种规模（32节点和64节点）下的全量对比实验，进行消融实验以量化各模块的独立贡献，并撰写期刊论文。年底的里程碑是完成所有实验并投出期刊论文，同时整理和发布开源系统代码和实验benchmark套件。</w:t>
      </w:r>
    </w:p>
    <w:p>
      <w:pPr>
        <w:pStyle w:val="1"/>
      </w:pPr>
      <w:bookmarkStart w:id="42" w:name="三研究基础"/>
      <w:r>
        <w:t xml:space="preserve">三、研究基础</w:t>
      </w:r>
      <w:bookmarkEnd w:id="42"/>
    </w:p>
    <w:p>
      <w:pPr>
        <w:pStyle w:val="2"/>
      </w:pPr>
      <w:bookmarkStart w:id="43" w:name="三研究基础与可行性分析"/>
      <w:r>
        <w:t xml:space="preserve">三、研究基础与可行性分析</w:t>
      </w:r>
      <w:bookmarkEnd w:id="43"/>
    </w:p>
    <w:p>
      <w:pPr>
        <w:pStyle w:val="FirstParagraph"/>
      </w:pPr>
      <w:r>
        <w:t xml:space="preserve">[待补充：需用户提供团队在RDMA网络系统、分布式训练、系统软件开发等方面的前期积累，包括但不限于：相关论文发表情况、已完成的系统原型或项目、已有的RDMA集群实验环境、团队成员的技术背景和分工。]</w:t>
      </w:r>
    </w:p>
    <w:p>
      <w:pPr>
        <w:pStyle w:val="BodyText"/>
      </w:pPr>
      <w:r>
        <w:t xml:space="preserve">从技术可行性角度分析，本项目所依赖的核心技术组件已有成熟的学术基础。PeRF（USENIX ATC 2024）已经证明了纯软件RDMA抢占的可行性，其提出的IB_WR_WAIT和IB_WR_ENABLE原语在主流RDMA协议栈（OFED 5.x）中已得到支持。DLCP（2020）和后续工作验证了将训练语义编码为网络层决策输入的有效性和显著收益。Ethereal（2024）证明了利用训练通信的确定性进行精确路径分配可以匹配甚至超越packet spraying的性能。BandPilot（2025）展示了从NCCL测量数据中学习通信带宽模型的技术可行性。上述学术成果为本项目的各技术模块提供了直接的方法论基础和可行性证据。</w:t>
      </w:r>
    </w:p>
    <w:p>
      <w:pPr>
        <w:pStyle w:val="BodyText"/>
      </w:pPr>
      <w:r>
        <w:t xml:space="preserve">在实验条件方面，本项目所需的核心设备为RoCEv2 RDMA集群（8-64节点），配备支持RDMA verbs的NIC（如Mellanox ConnectX-5/6系列或同等规格），运行标准OFED驱动和NCCL通信库。当前主流GPU集群普遍满足这些条件。如果受限于硬件条件无法获得64节点物理集群，可降级为</w:t>
      </w:r>
      <w:r>
        <w:t xml:space="preserve">“</w:t>
      </w:r>
      <w:r>
        <w:t xml:space="preserve">16-32节点物理实验 + 更大规模的网络仿真（如NS3或ASTRA-Sim）</w:t>
      </w:r>
      <w:r>
        <w:t xml:space="preserve">”</w:t>
      </w:r>
      <w:r>
        <w:t xml:space="preserve">的混合验证方案。</w:t>
      </w:r>
    </w:p>
    <w:p>
      <w:pPr>
        <w:pStyle w:val="2"/>
      </w:pPr>
      <w:bookmarkStart w:id="44" w:name="工作条件"/>
      <w:r>
        <w:t xml:space="preserve">2. 工作条件</w:t>
      </w:r>
      <w:bookmarkEnd w:id="44"/>
    </w:p>
    <w:p>
      <w:pPr>
        <w:pStyle w:val="FirstParagraph"/>
      </w:pPr>
      <w:r>
        <w:t xml:space="preserve">[待补充：需用户提供可用的实验平台和软硬件条件信息，包括：RDMA集群的节点数、GPU型号和数量、NIC型号、网络拓扑（如Fat-Tree/Spine-Leaf）、OFED驱动版本、NCCL版本、PyTorch等深度学习框架版本。如果已有可用的仿真平台（如NS3、ASTRA-Sim等），也请一并说明。]</w:t>
      </w:r>
    </w:p>
    <w:p>
      <w:pPr>
        <w:pStyle w:val="BodyText"/>
      </w:pPr>
      <w:r>
        <w:t xml:space="preserve">在软件方面，本项目开发的系统将在Linux环境下基于C/C++和Python实现。核心依赖包括：libibverbs（RDMA verbs库）、NCCL通信库、PyTorch深度学习框架。所有依赖项均为开源软件，不涉及商业许可限制。项目代码将在公开平台（如GitHub）上以开源许可证发布。</w:t>
      </w:r>
    </w:p>
    <w:p>
      <w:pPr>
        <w:pStyle w:val="1"/>
      </w:pPr>
      <w:bookmarkStart w:id="45" w:name="四其他需要说明的情况"/>
      <w:r>
        <w:t xml:space="preserve">四、其他需要说明的情况</w:t>
      </w:r>
      <w:bookmarkEnd w:id="45"/>
    </w:p>
    <w:p>
      <w:pPr>
        <w:pStyle w:val="FirstParagraph"/>
      </w:pPr>
      <w:r>
        <w:t xml:space="preserve">本项目申请书在撰写过程中使用了AI辅助工具（Claude Code及关联的grant-master技能链）进行文献检索、论文精读、领域综合理解和初稿起草。所有由AI生成的内容均经过申请人的人工审核、事实核查和学术判断修改。申请书中的核心学术观点（包括研究问题的凝练、技术路线的选择、创新点的归纳）由申请人基于自身的领域知识和研究积累做出最终决策。AI工具在本项目中的作用限定为：辅助文献信息检索与整理、辅助申请书初稿起草与语言润色、辅助格式规范和参考文献条目生成。</w:t>
      </w:r>
    </w:p>
    <w:p>
      <w:pPr>
        <w:pStyle w:val="BodyText"/>
      </w:pPr>
      <w:r>
        <w:t xml:space="preserve">本项目所引用的所有论文、数据、结论均来自公开发表的学术文献或公开预印本，已通过AI辅助的精读流程进行了交叉验证。申请书未使用AI生成虚构的论文、数据、作者或实验结论。所有引用的定量数据（如60%吞吐下降、18.9%计算减速等）均标注了明确的文献来源。</w:t>
      </w:r>
    </w:p>
    <w:p>
      <w:pPr>
        <w:pStyle w:val="BodyText"/>
      </w:pPr>
      <w:r>
        <w:t xml:space="preserve">申请人承诺对本申请书全部内容的真实性、准确性和学术规范性承担全部责任。</w:t>
      </w:r>
    </w:p>
    <w:sectPr w:rsidR="000626E0" w:rsidRPr="000626E0">
      <w:pgSz w:w="11906" w:h="16838"/>
      <w:pgMar w:top="1440" w:right="1800" w:bottom="1440" w:left="1800" w:header="851" w:footer="992" w:gutter="0"/>
      <w:cols w:space="425"/>
      <w:docGrid w:type="lines" w:linePitch="3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ind w:firstLine="480"/>
      <w:jc w:val="both"/>
    </w:pPr>
    <w:rPr>
      <w:rFonts w:ascii="Times New Roman" w:eastAsia="宋体" w:hAnsi="Times New Roman"/>
      <w:sz w:val="24"/>
      <w:szCs w:val="24"/>
    </w:rPr>
  </w:style>
  <w:style w:type="paragraph" w:styleId="1">
    <w:name w:val="heading 1"/>
    <w:basedOn w:val="a"/>
    <w:next w:val="a"/>
    <w:uiPriority w:val="9"/>
    <w:qFormat/>
    <w:rsid w:val="000626E0"/>
    <w:pPr>
      <w:spacing w:before="120"/>
      <w:ind w:firstLine="0"/>
      <w:jc w:val="left"/>
      <w:outlineLvl w:val="0"/>
    </w:pPr>
    <w:rPr>
      <w:b/>
    </w:rPr>
  </w:style>
  <w:style w:type="paragraph" w:styleId="2">
    <w:name w:val="heading 2"/>
    <w:basedOn w:val="a"/>
    <w:next w:val="a"/>
    <w:uiPriority w:val="9"/>
    <w:unhideWhenUsed/>
    <w:qFormat/>
    <w:rsid w:val="000626E0"/>
    <w:pPr>
      <w:spacing w:before="120"/>
      <w:ind w:firstLine="0"/>
      <w:jc w:val="left"/>
      <w:outlineLvl w:val="1"/>
    </w:pPr>
    <w:rPr>
      <w:b/>
    </w:rPr>
  </w:style>
  <w:style w:type="paragraph" w:styleId="3">
    <w:name w:val="heading 3"/>
    <w:basedOn w:val="a"/>
    <w:next w:val="a"/>
    <w:uiPriority w:val="9"/>
    <w:unhideWhenUsed/>
    <w:qFormat/>
    <w:rsid w:val="000626E0"/>
    <w:pPr>
      <w:spacing w:before="120"/>
      <w:ind w:firstLine="0"/>
      <w:jc w:val="left"/>
      <w:outlineLvl w:val="2"/>
    </w:pPr>
    <w:rPr>
      <w:b/>
    </w:rPr>
  </w:style>
  <w:style w:type="paragraph" w:styleId="4">
    <w:name w:val="heading 4"/>
    <w:basedOn w:val="a"/>
    <w:next w:val="a"/>
    <w:uiPriority w:val="9"/>
    <w:unhideWhenUsed/>
    <w:qFormat/>
    <w:rsid w:val="000626E0"/>
    <w:pPr>
      <w:spacing w:before="120"/>
      <w:ind w:firstLineChars="200" w:firstLine="200"/>
      <w:outlineLvl w:val="3"/>
    </w:pPr>
    <w:rPr>
      <w:b/>
    </w:rPr>
  </w:style>
  <w:style w:type="paragraph" w:styleId="5">
    <w:name w:val="heading 5"/>
    <w:basedOn w:val="a"/>
    <w:next w:val="a"/>
    <w:uiPriority w:val="9"/>
    <w:semiHidden/>
    <w:unhideWhenUsed/>
    <w:qFormat/>
    <w:pPr>
      <w:spacing w:before="120"/>
      <w:outlineLvl w:val="4"/>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626E0"/>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0626E0"/>
    <w:rPr>
      <w:rFonts w:ascii="Times New Roman" w:eastAsia="宋体" w:hAnsi="Times New Roman"/>
      <w:sz w:val="18"/>
      <w:szCs w:val="18"/>
    </w:rPr>
  </w:style>
  <w:style w:type="paragraph" w:styleId="a5">
    <w:name w:val="footer"/>
    <w:basedOn w:val="a"/>
    <w:link w:val="a6"/>
    <w:uiPriority w:val="99"/>
    <w:unhideWhenUsed/>
    <w:rsid w:val="000626E0"/>
    <w:pPr>
      <w:tabs>
        <w:tab w:val="center" w:pos="4153"/>
        <w:tab w:val="right" w:pos="8306"/>
      </w:tabs>
      <w:snapToGrid w:val="0"/>
      <w:spacing w:line="240" w:lineRule="auto"/>
      <w:jc w:val="left"/>
    </w:pPr>
    <w:rPr>
      <w:sz w:val="18"/>
      <w:szCs w:val="18"/>
    </w:rPr>
  </w:style>
  <w:style w:type="character" w:customStyle="1" w:styleId="a6">
    <w:name w:val="页脚 字符"/>
    <w:basedOn w:val="a0"/>
    <w:link w:val="a5"/>
    <w:uiPriority w:val="99"/>
    <w:rsid w:val="000626E0"/>
    <w:rPr>
      <w:rFonts w:ascii="Times New Roman" w:eastAsia="宋体" w:hAnsi="Times New Roman"/>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4</Characters>
  <Application>Microsoft Office Word</Application>
  <DocSecurity>0</DocSecurity>
  <Lines>1</Lines>
  <Paragraphs>1</Paragraphs>
  <ScaleCrop>false</ScaleCrop>
  <Company/>
  <LinksUpToDate>false</LinksUpToDate>
  <CharactersWithSpaces>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2026-06-27T10:18:51Z</dcterms:created>
  <dcterms:modified xsi:type="dcterms:W3CDTF">2026-06-27T10:18:51Z</dcterms:modified>
</cp:coreProperties>
</file>

<file path=docProps/custom.xml><?xml version="1.0" encoding="utf-8"?>
<Properties xmlns="http://schemas.openxmlformats.org/officeDocument/2006/custom-properties" xmlns:vt="http://schemas.openxmlformats.org/officeDocument/2006/docPropsVTypes"/>
</file>