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0A56" w14:textId="77777777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</w:p>
    <w:p w14:paraId="568C6860" w14:textId="68FA2EFF" w:rsidR="004853E4" w:rsidRPr="004853E4" w:rsidRDefault="004853E4" w:rsidP="004853E4">
      <w:pPr>
        <w:rPr>
          <w:lang w:val="uk-UA"/>
        </w:rPr>
      </w:pPr>
      <w:r>
        <w:rPr>
          <w:noProof/>
        </w:rPr>
        <w:drawing>
          <wp:inline distT="0" distB="0" distL="0" distR="0" wp14:anchorId="60E9D935" wp14:editId="435CC08C">
            <wp:extent cx="5943600" cy="3761105"/>
            <wp:effectExtent l="0" t="0" r="0" b="0"/>
            <wp:docPr id="1557306233" name="Рисунок 1" descr="Изображение выглядит как текст, электроника, снимок экран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06233" name="Рисунок 1" descr="Изображение выглядит как текст, электроника, снимок экрана, Веб-сай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DFF" w14:textId="293EF39E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</w:t>
      </w:r>
    </w:p>
    <w:p w14:paraId="1B9030C7" w14:textId="218904E5" w:rsidR="004853E4" w:rsidRPr="004853E4" w:rsidRDefault="004853E4" w:rsidP="004853E4">
      <w:pPr>
        <w:rPr>
          <w:lang w:val="en-US"/>
        </w:rPr>
      </w:pPr>
      <w:hyperlink r:id="rId5" w:history="1">
        <w:r w:rsidRPr="004853E4">
          <w:rPr>
            <w:rStyle w:val="a3"/>
            <w:lang w:val="en-US"/>
          </w:rPr>
          <w:t>http://www.oxfordjournals.org/nar/database/c/</w:t>
        </w:r>
      </w:hyperlink>
    </w:p>
    <w:p w14:paraId="7E6117C9" w14:textId="096A2C2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</w:t>
      </w:r>
    </w:p>
    <w:p w14:paraId="31C90E32" w14:textId="0EF3DABC" w:rsidR="004853E4" w:rsidRPr="004853E4" w:rsidRDefault="004853E4" w:rsidP="004853E4">
      <w:pPr>
        <w:rPr>
          <w:lang w:val="pl-PL"/>
        </w:rPr>
      </w:pPr>
      <w:r w:rsidRPr="004853E4">
        <w:rPr>
          <w:lang w:val="pl-PL"/>
        </w:rPr>
        <w:t xml:space="preserve">Baza danych NCBI </w:t>
      </w:r>
      <w:proofErr w:type="spellStart"/>
      <w:r w:rsidRPr="004853E4">
        <w:rPr>
          <w:lang w:val="pl-PL"/>
        </w:rPr>
        <w:t>GenBank</w:t>
      </w:r>
      <w:proofErr w:type="spellEnd"/>
      <w:r w:rsidRPr="004853E4">
        <w:rPr>
          <w:lang w:val="pl-PL"/>
        </w:rPr>
        <w:t xml:space="preserve"> jest codziennie aktualizowana o 21:00 </w:t>
      </w:r>
      <w:proofErr w:type="spellStart"/>
      <w:r w:rsidRPr="004853E4">
        <w:rPr>
          <w:lang w:val="pl-PL"/>
        </w:rPr>
        <w:t>Eastern</w:t>
      </w:r>
      <w:proofErr w:type="spellEnd"/>
      <w:r w:rsidRPr="004853E4">
        <w:rPr>
          <w:lang w:val="pl-PL"/>
        </w:rPr>
        <w:t xml:space="preserve"> Standard Time (EST), z wyjątkiem niedziel.</w:t>
      </w:r>
    </w:p>
    <w:p w14:paraId="6DDA6670" w14:textId="62759819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4</w:t>
      </w:r>
    </w:p>
    <w:p w14:paraId="770C9903" w14:textId="47C9C566" w:rsidR="004853E4" w:rsidRPr="004853E4" w:rsidRDefault="004853E4" w:rsidP="004853E4">
      <w:pPr>
        <w:rPr>
          <w:lang w:val="pl-PL"/>
        </w:rPr>
      </w:pPr>
      <w:r w:rsidRPr="004853E4">
        <w:rPr>
          <w:lang w:val="pl-PL"/>
        </w:rPr>
        <w:t xml:space="preserve">Nazwa tej bazy danych to TCGA (The </w:t>
      </w:r>
      <w:proofErr w:type="spellStart"/>
      <w:r w:rsidRPr="004853E4">
        <w:rPr>
          <w:lang w:val="pl-PL"/>
        </w:rPr>
        <w:t>Cancer</w:t>
      </w:r>
      <w:proofErr w:type="spellEnd"/>
      <w:r w:rsidRPr="004853E4">
        <w:rPr>
          <w:lang w:val="pl-PL"/>
        </w:rPr>
        <w:t xml:space="preserve"> </w:t>
      </w:r>
      <w:proofErr w:type="spellStart"/>
      <w:r w:rsidRPr="004853E4">
        <w:rPr>
          <w:lang w:val="pl-PL"/>
        </w:rPr>
        <w:t>Genome</w:t>
      </w:r>
      <w:proofErr w:type="spellEnd"/>
      <w:r w:rsidRPr="004853E4">
        <w:rPr>
          <w:lang w:val="pl-PL"/>
        </w:rPr>
        <w:t xml:space="preserve"> Atlas) - Atlas Genomu Raka - </w:t>
      </w:r>
      <w:proofErr w:type="spellStart"/>
      <w:r w:rsidRPr="004853E4">
        <w:rPr>
          <w:lang w:val="pl-PL"/>
        </w:rPr>
        <w:t>Metylacja</w:t>
      </w:r>
      <w:proofErr w:type="spellEnd"/>
      <w:r w:rsidRPr="004853E4">
        <w:rPr>
          <w:lang w:val="pl-PL"/>
        </w:rPr>
        <w:t xml:space="preserve"> i Ekspresja Genów w Raku.</w:t>
      </w:r>
    </w:p>
    <w:p w14:paraId="6E98D098" w14:textId="71AC58DD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5</w:t>
      </w:r>
    </w:p>
    <w:p w14:paraId="731909CA" w14:textId="08AD0037" w:rsidR="004853E4" w:rsidRPr="00A30070" w:rsidRDefault="00A30070" w:rsidP="004853E4">
      <w:pPr>
        <w:rPr>
          <w:lang w:val="pl-PL"/>
        </w:rPr>
      </w:pPr>
      <w:r w:rsidRPr="00A30070">
        <w:rPr>
          <w:lang w:val="pl-PL"/>
        </w:rPr>
        <w:t>Dla 23 zarejestrowanych alleli aspiryna zwiększa ryzyko chorób autoimmunologicznych, podczas gdy dla 6 alleli je obniża.</w:t>
      </w:r>
    </w:p>
    <w:p w14:paraId="7787456F" w14:textId="787B0CB5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6</w:t>
      </w:r>
    </w:p>
    <w:p w14:paraId="178B64B6" w14:textId="756D270B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Fusarium </w:t>
      </w:r>
      <w:proofErr w:type="spellStart"/>
      <w:r w:rsidRPr="00A30070">
        <w:rPr>
          <w:lang w:val="en-US"/>
        </w:rPr>
        <w:t>poae</w:t>
      </w:r>
      <w:proofErr w:type="spellEnd"/>
      <w:r w:rsidRPr="00A30070">
        <w:rPr>
          <w:lang w:val="en-US"/>
        </w:rPr>
        <w:t xml:space="preserve"> (155) Rhizopus </w:t>
      </w:r>
      <w:proofErr w:type="spellStart"/>
      <w:r w:rsidRPr="00A30070">
        <w:rPr>
          <w:lang w:val="en-US"/>
        </w:rPr>
        <w:t>arrhizus</w:t>
      </w:r>
      <w:proofErr w:type="spellEnd"/>
      <w:r w:rsidRPr="00A30070">
        <w:rPr>
          <w:lang w:val="en-US"/>
        </w:rPr>
        <w:t xml:space="preserve"> (96) Rhizopus </w:t>
      </w:r>
      <w:proofErr w:type="spellStart"/>
      <w:r w:rsidRPr="00A30070">
        <w:rPr>
          <w:lang w:val="en-US"/>
        </w:rPr>
        <w:t>stolonifer</w:t>
      </w:r>
      <w:proofErr w:type="spellEnd"/>
      <w:r w:rsidRPr="00A30070">
        <w:rPr>
          <w:lang w:val="en-US"/>
        </w:rPr>
        <w:t xml:space="preserve"> (54) </w:t>
      </w:r>
      <w:proofErr w:type="spellStart"/>
      <w:r w:rsidRPr="00A30070">
        <w:rPr>
          <w:lang w:val="en-US"/>
        </w:rPr>
        <w:t>Blumeria</w:t>
      </w:r>
      <w:proofErr w:type="spellEnd"/>
      <w:r w:rsidRPr="00A30070">
        <w:rPr>
          <w:lang w:val="en-US"/>
        </w:rPr>
        <w:t xml:space="preserve"> </w:t>
      </w:r>
      <w:proofErr w:type="spellStart"/>
      <w:r w:rsidRPr="00A30070">
        <w:rPr>
          <w:lang w:val="en-US"/>
        </w:rPr>
        <w:t>graminis</w:t>
      </w:r>
      <w:proofErr w:type="spellEnd"/>
      <w:r w:rsidRPr="00A30070">
        <w:rPr>
          <w:lang w:val="en-US"/>
        </w:rPr>
        <w:t xml:space="preserve"> f. sp. </w:t>
      </w:r>
      <w:proofErr w:type="spellStart"/>
      <w:r w:rsidRPr="00A30070">
        <w:rPr>
          <w:lang w:val="en-US"/>
        </w:rPr>
        <w:t>tritici</w:t>
      </w:r>
      <w:proofErr w:type="spellEnd"/>
      <w:r w:rsidRPr="00A30070">
        <w:rPr>
          <w:lang w:val="en-US"/>
        </w:rPr>
        <w:t xml:space="preserve"> (33) Fusarium sp. (30) Puccinia </w:t>
      </w:r>
      <w:proofErr w:type="spellStart"/>
      <w:r w:rsidRPr="00A30070">
        <w:rPr>
          <w:lang w:val="en-US"/>
        </w:rPr>
        <w:t>triticina</w:t>
      </w:r>
      <w:proofErr w:type="spellEnd"/>
      <w:r w:rsidRPr="00A30070">
        <w:rPr>
          <w:lang w:val="en-US"/>
        </w:rPr>
        <w:t xml:space="preserve"> (26) Puccinia </w:t>
      </w:r>
      <w:proofErr w:type="spellStart"/>
      <w:r w:rsidRPr="00A30070">
        <w:rPr>
          <w:lang w:val="en-US"/>
        </w:rPr>
        <w:t>striiformis</w:t>
      </w:r>
      <w:proofErr w:type="spellEnd"/>
      <w:r w:rsidRPr="00A30070">
        <w:rPr>
          <w:lang w:val="en-US"/>
        </w:rPr>
        <w:t xml:space="preserve"> f. sp. </w:t>
      </w:r>
      <w:proofErr w:type="spellStart"/>
      <w:r w:rsidRPr="00A30070">
        <w:rPr>
          <w:lang w:val="en-US"/>
        </w:rPr>
        <w:t>tritici</w:t>
      </w:r>
      <w:proofErr w:type="spellEnd"/>
      <w:r w:rsidRPr="00A30070">
        <w:rPr>
          <w:lang w:val="en-US"/>
        </w:rPr>
        <w:t xml:space="preserve"> (22) </w:t>
      </w:r>
      <w:proofErr w:type="spellStart"/>
      <w:r w:rsidRPr="00A30070">
        <w:rPr>
          <w:lang w:val="en-US"/>
        </w:rPr>
        <w:t>Epicoccum</w:t>
      </w:r>
      <w:proofErr w:type="spellEnd"/>
      <w:r w:rsidRPr="00A30070">
        <w:rPr>
          <w:lang w:val="en-US"/>
        </w:rPr>
        <w:t xml:space="preserve"> nigrum (18) Fusarium </w:t>
      </w:r>
      <w:proofErr w:type="spellStart"/>
      <w:r w:rsidRPr="00A30070">
        <w:rPr>
          <w:lang w:val="en-US"/>
        </w:rPr>
        <w:t>sporotrichioides</w:t>
      </w:r>
      <w:proofErr w:type="spellEnd"/>
      <w:r w:rsidRPr="00A30070">
        <w:rPr>
          <w:lang w:val="en-US"/>
        </w:rPr>
        <w:t xml:space="preserve"> (16) Fusarium </w:t>
      </w:r>
      <w:proofErr w:type="spellStart"/>
      <w:r w:rsidRPr="00A30070">
        <w:rPr>
          <w:lang w:val="en-US"/>
        </w:rPr>
        <w:t>avenaceum</w:t>
      </w:r>
      <w:proofErr w:type="spellEnd"/>
      <w:r w:rsidRPr="00A30070">
        <w:rPr>
          <w:lang w:val="en-US"/>
        </w:rPr>
        <w:t xml:space="preserve"> (14) Lactobacillus </w:t>
      </w:r>
      <w:proofErr w:type="spellStart"/>
      <w:r w:rsidRPr="00A30070">
        <w:rPr>
          <w:lang w:val="en-US"/>
        </w:rPr>
        <w:t>helveticus</w:t>
      </w:r>
      <w:proofErr w:type="spellEnd"/>
      <w:r w:rsidRPr="00A30070">
        <w:rPr>
          <w:lang w:val="en-US"/>
        </w:rPr>
        <w:t xml:space="preserve"> (9) Fusarium </w:t>
      </w:r>
      <w:proofErr w:type="spellStart"/>
      <w:r w:rsidRPr="00A30070">
        <w:rPr>
          <w:lang w:val="en-US"/>
        </w:rPr>
        <w:lastRenderedPageBreak/>
        <w:t>culmorum</w:t>
      </w:r>
      <w:proofErr w:type="spellEnd"/>
      <w:r w:rsidRPr="00A30070">
        <w:rPr>
          <w:lang w:val="en-US"/>
        </w:rPr>
        <w:t xml:space="preserve"> (6) Pichia </w:t>
      </w:r>
      <w:proofErr w:type="spellStart"/>
      <w:r w:rsidRPr="00A30070">
        <w:rPr>
          <w:lang w:val="en-US"/>
        </w:rPr>
        <w:t>kudriavzevii</w:t>
      </w:r>
      <w:proofErr w:type="spellEnd"/>
      <w:r w:rsidRPr="00A30070">
        <w:rPr>
          <w:lang w:val="en-US"/>
        </w:rPr>
        <w:t xml:space="preserve"> (4) Fusarium </w:t>
      </w:r>
      <w:proofErr w:type="spellStart"/>
      <w:r w:rsidRPr="00A30070">
        <w:rPr>
          <w:lang w:val="en-US"/>
        </w:rPr>
        <w:t>graminearum</w:t>
      </w:r>
      <w:proofErr w:type="spellEnd"/>
      <w:r w:rsidRPr="00A30070">
        <w:rPr>
          <w:lang w:val="en-US"/>
        </w:rPr>
        <w:t xml:space="preserve"> (3) </w:t>
      </w:r>
      <w:proofErr w:type="spellStart"/>
      <w:r w:rsidRPr="00A30070">
        <w:rPr>
          <w:lang w:val="en-US"/>
        </w:rPr>
        <w:t>Aureobasidium</w:t>
      </w:r>
      <w:proofErr w:type="spellEnd"/>
      <w:r w:rsidRPr="00A30070">
        <w:rPr>
          <w:lang w:val="en-US"/>
        </w:rPr>
        <w:t xml:space="preserve"> pullulans (3) Rhizopus </w:t>
      </w:r>
      <w:proofErr w:type="spellStart"/>
      <w:r w:rsidRPr="00A30070">
        <w:rPr>
          <w:lang w:val="en-US"/>
        </w:rPr>
        <w:t>microsporus</w:t>
      </w:r>
      <w:proofErr w:type="spellEnd"/>
      <w:r w:rsidRPr="00A30070">
        <w:rPr>
          <w:lang w:val="en-US"/>
        </w:rPr>
        <w:t xml:space="preserve"> (3) Fusarium </w:t>
      </w:r>
      <w:proofErr w:type="spellStart"/>
      <w:r w:rsidRPr="00A30070">
        <w:rPr>
          <w:lang w:val="en-US"/>
        </w:rPr>
        <w:t>equiseti</w:t>
      </w:r>
      <w:proofErr w:type="spellEnd"/>
      <w:r w:rsidRPr="00A30070">
        <w:rPr>
          <w:lang w:val="en-US"/>
        </w:rPr>
        <w:t xml:space="preserve"> (2) Fusarium </w:t>
      </w:r>
      <w:proofErr w:type="spellStart"/>
      <w:r w:rsidRPr="00A30070">
        <w:rPr>
          <w:lang w:val="en-US"/>
        </w:rPr>
        <w:t>oxysporum</w:t>
      </w:r>
      <w:proofErr w:type="spellEnd"/>
      <w:r w:rsidRPr="00A30070">
        <w:rPr>
          <w:lang w:val="en-US"/>
        </w:rPr>
        <w:t xml:space="preserve"> (2) Alternaria sp. (2) Rhizoctonia </w:t>
      </w:r>
      <w:proofErr w:type="spellStart"/>
      <w:r w:rsidRPr="00A30070">
        <w:rPr>
          <w:lang w:val="en-US"/>
        </w:rPr>
        <w:t>solani</w:t>
      </w:r>
      <w:proofErr w:type="spellEnd"/>
      <w:r w:rsidRPr="00A30070">
        <w:rPr>
          <w:lang w:val="en-US"/>
        </w:rPr>
        <w:t xml:space="preserve"> (2) </w:t>
      </w:r>
      <w:proofErr w:type="spellStart"/>
      <w:r w:rsidRPr="00A30070">
        <w:rPr>
          <w:lang w:val="en-US"/>
        </w:rPr>
        <w:t>Wszystkie</w:t>
      </w:r>
      <w:proofErr w:type="spellEnd"/>
      <w:r w:rsidRPr="00A30070">
        <w:rPr>
          <w:lang w:val="en-US"/>
        </w:rPr>
        <w:t xml:space="preserve"> </w:t>
      </w:r>
      <w:proofErr w:type="spellStart"/>
      <w:r w:rsidRPr="00A30070">
        <w:rPr>
          <w:lang w:val="en-US"/>
        </w:rPr>
        <w:t>pozostałe</w:t>
      </w:r>
      <w:proofErr w:type="spellEnd"/>
      <w:r w:rsidRPr="00A30070">
        <w:rPr>
          <w:lang w:val="en-US"/>
        </w:rPr>
        <w:t xml:space="preserve"> </w:t>
      </w:r>
      <w:proofErr w:type="spellStart"/>
      <w:r w:rsidRPr="00A30070">
        <w:rPr>
          <w:lang w:val="en-US"/>
        </w:rPr>
        <w:t>taksony</w:t>
      </w:r>
      <w:proofErr w:type="spellEnd"/>
      <w:r w:rsidRPr="00A30070">
        <w:rPr>
          <w:lang w:val="en-US"/>
        </w:rPr>
        <w:t xml:space="preserve"> (7)</w:t>
      </w:r>
    </w:p>
    <w:p w14:paraId="1B7FBB06" w14:textId="4EBDDB72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7</w:t>
      </w:r>
    </w:p>
    <w:p w14:paraId="67CDCFA1" w14:textId="77777777" w:rsid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GCGGCGAGTGAGCGGCAGAGCTCAGATTTGAAATCGTGCTTTGCGGCACGAGTTGTAGATTGCAGGTTGG AGTCTGTGTGGAAGGCGGTGTCCAAGTCCCTTGGAACAGGGCGCCCAGGAGGGTGAGAGCCCCGTGGGAT GCCGGCGGAAGCAGTGAGGCCCTTCTGACGAGTCGAGTTGTTTGGGAATGCAGCTCCAAGCGGGTGGTAA ATTCCATCTAAGGCTAAATACTGGCGAGAGACCGATAGCGAACAAGTACTGTGAAGGAAAGATGAAAAGC ACTTTGAAAAGAGAGTGAAACAGCACGTGAAATTGTTGAAAGGGAAGGGTATTGCGCCCGACATGGGGAT TGCGCACCGCTGCCTCTCGTGGGCGGCGCTCTGGGCTTTCCCTGGGCCAGCATCGGTTCTTGCTGCAGGA GAAGGGGTTCTGGAACGTGGCTCTTCGGAGTGTTATAGCCAGGGCCAGATGCTGCGTGCGGGGACCGAGG ACTGCGGCCGTGTAGGTCACGGATGCTGGCAGAACGGCGCAACACCGCCCGTCTTGAAAC </w:t>
      </w:r>
    </w:p>
    <w:p w14:paraId="2B1E6FAF" w14:textId="49AF5E9F" w:rsid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AGCGGCAAGAGCTCAGATTTGAAATCGTGCTTTGCGGCACGAGTTGTAGATTGCAGGTTGGAGTCTGTGT GGAAGGCGGTGTCCAAGTCCCTTGGAACAGGGCGCCCAGGAGGGTGAGAGCCCCGTGGGATGCCGGCGGA AGCAGTGAGGCCCTTCTGACGAGTCGAGTTGTTTGGGAATGCAGCTCCAAGCGGGTGGTAAATTCCATCT AAGGCTAAATACTGGCGAGAGACCGATAGCGAACAAGTACTGTGAAGGAAAGATGAAAAGCACTTTGAAA AGAGAGTGAAACAGCACGTGAAATTGTTGAAAGGGAAGGGTATTGCGCCCGACATGGGGATTGCGCACCG CTGCCTCTCGTGGGCGGCGCTCTGGGCTTTCCCTGGGCCAGCATCGGTTCTTGCTGCAGGAGAAGGGGTT CTGGAACGTGGCTCTTCGGAGTGTTATAGCCAGGGCCAGATGCTGCGTGCGGGGACCGAGGACTGCGGCC GTGTAGGTCACGGATGCTGGCAGAACGGCGCAACACCGCCCGTCTTGAAC </w:t>
      </w:r>
    </w:p>
    <w:p w14:paraId="3ADE3665" w14:textId="79D99462" w:rsid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CTACACTGCGTGAGCGGACGAAAACAACAACACCTAAAATGTGGAATATAGCATATAGTCGACAAGAGAA ATCTACGGACAAGAGAAATCTACGAAAAAACAAACAAAACTTTCAACAACGGATCTCTTGGTTCTCGCAT CGATGAAGAGCGCAGCGAAATGCGATACCTAGTGTGAATTGCAGCCATCGTGAATCATCGAGTTCTTGAA CGCACATTGCGCCCCTCGGCATTCCGGGGGGCATGCCTGTTTGAGCGTCGTTTCCATCTTGCGCGTGCGC AGAGTTGGGGGAGCGGAGCGGACGACGTGTAAAGAGCGTCGGAGCTGCGACTCGCCTGAAAGGGAGCGAA GCTGGCCGAGCGAACTAGACTTTTTTTCAGGGACGCTTGGCGGCCGAGAGCGAGTGTTGCGAGACAACAA AAAGCTCGACCTCAAATCAGGTAGGAATACCCGCTGAACTTAAGCATATCAATAAGCGGAGGAAAAGGAT CATTACTGTGATTTAGTA </w:t>
      </w:r>
    </w:p>
    <w:p w14:paraId="7D052938" w14:textId="487E931A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AAACAACAACACCTAAAATGTGGAATATAGCATATAGTCGACAAGAGAAATCTACGAAAAACAAACAAAA CTTTCAACAACGGATCTCTTGGTTCTCGCATCGATGAAGAGCGCAGCGAAATGCGATACCTAGTGTGAAT TGCAGCCATCGTGAATCATCGAGTTCTTGAACGCACATTGCGCCCCTCGGCATTCCGGGGGGCATGCCTG TTTGAGCGTCGTTTCCATCTTGCGCGTGCGCAGAGTTGGGGGAGCGGAGCGGACGACGTGTAAAGAGCGT CGGAGCTGCGACTCGCCTGAAAGGGAGCGAAGCTGGCCGAGCGAACTAGACTTTTTTTCAGGGACGCTTGGCGGCCGAGAGCGAGTGTTGCGAGACAACAATAAGCTCGACCTCAAATCAGGTAGGAATACCCGCTGAAC TTAAGCATATCAATAAGCGGAGGAAAAGGATCATTACTGTGATTTAGTA</w:t>
      </w:r>
    </w:p>
    <w:p w14:paraId="0E3686DC" w14:textId="48250150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8</w:t>
      </w:r>
    </w:p>
    <w:p w14:paraId="58FA7695" w14:textId="5B18AFD3" w:rsidR="00A30070" w:rsidRPr="00A30070" w:rsidRDefault="00A30070" w:rsidP="00A30070">
      <w:pPr>
        <w:rPr>
          <w:lang w:val="en-US"/>
        </w:rPr>
      </w:pPr>
      <w:r>
        <w:t>JX669571</w:t>
      </w:r>
    </w:p>
    <w:p w14:paraId="5CE069CE" w14:textId="58A45803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lastRenderedPageBreak/>
        <w:t>Task</w:t>
      </w:r>
      <w:r>
        <w:rPr>
          <w:lang w:val="en-US"/>
        </w:rPr>
        <w:t>9</w:t>
      </w:r>
    </w:p>
    <w:p w14:paraId="68016C09" w14:textId="6BD53F28" w:rsidR="00A30070" w:rsidRPr="00A30070" w:rsidRDefault="00A30070" w:rsidP="00A30070">
      <w:pPr>
        <w:rPr>
          <w:lang w:val="pl-PL"/>
        </w:rPr>
      </w:pPr>
      <w:r w:rsidRPr="00A30070">
        <w:rPr>
          <w:lang w:val="pl-PL"/>
        </w:rPr>
        <w:t xml:space="preserve">2009, Wewnątrzkomórkowe i błonowe receptory kwasu </w:t>
      </w:r>
      <w:proofErr w:type="spellStart"/>
      <w:r w:rsidRPr="00A30070">
        <w:rPr>
          <w:lang w:val="pl-PL"/>
        </w:rPr>
        <w:t>abscysynowego</w:t>
      </w:r>
      <w:proofErr w:type="spellEnd"/>
      <w:proofErr w:type="gramStart"/>
      <w:r w:rsidRPr="00A30070">
        <w:rPr>
          <w:lang w:val="pl-PL"/>
        </w:rPr>
        <w:t>. ,</w:t>
      </w:r>
      <w:proofErr w:type="gramEnd"/>
      <w:r w:rsidRPr="00A30070">
        <w:rPr>
          <w:lang w:val="pl-PL"/>
        </w:rPr>
        <w:t xml:space="preserve"> Postępy Biologii Komórki, P. Wasąg, S. Wojciech Kowalczyk | Artykuł</w:t>
      </w:r>
    </w:p>
    <w:p w14:paraId="2847F368" w14:textId="33D14B73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0</w:t>
      </w:r>
    </w:p>
    <w:p w14:paraId="58A1757F" w14:textId="3319B47E" w:rsidR="00A30070" w:rsidRPr="00A30070" w:rsidRDefault="00A30070" w:rsidP="00A30070">
      <w:pPr>
        <w:rPr>
          <w:lang w:val="pl-PL"/>
        </w:rPr>
      </w:pPr>
      <w:r w:rsidRPr="00A30070">
        <w:rPr>
          <w:lang w:val="pl-PL"/>
        </w:rPr>
        <w:t>Jest to najnowsza publikacja tego autora.</w:t>
      </w:r>
    </w:p>
    <w:p w14:paraId="6B51A203" w14:textId="7F4844E1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1</w:t>
      </w:r>
    </w:p>
    <w:p w14:paraId="0CA5A812" w14:textId="179A2334" w:rsidR="00A30070" w:rsidRPr="00A30070" w:rsidRDefault="00A30070" w:rsidP="00A30070">
      <w:pPr>
        <w:rPr>
          <w:lang w:val="pl-PL"/>
        </w:rPr>
      </w:pPr>
      <w:r w:rsidRPr="00A30070">
        <w:rPr>
          <w:lang w:val="pl-PL"/>
        </w:rPr>
        <w:t>W genomie człowieka znajduje się 19,872 kodujących genów białkowych.</w:t>
      </w:r>
    </w:p>
    <w:p w14:paraId="35C14700" w14:textId="12875E3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2</w:t>
      </w:r>
    </w:p>
    <w:p w14:paraId="6C6810F7" w14:textId="797E7202" w:rsidR="00A30070" w:rsidRPr="00A30070" w:rsidRDefault="00A30070" w:rsidP="00A30070">
      <w:pPr>
        <w:rPr>
          <w:lang w:val="pl-PL"/>
        </w:rPr>
      </w:pPr>
      <w:r w:rsidRPr="00A30070">
        <w:rPr>
          <w:lang w:val="pl-PL"/>
        </w:rPr>
        <w:t>Nasze początkowe szacunki wynosiły około 30 000-40 000, bazując na analizie sekwencji DNA.</w:t>
      </w:r>
    </w:p>
    <w:p w14:paraId="52CD92DB" w14:textId="6E36C5E3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3</w:t>
      </w:r>
    </w:p>
    <w:p w14:paraId="318B5F24" w14:textId="6FA6BD8A" w:rsidR="00A30070" w:rsidRPr="00A30070" w:rsidRDefault="00A30070" w:rsidP="00A30070">
      <w:pPr>
        <w:rPr>
          <w:lang w:val="pl-PL"/>
        </w:rPr>
      </w:pPr>
      <w:r w:rsidRPr="00A30070">
        <w:rPr>
          <w:lang w:val="pl-PL"/>
        </w:rPr>
        <w:t>Rozmiar chromosomu 22 wynosi 50,818,468 par zasad (bp).</w:t>
      </w:r>
    </w:p>
    <w:p w14:paraId="3387BCD1" w14:textId="4652881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4</w:t>
      </w:r>
    </w:p>
    <w:p w14:paraId="3A0B0DAE" w14:textId="56F8B261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W </w:t>
      </w:r>
      <w:proofErr w:type="spellStart"/>
      <w:r w:rsidRPr="00A30070">
        <w:rPr>
          <w:lang w:val="en-US"/>
        </w:rPr>
        <w:t>miarę</w:t>
      </w:r>
      <w:proofErr w:type="spellEnd"/>
      <w:r w:rsidRPr="00A30070">
        <w:rPr>
          <w:lang w:val="en-US"/>
        </w:rPr>
        <w:t xml:space="preserve"> </w:t>
      </w:r>
      <w:proofErr w:type="spellStart"/>
      <w:r w:rsidRPr="00A30070">
        <w:rPr>
          <w:lang w:val="en-US"/>
        </w:rPr>
        <w:t>wzrostu</w:t>
      </w:r>
      <w:proofErr w:type="spellEnd"/>
      <w:r>
        <w:rPr>
          <w:lang w:val="en-US"/>
        </w:rPr>
        <w:t>.</w:t>
      </w:r>
    </w:p>
    <w:p w14:paraId="79636EEC" w14:textId="2DB8A6EC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5</w:t>
      </w:r>
    </w:p>
    <w:p w14:paraId="76362D07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1, GRCh38.p14 Primary Assembly 248,956,422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176A6A9E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NC_000001.11 GI:568815597</w:t>
      </w:r>
    </w:p>
    <w:p w14:paraId="6888F9A6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2.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2, GRCh38.p14 Primary Assembly 242,193,529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69DE55BB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NC_000002.12 GI:568815596</w:t>
      </w:r>
    </w:p>
    <w:p w14:paraId="118BCD83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3.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3, GRCh38.p14 Primary Assembly 198,295,559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3B57E79E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NC_000003.12 GI:568815595</w:t>
      </w:r>
    </w:p>
    <w:p w14:paraId="365D67C0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4.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4, GRCh38.p14 Primary Assembly 190,214,555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3861F1F0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NC_000004.12 GI:568815594</w:t>
      </w:r>
    </w:p>
    <w:p w14:paraId="208B5F14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5.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5, GRCh38.p14 Primary Assembly 181,538,259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1DCB4268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NC_000005.10 GI:568815593</w:t>
      </w:r>
    </w:p>
    <w:p w14:paraId="19BF55D8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6.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6, GRCh38.p14 Primary Assembly 170,805,979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5C4CEC93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NC_000006.12 GI:568815592</w:t>
      </w:r>
    </w:p>
    <w:p w14:paraId="0E1CAA95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7.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7, GRCh38.p14 Primary Assembly 159,345,973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7CC8CE2C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NC_000007.14 GI:568815591</w:t>
      </w:r>
    </w:p>
    <w:p w14:paraId="3E9A6918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lastRenderedPageBreak/>
        <w:t xml:space="preserve">8.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X, GRCh38.p14 Primary Assembly 156,040,895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44BE81FA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NC_000023.11 GI:568815575</w:t>
      </w:r>
    </w:p>
    <w:p w14:paraId="5B8D3FDE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9.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8, GRCh38.p14 Primary Assembly 145,138,636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54D7FEA4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NC_000008.11 GI:568815590</w:t>
      </w:r>
    </w:p>
    <w:p w14:paraId="7D50AEFE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10.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9, GRCh38.p14 Primary Assembly 138,394,717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1B56492D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NC_000009.12 GI:568815589</w:t>
      </w:r>
    </w:p>
    <w:p w14:paraId="58420369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11.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11, GRCh38.p14 Primary Assembly 135,086,622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7789B898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NC_000011.10 GI:568815587</w:t>
      </w:r>
    </w:p>
    <w:p w14:paraId="797B9D2C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12.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10, GRCh38.p14 Primary Assembly 133,797,422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164987DD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NC_000010.11 GI:568815588</w:t>
      </w:r>
    </w:p>
    <w:p w14:paraId="1DEDEBE6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13.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12, GRCh38.p14 Primary Assembly 133,275,309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4B7F9C63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NC_000012.12 GI:568815586</w:t>
      </w:r>
    </w:p>
    <w:p w14:paraId="799F66E4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14.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13, GRCh38.p14 Primary Assembly 114,364,328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733B2C5D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NC_000013.11 GI:568815585</w:t>
      </w:r>
    </w:p>
    <w:p w14:paraId="4021EF96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15.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14, GRCh38.p14 Primary Assembly 107,043,718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70F11472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NC_000014.9 GI:568815584</w:t>
      </w:r>
    </w:p>
    <w:p w14:paraId="6BAA5A23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16.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15, GRCh38.p14 Primary Assembly 101,991,189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0150F352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NC_000015.10 GI:568815583</w:t>
      </w:r>
    </w:p>
    <w:p w14:paraId="199334FB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17.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16, GRCh38.p14 Primary Assembly 90,338,345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3F6450C2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>NC_000016.10 GI:568815582</w:t>
      </w:r>
    </w:p>
    <w:p w14:paraId="067B0413" w14:textId="77777777" w:rsidR="00A30070" w:rsidRPr="00A30070" w:rsidRDefault="00A30070" w:rsidP="00A30070">
      <w:pPr>
        <w:rPr>
          <w:lang w:val="en-US"/>
        </w:rPr>
      </w:pPr>
      <w:r w:rsidRPr="00A30070">
        <w:rPr>
          <w:lang w:val="en-US"/>
        </w:rPr>
        <w:t xml:space="preserve">18. Homo sapiens </w:t>
      </w:r>
      <w:proofErr w:type="spellStart"/>
      <w:r w:rsidRPr="00A30070">
        <w:rPr>
          <w:lang w:val="en-US"/>
        </w:rPr>
        <w:t>chromosom</w:t>
      </w:r>
      <w:proofErr w:type="spellEnd"/>
      <w:r w:rsidRPr="00A30070">
        <w:rPr>
          <w:lang w:val="en-US"/>
        </w:rPr>
        <w:t xml:space="preserve"> 17, GRCh38.p14 Primary Assembly 83,257,441 bp </w:t>
      </w:r>
      <w:proofErr w:type="spellStart"/>
      <w:r w:rsidRPr="00A30070">
        <w:rPr>
          <w:lang w:val="en-US"/>
        </w:rPr>
        <w:t>liniowego</w:t>
      </w:r>
      <w:proofErr w:type="spellEnd"/>
      <w:r w:rsidRPr="00A30070">
        <w:rPr>
          <w:lang w:val="en-US"/>
        </w:rPr>
        <w:t xml:space="preserve"> DNA</w:t>
      </w:r>
    </w:p>
    <w:p w14:paraId="372BEC65" w14:textId="1AF4131E" w:rsidR="00A30070" w:rsidRDefault="00A30070" w:rsidP="00A30070">
      <w:pPr>
        <w:rPr>
          <w:lang w:val="en-US"/>
        </w:rPr>
      </w:pPr>
      <w:r w:rsidRPr="00A30070">
        <w:rPr>
          <w:lang w:val="en-US"/>
        </w:rPr>
        <w:t>NC_000017.11 GI:568815581</w:t>
      </w:r>
    </w:p>
    <w:p w14:paraId="2EE2B91A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19.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18, GRCh38.p14 Primary Assembly 80,373,285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4AE3DA6F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NC_000018.10 GI:568815580</w:t>
      </w:r>
    </w:p>
    <w:p w14:paraId="223FB2D0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20.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20, GRCh38.p14 Primary Assembly 64,444,167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00BB8AEA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NC_000020.11 GI:568815578</w:t>
      </w:r>
    </w:p>
    <w:p w14:paraId="35CCF313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21.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19, GRCh38.p14 Primary Assembly 58,617,616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1295DEFF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NC_000019.10 GI:568815579</w:t>
      </w:r>
    </w:p>
    <w:p w14:paraId="1A989955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22.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Y, GRCh38.p14 Primary Assembly 57,227,415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6B3F0A4C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lastRenderedPageBreak/>
        <w:t>NC_000024.10 GI:568815574</w:t>
      </w:r>
    </w:p>
    <w:p w14:paraId="6C7AFD31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23.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22, GRCh38.p14 Primary Assembly 50,818,468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45503D1B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NC_000022.11 GI:568815576</w:t>
      </w:r>
    </w:p>
    <w:p w14:paraId="32451BD6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24. Homo sapiens </w:t>
      </w:r>
      <w:proofErr w:type="spellStart"/>
      <w:r w:rsidRPr="00024DC4">
        <w:rPr>
          <w:lang w:val="en-US"/>
        </w:rPr>
        <w:t>chromosom</w:t>
      </w:r>
      <w:proofErr w:type="spellEnd"/>
      <w:r w:rsidRPr="00024DC4">
        <w:rPr>
          <w:lang w:val="en-US"/>
        </w:rPr>
        <w:t xml:space="preserve"> 21, GRCh38.p14 Primary Assembly 46,709,983 bp </w:t>
      </w:r>
      <w:proofErr w:type="spellStart"/>
      <w:r w:rsidRPr="00024DC4">
        <w:rPr>
          <w:lang w:val="en-US"/>
        </w:rPr>
        <w:t>liniowego</w:t>
      </w:r>
      <w:proofErr w:type="spellEnd"/>
      <w:r w:rsidRPr="00024DC4">
        <w:rPr>
          <w:lang w:val="en-US"/>
        </w:rPr>
        <w:t xml:space="preserve"> DNA</w:t>
      </w:r>
    </w:p>
    <w:p w14:paraId="2049B138" w14:textId="77777777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>NC_000021.9 GI:568815577</w:t>
      </w:r>
    </w:p>
    <w:p w14:paraId="46C23E55" w14:textId="7F2E6C37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>25. Homo sapiens mitochondrium, kompletny genom 16,569 bp cyrkularnego DNA NC_012920.1</w:t>
      </w:r>
      <w:r>
        <w:rPr>
          <w:lang w:val="pl-PL"/>
        </w:rPr>
        <w:t xml:space="preserve"> </w:t>
      </w:r>
      <w:r w:rsidRPr="00024DC4">
        <w:rPr>
          <w:lang w:val="pl-PL"/>
        </w:rPr>
        <w:t>GI:251831106</w:t>
      </w:r>
    </w:p>
    <w:p w14:paraId="76A33B22" w14:textId="34763FCD" w:rsidR="004853E4" w:rsidRDefault="004853E4" w:rsidP="004853E4">
      <w:pPr>
        <w:pStyle w:val="1"/>
        <w:rPr>
          <w:lang w:val="pl-PL"/>
        </w:rPr>
      </w:pPr>
      <w:r w:rsidRPr="00024DC4">
        <w:rPr>
          <w:lang w:val="pl-PL"/>
        </w:rPr>
        <w:t>Task</w:t>
      </w:r>
      <w:r w:rsidRPr="00024DC4">
        <w:rPr>
          <w:lang w:val="pl-PL"/>
        </w:rPr>
        <w:t>16</w:t>
      </w:r>
    </w:p>
    <w:p w14:paraId="4CE67D90" w14:textId="391CC7C1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239,954 </w:t>
      </w:r>
      <w:r w:rsidRPr="00024DC4">
        <w:rPr>
          <w:lang w:val="pl-PL"/>
        </w:rPr>
        <w:t>wynik</w:t>
      </w:r>
      <w:r>
        <w:rPr>
          <w:lang w:val="pl-PL"/>
        </w:rPr>
        <w:t xml:space="preserve">ów. </w:t>
      </w:r>
    </w:p>
    <w:p w14:paraId="6F207AAA" w14:textId="377A76A9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7</w:t>
      </w:r>
    </w:p>
    <w:p w14:paraId="7280CCC2" w14:textId="523C26F6" w:rsidR="00024DC4" w:rsidRPr="00024DC4" w:rsidRDefault="00024DC4" w:rsidP="00024DC4">
      <w:pPr>
        <w:rPr>
          <w:lang w:val="en-US"/>
        </w:rPr>
      </w:pPr>
      <w:r>
        <w:rPr>
          <w:lang w:val="en-US"/>
        </w:rPr>
        <w:t xml:space="preserve">2 </w:t>
      </w:r>
      <w:r w:rsidRPr="00024DC4">
        <w:rPr>
          <w:lang w:val="pl-PL"/>
        </w:rPr>
        <w:t>wynik</w:t>
      </w:r>
      <w:r>
        <w:rPr>
          <w:lang w:val="pl-PL"/>
        </w:rPr>
        <w:t>a</w:t>
      </w:r>
      <w:r>
        <w:rPr>
          <w:lang w:val="en-US"/>
        </w:rPr>
        <w:t>.</w:t>
      </w:r>
    </w:p>
    <w:p w14:paraId="4C0EBA94" w14:textId="70270D67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8</w:t>
      </w:r>
    </w:p>
    <w:p w14:paraId="0027D505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A=0.326459/24474 (ALFA) A=0.28169/120 (SGDP_PRJ) A=0.306872/81226 (TOPMED)</w:t>
      </w:r>
    </w:p>
    <w:p w14:paraId="1323E381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A=0.309437/43359 (</w:t>
      </w:r>
      <w:proofErr w:type="spellStart"/>
      <w:r w:rsidRPr="00024DC4">
        <w:rPr>
          <w:lang w:val="en-US"/>
        </w:rPr>
        <w:t>GnomAD</w:t>
      </w:r>
      <w:proofErr w:type="spellEnd"/>
      <w:r w:rsidRPr="00024DC4">
        <w:rPr>
          <w:lang w:val="en-US"/>
        </w:rPr>
        <w:t>) G=0.310185/67 (Vietnamese) G=0.313452/247 (PRJEB37584)</w:t>
      </w:r>
    </w:p>
    <w:p w14:paraId="62DB98AA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A=0.322276/1195 (TWINSUK) A=0.323819/1248 (ALSPAC) A=0.324074/70 (Qatari)</w:t>
      </w:r>
    </w:p>
    <w:p w14:paraId="1D7CA0EF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G=0.337201/988 (KOREAN) A=0.34/204 (</w:t>
      </w:r>
      <w:proofErr w:type="spellStart"/>
      <w:r w:rsidRPr="00024DC4">
        <w:rPr>
          <w:lang w:val="en-US"/>
        </w:rPr>
        <w:t>NorthernSweden</w:t>
      </w:r>
      <w:proofErr w:type="spellEnd"/>
      <w:r w:rsidRPr="00024DC4">
        <w:rPr>
          <w:lang w:val="en-US"/>
        </w:rPr>
        <w:t>) A=0.342685/342 (</w:t>
      </w:r>
      <w:proofErr w:type="spellStart"/>
      <w:r w:rsidRPr="00024DC4">
        <w:rPr>
          <w:lang w:val="en-US"/>
        </w:rPr>
        <w:t>GoNL</w:t>
      </w:r>
      <w:proofErr w:type="spellEnd"/>
      <w:r w:rsidRPr="00024DC4">
        <w:rPr>
          <w:lang w:val="en-US"/>
        </w:rPr>
        <w:t>) A=0.35/14</w:t>
      </w:r>
    </w:p>
    <w:p w14:paraId="5136C172" w14:textId="77777777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(GENOME_DK) A=0.361111/13 (Siberian) A=0.364063/1631 (Estonian) G=0.373416/6258</w:t>
      </w:r>
    </w:p>
    <w:p w14:paraId="31090EC1" w14:textId="3CA81D56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>(TOMMO) A=0.378357/1895 (1000Genomes) A=0.5/14 (PRJEB36033)</w:t>
      </w:r>
    </w:p>
    <w:p w14:paraId="6C188C1D" w14:textId="253A2AB8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Task1</w:t>
      </w:r>
      <w:r>
        <w:rPr>
          <w:lang w:val="en-US"/>
        </w:rPr>
        <w:t>9</w:t>
      </w:r>
    </w:p>
    <w:p w14:paraId="270777FB" w14:textId="3E309FD9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MAF (Minor Allele </w:t>
      </w:r>
      <w:proofErr w:type="spellStart"/>
      <w:r w:rsidRPr="00024DC4">
        <w:rPr>
          <w:lang w:val="pl-PL"/>
        </w:rPr>
        <w:t>Frequency</w:t>
      </w:r>
      <w:proofErr w:type="spellEnd"/>
      <w:r w:rsidRPr="00024DC4">
        <w:rPr>
          <w:lang w:val="pl-PL"/>
        </w:rPr>
        <w:t xml:space="preserve">) to jedna z miar częstości występowania alleli w populacji. MAF określa częstość występowania mniej powszechnego </w:t>
      </w:r>
      <w:proofErr w:type="spellStart"/>
      <w:r w:rsidRPr="00024DC4">
        <w:rPr>
          <w:lang w:val="pl-PL"/>
        </w:rPr>
        <w:t>allelu</w:t>
      </w:r>
      <w:proofErr w:type="spellEnd"/>
      <w:r w:rsidRPr="00024DC4">
        <w:rPr>
          <w:lang w:val="pl-PL"/>
        </w:rPr>
        <w:t xml:space="preserve"> w populacji, a więc </w:t>
      </w:r>
      <w:proofErr w:type="spellStart"/>
      <w:r w:rsidRPr="00024DC4">
        <w:rPr>
          <w:lang w:val="pl-PL"/>
        </w:rPr>
        <w:t>allelu</w:t>
      </w:r>
      <w:proofErr w:type="spellEnd"/>
      <w:r w:rsidRPr="00024DC4">
        <w:rPr>
          <w:lang w:val="pl-PL"/>
        </w:rPr>
        <w:t xml:space="preserve"> występującego u mniejszej liczby osobników.</w:t>
      </w:r>
    </w:p>
    <w:p w14:paraId="04C43843" w14:textId="39B86E46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20</w:t>
      </w:r>
    </w:p>
    <w:p w14:paraId="12F74035" w14:textId="472F7CFF" w:rsidR="00024DC4" w:rsidRPr="00024DC4" w:rsidRDefault="00024DC4" w:rsidP="00024DC4">
      <w:pPr>
        <w:rPr>
          <w:lang w:val="en-US"/>
        </w:rPr>
      </w:pPr>
      <w:proofErr w:type="spellStart"/>
      <w:r>
        <w:t>African</w:t>
      </w:r>
      <w:proofErr w:type="spellEnd"/>
    </w:p>
    <w:p w14:paraId="76AF2267" w14:textId="0B0EE0E6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21</w:t>
      </w:r>
    </w:p>
    <w:p w14:paraId="052B852A" w14:textId="5B01F306" w:rsidR="00024DC4" w:rsidRPr="00024DC4" w:rsidRDefault="00024DC4" w:rsidP="00024DC4">
      <w:pPr>
        <w:rPr>
          <w:lang w:val="en-US"/>
        </w:rPr>
      </w:pPr>
      <w:r w:rsidRPr="00024DC4">
        <w:rPr>
          <w:lang w:val="en-US"/>
        </w:rPr>
        <w:t xml:space="preserve">GGKYTRRGGTTAGCTTTYRAGTTTTTTGATTTTKGATTTTTGTCTTTTTAGCTGTTATTW RTCAAACCTTYDBGGGDRAAAGAAVTGMARTCACCACAGGRCAGAAACCBTAAGGGAAAA YAWTAAYAYTAGCTAAGAACATAAAAGAAYAYACARTTRCTTAATCATATAADTGTCTGA MGTTAAYTGTCCATYYAATTGTGATTTSTACCCAGAAGGRCHRAGCYTGTRYACTYTTCA YGGYYYAGAGYSAATRTCYTGTCYMARCTTCTCCTGCYRRCYCMCHVYGBTCTCCACRTC ASTGDGTYAYCKCAAGAAAAMGCCCCTCCAAGRRGHCTSRTYCCYYACACYTHDGGHACA </w:t>
      </w:r>
      <w:r w:rsidRPr="00024DC4">
        <w:rPr>
          <w:lang w:val="en-US"/>
        </w:rPr>
        <w:lastRenderedPageBreak/>
        <w:t>GMATTCRYGGAAWGGAAARSYRTABDGRACATRCCYRABRDTCYTCAVTYCCACAGAWAC AGGGAGRRGCTGGGAAGCTCWTTCTACRGATGSRGWAACAGYTCAARYCAGGCCYCCYGT GCCTRTCAGCCTTYYTCSCAGTCCARYRYTCCYGASAGAYGTTTGGYTGCCYCAGTGRHG GGRYRCTCCTTTCTTTYYCAGGTTRSCARTTCTGKTYCAGRYAKYTRYTYAGMAAGYCCC TATTCCTCCTGAGTSCAGCTCTTCAYGGCYATCCCTKYCCYRTCTYASTCACCYYTMTGC TCCCATTTTCCAYRTRTTTGGCAAGCACYKGTTGAGYTAYMAATGACTGTGCAGVCTTGT GYCASGSATCCCCTGGGGTAAAAGGCRTMCCCTGGMGYTGTGYCACAAAASAGMCCACAC AWTRGACTTRGGCTTAACAAG</w:t>
      </w:r>
    </w:p>
    <w:p w14:paraId="37C7AEDF" w14:textId="3BCB8238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22</w:t>
      </w:r>
    </w:p>
    <w:p w14:paraId="2CF96B4A" w14:textId="73085AE5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Mikroorganizm NRRL 26941 to gatunek bakterii o nazwie </w:t>
      </w:r>
      <w:proofErr w:type="spellStart"/>
      <w:r w:rsidRPr="00024DC4">
        <w:rPr>
          <w:lang w:val="pl-PL"/>
        </w:rPr>
        <w:t>Streptomyces</w:t>
      </w:r>
      <w:proofErr w:type="spellEnd"/>
      <w:r w:rsidRPr="00024DC4">
        <w:rPr>
          <w:lang w:val="pl-PL"/>
        </w:rPr>
        <w:t xml:space="preserve"> sp.</w:t>
      </w:r>
    </w:p>
    <w:p w14:paraId="028C78C2" w14:textId="2BE5F40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23</w:t>
      </w:r>
    </w:p>
    <w:p w14:paraId="20E34794" w14:textId="67EAC87C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Genom tego organizmu ma wielkość 9,63 </w:t>
      </w:r>
      <w:proofErr w:type="spellStart"/>
      <w:r w:rsidRPr="00024DC4">
        <w:rPr>
          <w:lang w:val="pl-PL"/>
        </w:rPr>
        <w:t>Mb</w:t>
      </w:r>
      <w:proofErr w:type="spellEnd"/>
      <w:r w:rsidRPr="00024DC4">
        <w:rPr>
          <w:lang w:val="pl-PL"/>
        </w:rPr>
        <w:t>.</w:t>
      </w:r>
    </w:p>
    <w:p w14:paraId="6201527D" w14:textId="091F452E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24</w:t>
      </w:r>
    </w:p>
    <w:p w14:paraId="4AB81167" w14:textId="4EBAB4E1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W rekordzie genomu NRRL 26941 znajduje się informacja, że </w:t>
      </w:r>
      <w:proofErr w:type="spellStart"/>
      <w:r w:rsidRPr="00024DC4">
        <w:rPr>
          <w:lang w:val="pl-PL"/>
        </w:rPr>
        <w:t>Contig</w:t>
      </w:r>
      <w:proofErr w:type="spellEnd"/>
      <w:r w:rsidRPr="00024DC4">
        <w:rPr>
          <w:lang w:val="pl-PL"/>
        </w:rPr>
        <w:t xml:space="preserve"> N50 wynosi 370,508 bp (baz par). </w:t>
      </w:r>
      <w:proofErr w:type="spellStart"/>
      <w:r w:rsidRPr="00024DC4">
        <w:rPr>
          <w:lang w:val="pl-PL"/>
        </w:rPr>
        <w:t>Contig</w:t>
      </w:r>
      <w:proofErr w:type="spellEnd"/>
      <w:r w:rsidRPr="00024DC4">
        <w:rPr>
          <w:lang w:val="pl-PL"/>
        </w:rPr>
        <w:t xml:space="preserve"> N50 jest to miara jakości montażu genomowego i oznacza długość, do której zmontowane sekwencje DNA (</w:t>
      </w:r>
      <w:proofErr w:type="spellStart"/>
      <w:r w:rsidRPr="00024DC4">
        <w:rPr>
          <w:lang w:val="pl-PL"/>
        </w:rPr>
        <w:t>contigi</w:t>
      </w:r>
      <w:proofErr w:type="spellEnd"/>
      <w:r w:rsidRPr="00024DC4">
        <w:rPr>
          <w:lang w:val="pl-PL"/>
        </w:rPr>
        <w:t>) reprezentują połowę całkowitej długości genomu.</w:t>
      </w:r>
    </w:p>
    <w:p w14:paraId="67C65F19" w14:textId="30D672EE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25</w:t>
      </w:r>
    </w:p>
    <w:p w14:paraId="5A426717" w14:textId="312610A2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>Nazwa enzymu: Pepsyna Numer rekordu: PEPA_HUMAN</w:t>
      </w:r>
    </w:p>
    <w:p w14:paraId="403B432F" w14:textId="22B0F014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26</w:t>
      </w:r>
    </w:p>
    <w:p w14:paraId="178D10B7" w14:textId="6C7F04F7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Jej </w:t>
      </w:r>
      <w:proofErr w:type="spellStart"/>
      <w:r w:rsidRPr="00024DC4">
        <w:rPr>
          <w:lang w:val="pl-PL"/>
        </w:rPr>
        <w:t>kofaktorem</w:t>
      </w:r>
      <w:proofErr w:type="spellEnd"/>
      <w:r w:rsidRPr="00024DC4">
        <w:rPr>
          <w:lang w:val="pl-PL"/>
        </w:rPr>
        <w:t xml:space="preserve"> jest kation wapnia (Ca2+). </w:t>
      </w:r>
      <w:proofErr w:type="spellStart"/>
      <w:r w:rsidRPr="00024DC4">
        <w:rPr>
          <w:lang w:val="pl-PL"/>
        </w:rPr>
        <w:t>Kofaktor</w:t>
      </w:r>
      <w:proofErr w:type="spellEnd"/>
      <w:r w:rsidRPr="00024DC4">
        <w:rPr>
          <w:lang w:val="pl-PL"/>
        </w:rPr>
        <w:t xml:space="preserve"> to nieorganiczna lub organiczna substancja niezbędna do aktywności enzymu.</w:t>
      </w:r>
    </w:p>
    <w:p w14:paraId="3C8D3AA4" w14:textId="25D07BD7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27</w:t>
      </w:r>
    </w:p>
    <w:p w14:paraId="597EE8F3" w14:textId="7DA7A99F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 xml:space="preserve">Phyre2, który korzysta z bazy danych PDB (Protein Data Bank) oraz różnych algorytmów </w:t>
      </w:r>
      <w:proofErr w:type="spellStart"/>
      <w:r w:rsidRPr="00024DC4">
        <w:rPr>
          <w:lang w:val="pl-PL"/>
        </w:rPr>
        <w:t>bioinformatycznych</w:t>
      </w:r>
      <w:proofErr w:type="spellEnd"/>
      <w:r w:rsidRPr="00024DC4">
        <w:rPr>
          <w:lang w:val="pl-PL"/>
        </w:rPr>
        <w:t xml:space="preserve"> do przewidywania struktury białek. Można również korzystać z baz danych takich jak SWISS-MODEL, I-TASSER, czy </w:t>
      </w:r>
      <w:proofErr w:type="spellStart"/>
      <w:r w:rsidRPr="00024DC4">
        <w:rPr>
          <w:lang w:val="pl-PL"/>
        </w:rPr>
        <w:t>RaptorX</w:t>
      </w:r>
      <w:proofErr w:type="spellEnd"/>
      <w:r w:rsidRPr="00024DC4">
        <w:rPr>
          <w:lang w:val="pl-PL"/>
        </w:rPr>
        <w:t>.</w:t>
      </w:r>
    </w:p>
    <w:p w14:paraId="110F73E2" w14:textId="3BAF5171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28</w:t>
      </w:r>
    </w:p>
    <w:p w14:paraId="76448DCA" w14:textId="220920BD" w:rsidR="00024DC4" w:rsidRPr="00024DC4" w:rsidRDefault="00024DC4" w:rsidP="00024DC4">
      <w:pPr>
        <w:rPr>
          <w:lang w:val="pl-PL"/>
        </w:rPr>
      </w:pPr>
      <w:r w:rsidRPr="00024DC4">
        <w:rPr>
          <w:lang w:val="pl-PL"/>
        </w:rPr>
        <w:t>Wyszukując rekordy na podstawie numeru EC enzymu, można otrzymać wyniki dla różnych gatunków, w tym także dla organizmów innych niż człowiek. Powodem tego jest fakt, że klasyfikacja enzymów według numeru EC (</w:t>
      </w:r>
      <w:proofErr w:type="spellStart"/>
      <w:r w:rsidRPr="00024DC4">
        <w:rPr>
          <w:lang w:val="pl-PL"/>
        </w:rPr>
        <w:t>Enzyme</w:t>
      </w:r>
      <w:proofErr w:type="spellEnd"/>
      <w:r w:rsidRPr="00024DC4">
        <w:rPr>
          <w:lang w:val="pl-PL"/>
        </w:rPr>
        <w:t xml:space="preserve"> </w:t>
      </w:r>
      <w:proofErr w:type="spellStart"/>
      <w:r w:rsidRPr="00024DC4">
        <w:rPr>
          <w:lang w:val="pl-PL"/>
        </w:rPr>
        <w:t>Commission</w:t>
      </w:r>
      <w:proofErr w:type="spellEnd"/>
      <w:r w:rsidRPr="00024DC4">
        <w:rPr>
          <w:lang w:val="pl-PL"/>
        </w:rPr>
        <w:t>) jest uniwersalna i stosowana dla wszystkich organizmów, a nie tylko dla człowieka.</w:t>
      </w:r>
    </w:p>
    <w:p w14:paraId="18DD5176" w14:textId="0BBD2C44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29</w:t>
      </w:r>
    </w:p>
    <w:p w14:paraId="65FD9A81" w14:textId="535F5940" w:rsidR="00024DC4" w:rsidRPr="002D0723" w:rsidRDefault="002D0723" w:rsidP="00024DC4">
      <w:pPr>
        <w:rPr>
          <w:lang w:val="en-US"/>
        </w:rPr>
      </w:pPr>
      <w:r>
        <w:t xml:space="preserve">3000 </w:t>
      </w:r>
      <w:proofErr w:type="spellStart"/>
      <w:r>
        <w:t>genów</w:t>
      </w:r>
      <w:proofErr w:type="spellEnd"/>
      <w:r>
        <w:rPr>
          <w:lang w:val="en-US"/>
        </w:rPr>
        <w:t>.</w:t>
      </w:r>
    </w:p>
    <w:p w14:paraId="7D8AE3B8" w14:textId="37D21AE4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lastRenderedPageBreak/>
        <w:t>Task</w:t>
      </w:r>
      <w:r>
        <w:rPr>
          <w:lang w:val="en-US"/>
        </w:rPr>
        <w:t>30</w:t>
      </w:r>
    </w:p>
    <w:p w14:paraId="0C5DA630" w14:textId="15257AA4" w:rsidR="002D0723" w:rsidRPr="002D0723" w:rsidRDefault="002D0723" w:rsidP="002D0723">
      <w:pPr>
        <w:rPr>
          <w:lang w:val="pl-PL"/>
        </w:rPr>
      </w:pPr>
      <w:r w:rsidRPr="002D0723">
        <w:rPr>
          <w:lang w:val="pl-PL"/>
        </w:rPr>
        <w:t>Gen DRD3 koduje receptor dopaminowy D3.</w:t>
      </w:r>
    </w:p>
    <w:p w14:paraId="544F1177" w14:textId="60BEEB9E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31</w:t>
      </w:r>
    </w:p>
    <w:p w14:paraId="4FE3EEBE" w14:textId="5782BE0D" w:rsidR="002D0723" w:rsidRPr="002D0723" w:rsidRDefault="002D0723" w:rsidP="002D0723">
      <w:pPr>
        <w:rPr>
          <w:lang w:val="pl-PL"/>
        </w:rPr>
      </w:pPr>
      <w:r w:rsidRPr="002D0723">
        <w:rPr>
          <w:lang w:val="pl-PL"/>
        </w:rPr>
        <w:t>Przykładem takiego polimorfizmu jest rs6280, który może wpływać na funkcjonowanie mózgu i związany jest z różnymi fenotypami, takimi jak uzależnienie od nikotyny i depresja.</w:t>
      </w:r>
    </w:p>
    <w:p w14:paraId="785DD360" w14:textId="35752180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32</w:t>
      </w:r>
    </w:p>
    <w:p w14:paraId="21303F0B" w14:textId="08FFACD7" w:rsidR="002D0723" w:rsidRPr="002D0723" w:rsidRDefault="002D0723" w:rsidP="002D0723">
      <w:pPr>
        <w:rPr>
          <w:lang w:val="pl-PL"/>
        </w:rPr>
      </w:pPr>
      <w:r w:rsidRPr="002D0723">
        <w:rPr>
          <w:lang w:val="pl-PL"/>
        </w:rPr>
        <w:t xml:space="preserve">W bazie danych NCBI VIRUSES sekwencja referencyjna genomu wirusa SARS-CoV-2 oznaczona jako Wuhan-Hu-1 ma wielkość 29,903 </w:t>
      </w:r>
      <w:proofErr w:type="spellStart"/>
      <w:r w:rsidRPr="002D0723">
        <w:rPr>
          <w:lang w:val="pl-PL"/>
        </w:rPr>
        <w:t>nt</w:t>
      </w:r>
      <w:proofErr w:type="spellEnd"/>
      <w:r w:rsidRPr="002D0723">
        <w:rPr>
          <w:lang w:val="pl-PL"/>
        </w:rPr>
        <w:t xml:space="preserve"> i jest zbudowana z RNA.</w:t>
      </w:r>
    </w:p>
    <w:p w14:paraId="4282FF36" w14:textId="5E5860B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33</w:t>
      </w:r>
    </w:p>
    <w:p w14:paraId="4433E2FA" w14:textId="08D891DC" w:rsidR="002D0723" w:rsidRPr="002D0723" w:rsidRDefault="002D0723" w:rsidP="002D0723">
      <w:pPr>
        <w:rPr>
          <w:lang w:val="en-US"/>
        </w:rPr>
      </w:pPr>
      <w:r>
        <w:t>26</w:t>
      </w:r>
      <w:r>
        <w:rPr>
          <w:lang w:val="en-US"/>
        </w:rPr>
        <w:t>.12.</w:t>
      </w:r>
      <w:r>
        <w:t>2019</w:t>
      </w:r>
    </w:p>
    <w:p w14:paraId="185C38EE" w14:textId="678646AB" w:rsidR="004853E4" w:rsidRDefault="004853E4" w:rsidP="004853E4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34</w:t>
      </w:r>
    </w:p>
    <w:p w14:paraId="4825FBF7" w14:textId="33175995" w:rsidR="002D0723" w:rsidRPr="002D0723" w:rsidRDefault="002D0723" w:rsidP="002D0723">
      <w:pPr>
        <w:rPr>
          <w:lang w:val="en-US"/>
        </w:rPr>
      </w:pPr>
      <w:r w:rsidRPr="002D0723">
        <w:rPr>
          <w:lang w:val="en-US"/>
        </w:rPr>
        <w:t>MFVFLVLLPLVSSQCVNLTTRTQLPPAYTNSFTRGVYYPDKVFRSSVLHSTQDLFLPFFSNVTWFHAISGTNGTKRFDNPVLPFNDGVYFASTEKSNIIRGWIFGTTLDSKTQSLLIVNNATNVVIKVCEFQFCNDPFLGVYYHKNNKSWMESEFRVYSSANNCTFEYVSQPFLMDLEGKQGNFKNLREFVFKNIDGYFKIYSKHTPINLVRDLPQGFSALEPLVDLPIGINITRFQTLLALHRSYLTPGDSSSGWTAGAAAYYVGYLQPRTFLLKYNENGTITDAVDCALDPLSETKCVKSTCYN</w:t>
      </w:r>
    </w:p>
    <w:p w14:paraId="687DE073" w14:textId="2FBE0D75" w:rsidR="00F958E0" w:rsidRPr="004853E4" w:rsidRDefault="00F958E0" w:rsidP="004853E4">
      <w:pPr>
        <w:rPr>
          <w:lang w:val="en-US"/>
        </w:rPr>
      </w:pPr>
    </w:p>
    <w:sectPr w:rsidR="00F958E0" w:rsidRPr="004853E4" w:rsidSect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1"/>
    <w:rsid w:val="00024DC4"/>
    <w:rsid w:val="002D0723"/>
    <w:rsid w:val="004853E4"/>
    <w:rsid w:val="004C26E1"/>
    <w:rsid w:val="00A30070"/>
    <w:rsid w:val="00C52661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7EA3"/>
  <w15:chartTrackingRefBased/>
  <w15:docId w15:val="{3C30CFBF-CF4D-4DE0-955E-28C719AE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853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xfordjournals.org/nar/database/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Haida</dc:creator>
  <cp:keywords/>
  <dc:description/>
  <cp:lastModifiedBy>Oleksii Haida</cp:lastModifiedBy>
  <cp:revision>2</cp:revision>
  <dcterms:created xsi:type="dcterms:W3CDTF">2023-05-17T12:31:00Z</dcterms:created>
  <dcterms:modified xsi:type="dcterms:W3CDTF">2023-05-17T13:05:00Z</dcterms:modified>
</cp:coreProperties>
</file>