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77777777" w:rsidR="00412EAA" w:rsidRPr="003B1AF1" w:rsidRDefault="000307E3" w:rsidP="00412EAA">
      <w:pPr>
        <w:pStyle w:val="MDPI12title"/>
      </w:pPr>
      <w:r w:rsidRPr="000307E3">
        <w:t xml:space="preserve">Phi, </w:t>
      </w:r>
      <w:r>
        <w:t xml:space="preserve">V, </w:t>
      </w:r>
      <w:r w:rsidR="008C5166">
        <w:t>w</w:t>
      </w:r>
      <w:r>
        <w:t xml:space="preserve">, </w:t>
      </w:r>
      <w:r w:rsidRPr="000307E3">
        <w:t>Fei: Effect Sizes for Chi-squared Tests</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3263A7" w:rsidRDefault="009863CD" w:rsidP="009863CD">
      <w:pPr>
        <w:pStyle w:val="MDPI16affiliation"/>
      </w:pPr>
      <w:r w:rsidRPr="003263A7">
        <w:rPr>
          <w:vertAlign w:val="superscript"/>
        </w:rPr>
        <w:t>3</w:t>
      </w:r>
      <w:r w:rsidRPr="003263A7">
        <w:tab/>
        <w:t xml:space="preserve">Department of Psychology, Université du Québec à Montréal, Montréal, Québec, Canada; </w:t>
      </w:r>
      <w:r w:rsidR="008C5166" w:rsidRPr="003263A7">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(Fei, pronounced “fay”). </w:t>
      </w:r>
      <w:commentRangeStart w:id="0"/>
      <w:r w:rsidR="000307E3" w:rsidRPr="000307E3">
        <w:rPr>
          <w:szCs w:val="18"/>
        </w:rPr>
        <w:t xml:space="preserve">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commentRangeEnd w:id="0"/>
      <w:r w:rsidR="00D51225">
        <w:rPr>
          <w:rStyle w:val="CommentReference"/>
          <w:rFonts w:eastAsia="SimSun"/>
          <w:noProof/>
          <w:lang w:eastAsia="zh-CN" w:bidi="ar-SA"/>
        </w:rPr>
        <w:commentReference w:id="0"/>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commentRangeStart w:id="1"/>
      <w:r w:rsidRPr="003C66F8">
        <w:rPr>
          <w:b/>
          <w:bCs/>
        </w:rPr>
        <w:t>MSC</w:t>
      </w:r>
      <w:commentRangeEnd w:id="1"/>
      <w:r w:rsidR="00937470">
        <w:rPr>
          <w:rStyle w:val="CommentReference"/>
          <w:rFonts w:eastAsia="SimSun"/>
          <w:noProof/>
          <w:snapToGrid/>
          <w:lang w:eastAsia="zh-CN" w:bidi="ar-SA"/>
        </w:rPr>
        <w:commentReference w:id="1"/>
      </w:r>
      <w:r w:rsidRPr="003C66F8">
        <w:rPr>
          <w:b/>
          <w:bCs/>
        </w:rPr>
        <w:t xml:space="preserve">: </w:t>
      </w:r>
      <w:ins w:id="2" w:author="Thériault, Rémi" w:date="2023-03-04T11:38:00Z">
        <w:r w:rsidR="00D51225" w:rsidRPr="00D51225">
          <w:rPr>
            <w:rPrChange w:id="3" w:author="Thériault, Rémi" w:date="2023-03-04T11:38:00Z">
              <w:rPr>
                <w:b/>
                <w:bCs/>
              </w:rPr>
            </w:rPrChange>
          </w:rPr>
          <w:t>62-01</w:t>
        </w:r>
        <w:r w:rsidR="00D51225">
          <w:t xml:space="preserve">; </w:t>
        </w:r>
      </w:ins>
      <w:ins w:id="4" w:author="Thériault, Rémi" w:date="2023-03-04T11:31:00Z">
        <w:r w:rsidR="00940487" w:rsidRPr="00940487">
          <w:rPr>
            <w:rPrChange w:id="5" w:author="Thériault, Rémi" w:date="2023-03-04T11:31:00Z">
              <w:rPr>
                <w:b/>
                <w:bCs/>
              </w:rPr>
            </w:rPrChange>
          </w:rPr>
          <w:t>62-04</w:t>
        </w:r>
        <w:r w:rsidR="00940487">
          <w:t xml:space="preserve">; </w:t>
        </w:r>
      </w:ins>
      <w:ins w:id="6" w:author="Thériault, Rémi" w:date="2023-03-04T11:39:00Z">
        <w:r w:rsidR="00816355" w:rsidRPr="00816355">
          <w:t>62-08</w:t>
        </w:r>
        <w:r w:rsidR="00816355">
          <w:t>;</w:t>
        </w:r>
        <w:r w:rsidR="00816355" w:rsidRPr="00816355">
          <w:t xml:space="preserve"> </w:t>
        </w:r>
      </w:ins>
      <w:ins w:id="7" w:author="Thériault, Rémi" w:date="2023-03-04T11:33:00Z">
        <w:r w:rsidR="00833152" w:rsidRPr="00833152">
          <w:t>62H17</w:t>
        </w:r>
        <w:r w:rsidR="00833152">
          <w:t xml:space="preserve">; </w:t>
        </w:r>
      </w:ins>
      <w:ins w:id="8" w:author="Thériault, Rémi" w:date="2023-03-04T11:40:00Z">
        <w:r w:rsidR="00F747D2" w:rsidRPr="00F747D2">
          <w:t>62P99</w:t>
        </w:r>
      </w:ins>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54DCFD11" w:rsidR="001F1CD9" w:rsidRDefault="001F1CD9" w:rsidP="001F1CD9">
      <w:pPr>
        <w:pStyle w:val="MDPI31text"/>
      </w:pPr>
      <w:r>
        <w:t>In this context, many have highlighted the limitations of null-hypothesis significance testing and called for more modern approaches to statistics</w:t>
      </w:r>
      <w:del w:id="9" w:author="Thériault, Rémi" w:date="2023-03-04T12:23:00Z">
        <w:r w:rsidDel="000E4DE5">
          <w:delText xml:space="preserve"> </w:delText>
        </w:r>
        <w:r w:rsidDel="000E4DE5">
          <w:fldChar w:fldCharType="begin"/>
        </w:r>
        <w:r w:rsidDel="000E4DE5">
          <w:del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delInstrText>
        </w:r>
        <w:r w:rsidDel="000E4DE5">
          <w:fldChar w:fldCharType="separate"/>
        </w:r>
        <w:r w:rsidRPr="001F1CD9" w:rsidDel="000E4DE5">
          <w:delText>[3]</w:delText>
        </w:r>
        <w:r w:rsidDel="000E4DE5">
          <w:fldChar w:fldCharType="end"/>
        </w:r>
      </w:del>
      <w:r>
        <w:t xml:space="preserve">. One such recommendation coming for example from the “New Statistics” </w:t>
      </w:r>
      <w:del w:id="10" w:author="Thériault, Rémi" w:date="2023-03-04T12:23:00Z">
        <w:r w:rsidDel="00776C94">
          <w:delText xml:space="preserve">movement </w:delText>
        </w:r>
      </w:del>
      <w:ins w:id="11" w:author="Thériault, Rémi" w:date="2023-03-04T12:23:00Z">
        <w:r w:rsidR="00776C94">
          <w:t xml:space="preserve">initiative </w:t>
        </w:r>
      </w:ins>
      <w:r>
        <w:t>is to report effect sizes and their corresponding confidence intervals, and to increasingly rely on meta-analyses to increase confidence in those estimations</w:t>
      </w:r>
      <w:ins w:id="12" w:author="Thériault, Rémi" w:date="2023-03-04T12:23:00Z">
        <w:r w:rsidR="000E4DE5">
          <w:t xml:space="preserve"> </w:t>
        </w:r>
        <w:r w:rsidR="000E4DE5">
          <w:fldChar w:fldCharType="begin"/>
        </w:r>
        <w:r w:rsidR="000E4DE5">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rsidR="000E4DE5">
          <w:fldChar w:fldCharType="separate"/>
        </w:r>
        <w:r w:rsidR="000E4DE5" w:rsidRPr="001F1CD9">
          <w:t>[3]</w:t>
        </w:r>
        <w:r w:rsidR="000E4DE5">
          <w:fldChar w:fldCharType="end"/>
        </w:r>
      </w:ins>
      <w:r>
        <w:t>.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26FCC09F" w14:textId="77777777" w:rsidR="001F1CD9" w:rsidRDefault="001F1CD9" w:rsidP="001F1CD9">
      <w:pPr>
        <w:pStyle w:val="MDPI31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w:t>
      </w:r>
      <w:r>
        <w:lastRenderedPageBreak/>
        <w:t>categorical variables that use the χ</w:t>
      </w:r>
      <w:r>
        <w:rPr>
          <w:vertAlign w:val="superscript"/>
        </w:rPr>
        <w:t>2</w:t>
      </w:r>
      <w:r>
        <w:t xml:space="preserve"> (chi-square) test statistic, and introduce a new effect size—</w:t>
      </w:r>
      <w:r>
        <w:rPr>
          <w:rFonts w:ascii="Times New Roman" w:hAnsi="Times New Roman"/>
        </w:rPr>
        <w:t>פ</w:t>
      </w:r>
      <w:r>
        <w:t xml:space="preserve"> (Fei, pronounced “fay”).</w:t>
      </w:r>
    </w:p>
    <w:p w14:paraId="49766A01" w14:textId="0006B487" w:rsidR="00412EAA" w:rsidRDefault="001F1CD9" w:rsidP="001F1CD9">
      <w:pPr>
        <w:pStyle w:val="MDPI31text"/>
      </w:pPr>
      <w:commentRangeStart w:id="13"/>
      <w:commentRangeStart w:id="14"/>
      <w:r>
        <w:t xml:space="preserve">Importantly, we offer researchers an applied walkthrough on how to use these effect sizes in practice thanks to the </w:t>
      </w:r>
      <w:r w:rsidRPr="001F1CD9">
        <w:rPr>
          <w:i/>
        </w:rPr>
        <w:t>effectsize</w:t>
      </w:r>
      <w:r>
        <w:t xml:space="preserve"> package in the R programming language</w:t>
      </w:r>
      <w:commentRangeEnd w:id="13"/>
      <w:r w:rsidR="00D51225">
        <w:rPr>
          <w:rStyle w:val="CommentReference"/>
          <w:rFonts w:eastAsia="SimSun"/>
          <w:noProof/>
          <w:snapToGrid/>
          <w:lang w:eastAsia="zh-CN" w:bidi="ar-SA"/>
        </w:rPr>
        <w:commentReference w:id="13"/>
      </w:r>
      <w:r>
        <w:t xml:space="preserve">, which implements these measures and their confidence intervals </w:t>
      </w:r>
      <w:r>
        <w:fldChar w:fldCharType="begin"/>
      </w:r>
      <w:r w:rsidR="00B05E9D">
        <w:instrText xml:space="preserve"> ADDIN ZOTERO_ITEM CSL_CITATION {"citationID":"E25SALoC","properties":{"formattedCitation":"[6,7]","plainCitation":"[6,7]","noteIndex":0},"citationItems":[{"id":2592,"uris":["http://zotero.org/users/998943/items/XQRU9HYZ"],"itemData":{"id":2592,"type":"article-journal","container-title":"Journal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B05E9D" w:rsidRPr="00B05E9D">
        <w:t>[6,7]</w:t>
      </w:r>
      <w:r>
        <w:fldChar w:fldCharType="end"/>
      </w:r>
      <w:r>
        <w:t xml:space="preserve">. We cover in turn tests of independence (φ/phi, Cramér’s V) and tests of goodness of fit (Cohen’s w and a new proposed effect size, </w:t>
      </w:r>
      <w:r>
        <w:rPr>
          <w:rFonts w:ascii="Times New Roman" w:hAnsi="Times New Roman"/>
        </w:rPr>
        <w:t>פ</w:t>
      </w:r>
      <w:r>
        <w:t>/Fei).</w:t>
      </w:r>
      <w:commentRangeEnd w:id="14"/>
      <w:r w:rsidR="00605D0E">
        <w:rPr>
          <w:rStyle w:val="CommentReference"/>
          <w:rFonts w:eastAsia="SimSun"/>
          <w:noProof/>
          <w:snapToGrid/>
          <w:lang w:eastAsia="zh-CN" w:bidi="ar-SA"/>
        </w:rPr>
        <w:commentReference w:id="14"/>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77777777"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df = 1, p &lt; 0.001***</w:t>
      </w:r>
    </w:p>
    <w:p w14:paraId="73CD7C25" w14:textId="77777777" w:rsidR="003C3A72" w:rsidRDefault="003C3A72" w:rsidP="005B4E3B">
      <w:pPr>
        <w:pStyle w:val="MDPI31text"/>
      </w:pPr>
    </w:p>
    <w:p w14:paraId="2D20916D" w14:textId="77777777"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7777777"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 xml:space="preserve">to compute this effect size is to re-code the binary </w:t>
      </w:r>
      <w:r>
        <w:lastRenderedPageBreak/>
        <w:t>variables as dummy (</w:t>
      </w:r>
      <w:r w:rsidR="00FF104A">
        <w:t>“</w:t>
      </w:r>
      <w:r>
        <w:t>0</w:t>
      </w:r>
      <w:r w:rsidR="00FF104A">
        <w:t>” and</w:t>
      </w:r>
      <w:r>
        <w:t xml:space="preserve"> </w:t>
      </w:r>
      <w:r w:rsidR="00FF104A">
        <w:t>“</w:t>
      </w:r>
      <w:r>
        <w:t>1</w:t>
      </w:r>
      <w:r w:rsidR="00FF104A">
        <w:t>”</w:t>
      </w:r>
      <w:r>
        <w:t>) variables, and computing the Pearson correlation between them:</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77777777" w:rsidR="00C7392F" w:rsidRPr="007F7C8C" w:rsidRDefault="00C7392F" w:rsidP="00C7392F">
            <w:pPr>
              <w:pStyle w:val="MDPI42tablebody"/>
              <w:spacing w:line="240" w:lineRule="auto"/>
              <w:rPr>
                <w:b/>
                <w:snapToGrid/>
              </w:rPr>
            </w:pPr>
            <w:r>
              <w:rPr>
                <w:b/>
                <w:snapToGrid/>
              </w:rPr>
              <w:t>Parameter 1</w:t>
            </w:r>
          </w:p>
        </w:tc>
        <w:tc>
          <w:tcPr>
            <w:tcW w:w="1250" w:type="pct"/>
            <w:tcBorders>
              <w:bottom w:val="single" w:sz="4" w:space="0" w:color="auto"/>
            </w:tcBorders>
            <w:shd w:val="clear" w:color="auto" w:fill="auto"/>
            <w:vAlign w:val="center"/>
          </w:tcPr>
          <w:p w14:paraId="28478288" w14:textId="77777777" w:rsidR="00C7392F" w:rsidRPr="007F7C8C" w:rsidRDefault="00C7392F" w:rsidP="00C7392F">
            <w:pPr>
              <w:pStyle w:val="MDPI42tablebody"/>
              <w:spacing w:line="240" w:lineRule="auto"/>
              <w:rPr>
                <w:b/>
                <w:snapToGrid/>
              </w:rPr>
            </w:pPr>
            <w:r>
              <w:rPr>
                <w:b/>
                <w:snapToGrid/>
              </w:rPr>
              <w:t>Parameter 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4103AE24" w14:textId="77777777"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07338CCB"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 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B05E9D">
        <w:instrText xml:space="preserve"> ADDIN ZOTERO_ITEM CSL_CITATION {"citationID":"AmyTEEnR","properties":{"formattedCitation":"[8]","plainCitation":"[8]","noteIndex":0},"citationItems":[{"id":2876,"uris":["http://zotero.org/users/998943/items/TSTW7RLY"],"itemData":{"id":2876,"type":"book","abstract":"In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B05E9D" w:rsidRPr="00B05E9D">
        <w:t>[8]</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473E0D" w:rsidRDefault="00BC41C0" w:rsidP="00BC41C0">
      <w:pPr>
        <w:pStyle w:val="MDPI31text"/>
        <w:rPr>
          <w:lang w:val="fr-CA"/>
          <w:rPrChange w:id="15" w:author="Thériault, Rémi" w:date="2023-03-04T11:55:00Z">
            <w:rPr/>
          </w:rPrChange>
        </w:rPr>
      </w:pPr>
      <m:oMathPara>
        <m:oMathParaPr>
          <m:jc m:val="center"/>
        </m:oMathParaPr>
        <m:oMath>
          <m:r>
            <m:rPr>
              <m:nor/>
            </m:rPr>
            <w:rPr>
              <w:lang w:val="fr-CA"/>
              <w:rPrChange w:id="16" w:author="Thériault, Rémi" w:date="2023-03-04T11:55:00Z">
                <w:rPr/>
              </w:rPrChange>
            </w:rPr>
            <m:t xml:space="preserve">Cramer’s </m:t>
          </m:r>
          <m:r>
            <w:rPr>
              <w:rFonts w:ascii="Cambria Math" w:hAnsi="Cambria Math"/>
            </w:rPr>
            <m:t>V</m:t>
          </m:r>
          <m:r>
            <m:rPr>
              <m:sty m:val="p"/>
            </m:rPr>
            <w:rPr>
              <w:rFonts w:ascii="Cambria Math" w:hAnsi="Cambria Math"/>
              <w:lang w:val="fr-CA"/>
              <w:rPrChange w:id="17" w:author="Thériault, Rémi" w:date="2023-03-04T11:55:00Z">
                <w:rPr>
                  <w:rFonts w:ascii="Cambria Math" w:hAnsi="Cambria Math"/>
                </w:rPr>
              </w:rPrChang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Change w:id="18" w:author="Thériault, Rémi" w:date="2023-03-04T11:55:00Z">
                            <w:rPr>
                              <w:rFonts w:ascii="Cambria Math" w:hAnsi="Cambria Math"/>
                            </w:rPr>
                          </w:rPrChange>
                        </w:rPr>
                        <m:t>2</m:t>
                      </m:r>
                    </m:sup>
                  </m:sSup>
                </m:num>
                <m:den>
                  <m:r>
                    <w:rPr>
                      <w:rFonts w:ascii="Cambria Math" w:hAnsi="Cambria Math"/>
                    </w:rPr>
                    <m:t>N</m:t>
                  </m:r>
                  <m:d>
                    <m:dPr>
                      <m:ctrlPr>
                        <w:rPr>
                          <w:rFonts w:ascii="Cambria Math" w:hAnsi="Cambria Math"/>
                        </w:rPr>
                      </m:ctrlPr>
                    </m:dPr>
                    <m:e>
                      <m:r>
                        <m:rPr>
                          <m:nor/>
                        </m:rPr>
                        <w:rPr>
                          <w:lang w:val="fr-CA"/>
                          <w:rPrChange w:id="19" w:author="Thériault, Rémi" w:date="2023-03-04T11:55:00Z">
                            <w:rPr/>
                          </w:rPrChange>
                        </w:rPr>
                        <m:t>min</m:t>
                      </m:r>
                      <m:d>
                        <m:dPr>
                          <m:ctrlPr>
                            <w:rPr>
                              <w:rFonts w:ascii="Cambria Math" w:hAnsi="Cambria Math"/>
                            </w:rPr>
                          </m:ctrlPr>
                        </m:dPr>
                        <m:e>
                          <m:r>
                            <w:rPr>
                              <w:rFonts w:ascii="Cambria Math" w:hAnsi="Cambria Math"/>
                            </w:rPr>
                            <m:t>k</m:t>
                          </m:r>
                          <m:r>
                            <m:rPr>
                              <m:sty m:val="p"/>
                            </m:rPr>
                            <w:rPr>
                              <w:rFonts w:ascii="Cambria Math" w:hAnsi="Cambria Math"/>
                              <w:lang w:val="fr-CA"/>
                              <w:rPrChange w:id="20" w:author="Thériault, Rémi" w:date="2023-03-04T11:55:00Z">
                                <w:rPr>
                                  <w:rFonts w:ascii="Cambria Math" w:hAnsi="Cambria Math"/>
                                </w:rPr>
                              </w:rPrChange>
                            </w:rPr>
                            <m:t>,</m:t>
                          </m:r>
                          <m:r>
                            <w:rPr>
                              <w:rFonts w:ascii="Cambria Math" w:hAnsi="Cambria Math"/>
                            </w:rPr>
                            <m:t>l</m:t>
                          </m:r>
                        </m:e>
                      </m:d>
                      <m:r>
                        <m:rPr>
                          <m:sty m:val="p"/>
                        </m:rPr>
                        <w:rPr>
                          <w:rFonts w:ascii="Cambria Math" w:hAnsi="Cambria Math"/>
                          <w:lang w:val="fr-CA"/>
                          <w:rPrChange w:id="21" w:author="Thériault, Rémi" w:date="2023-03-04T11:55:00Z">
                            <w:rPr>
                              <w:rFonts w:ascii="Cambria Math" w:hAnsi="Cambria Math"/>
                            </w:rPr>
                          </w:rPrChange>
                        </w:rPr>
                        <m:t>-</m:t>
                      </m:r>
                      <m:r>
                        <w:rPr>
                          <w:rFonts w:ascii="Cambria Math" w:hAnsi="Cambria Math"/>
                          <w:lang w:val="fr-CA"/>
                          <w:rPrChange w:id="22" w:author="Thériault, Rémi" w:date="2023-03-04T11:55:00Z">
                            <w:rPr>
                              <w:rFonts w:ascii="Cambria Math" w:hAnsi="Cambria Math"/>
                            </w:rPr>
                          </w:rPrChange>
                        </w:rPr>
                        <m:t>1</m:t>
                      </m:r>
                    </m:e>
                  </m:d>
                </m:den>
              </m:f>
            </m:e>
          </m:rad>
        </m:oMath>
      </m:oMathPara>
    </w:p>
    <w:p w14:paraId="25FFC02B" w14:textId="77777777" w:rsidR="00BC41C0" w:rsidRPr="00473E0D" w:rsidRDefault="00BC41C0" w:rsidP="00BC41C0">
      <w:pPr>
        <w:pStyle w:val="MDPI31text"/>
        <w:rPr>
          <w:lang w:val="fr-CA"/>
          <w:rPrChange w:id="23" w:author="Thériault, Rémi" w:date="2023-03-04T11:55:00Z">
            <w:rPr/>
          </w:rPrChange>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77777777" w:rsidR="00252F0E" w:rsidRDefault="00252F0E" w:rsidP="00252F0E">
      <w:pPr>
        <w:pStyle w:val="MDPI41tablecaption"/>
      </w:pPr>
      <w:r>
        <w:rPr>
          <w:b/>
        </w:rPr>
        <w:t>Table 3</w:t>
      </w:r>
      <w:r w:rsidRPr="00325902">
        <w:rPr>
          <w:b/>
        </w:rPr>
        <w:t>.</w:t>
      </w:r>
      <w:r w:rsidRPr="00325902">
        <w:t xml:space="preserve"> </w:t>
      </w:r>
      <w:r>
        <w:t>Effect size Cramér’s V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B0387B">
        <w:tc>
          <w:tcPr>
            <w:tcW w:w="2619" w:type="dxa"/>
            <w:tcBorders>
              <w:bottom w:val="single" w:sz="4" w:space="0" w:color="auto"/>
            </w:tcBorders>
            <w:shd w:val="clear" w:color="auto" w:fill="auto"/>
            <w:vAlign w:val="center"/>
          </w:tcPr>
          <w:p w14:paraId="55854425" w14:textId="77777777" w:rsidR="00252F0E" w:rsidRPr="007F7C8C" w:rsidRDefault="00252F0E" w:rsidP="00B0387B">
            <w:pPr>
              <w:pStyle w:val="MDPI42tablebody"/>
              <w:spacing w:line="240" w:lineRule="auto"/>
              <w:rPr>
                <w:b/>
                <w:snapToGrid/>
              </w:rPr>
            </w:pPr>
            <w:r>
              <w:rPr>
                <w:b/>
                <w:snapToGrid/>
              </w:rPr>
              <w:t>Class/Position</w:t>
            </w:r>
          </w:p>
        </w:tc>
        <w:tc>
          <w:tcPr>
            <w:tcW w:w="2619" w:type="dxa"/>
            <w:tcBorders>
              <w:bottom w:val="single" w:sz="4" w:space="0" w:color="auto"/>
            </w:tcBorders>
            <w:shd w:val="clear" w:color="auto" w:fill="auto"/>
            <w:vAlign w:val="center"/>
          </w:tcPr>
          <w:p w14:paraId="7494130F" w14:textId="77777777" w:rsidR="00252F0E" w:rsidRPr="007F7C8C" w:rsidRDefault="00252F0E" w:rsidP="00B0387B">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B0387B">
            <w:pPr>
              <w:pStyle w:val="MDPI42tablebody"/>
              <w:spacing w:line="240" w:lineRule="auto"/>
              <w:rPr>
                <w:b/>
                <w:snapToGrid/>
              </w:rPr>
            </w:pPr>
            <w:r>
              <w:rPr>
                <w:b/>
                <w:snapToGrid/>
              </w:rPr>
              <w:t>Died</w:t>
            </w:r>
          </w:p>
        </w:tc>
      </w:tr>
      <w:tr w:rsidR="00252F0E" w:rsidRPr="00676E90" w14:paraId="07749AC6" w14:textId="77777777" w:rsidTr="00B0387B">
        <w:tc>
          <w:tcPr>
            <w:tcW w:w="2619" w:type="dxa"/>
            <w:shd w:val="clear" w:color="auto" w:fill="auto"/>
            <w:vAlign w:val="center"/>
          </w:tcPr>
          <w:p w14:paraId="756ED91F" w14:textId="77777777" w:rsidR="00252F0E" w:rsidRPr="00F220D4" w:rsidRDefault="00252F0E" w:rsidP="00B0387B">
            <w:pPr>
              <w:pStyle w:val="MDPI42tablebody"/>
              <w:spacing w:line="240" w:lineRule="auto"/>
            </w:pPr>
            <w:r>
              <w:t>1</w:t>
            </w:r>
            <w:r w:rsidRPr="00252F0E">
              <w:rPr>
                <w:vertAlign w:val="superscript"/>
              </w:rPr>
              <w:t>st</w:t>
            </w:r>
          </w:p>
        </w:tc>
        <w:tc>
          <w:tcPr>
            <w:tcW w:w="2619" w:type="dxa"/>
            <w:shd w:val="clear" w:color="auto" w:fill="auto"/>
            <w:vAlign w:val="center"/>
          </w:tcPr>
          <w:p w14:paraId="388C609D" w14:textId="77777777" w:rsidR="00252F0E" w:rsidRPr="00F220D4" w:rsidRDefault="00252F0E" w:rsidP="00B0387B">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B0387B">
            <w:pPr>
              <w:pStyle w:val="MDPI42tablebody"/>
              <w:spacing w:line="240" w:lineRule="auto"/>
            </w:pPr>
            <w:r>
              <w:t>122</w:t>
            </w:r>
          </w:p>
        </w:tc>
      </w:tr>
      <w:tr w:rsidR="00252F0E" w:rsidRPr="00676E90" w14:paraId="014CDECD" w14:textId="77777777" w:rsidTr="00B0387B">
        <w:tc>
          <w:tcPr>
            <w:tcW w:w="2619" w:type="dxa"/>
            <w:shd w:val="clear" w:color="auto" w:fill="auto"/>
            <w:vAlign w:val="center"/>
          </w:tcPr>
          <w:p w14:paraId="1F6255E7" w14:textId="77777777" w:rsidR="00252F0E" w:rsidRPr="00F220D4" w:rsidRDefault="00252F0E" w:rsidP="00B0387B">
            <w:pPr>
              <w:pStyle w:val="MDPI42tablebody"/>
              <w:spacing w:line="240" w:lineRule="auto"/>
            </w:pPr>
            <w:r>
              <w:t>2</w:t>
            </w:r>
            <w:r w:rsidRPr="00252F0E">
              <w:rPr>
                <w:vertAlign w:val="superscript"/>
              </w:rPr>
              <w:t>nd</w:t>
            </w:r>
          </w:p>
        </w:tc>
        <w:tc>
          <w:tcPr>
            <w:tcW w:w="2619" w:type="dxa"/>
            <w:shd w:val="clear" w:color="auto" w:fill="auto"/>
            <w:vAlign w:val="center"/>
          </w:tcPr>
          <w:p w14:paraId="1A864CB2" w14:textId="77777777" w:rsidR="00252F0E" w:rsidRPr="00F220D4" w:rsidRDefault="00252F0E" w:rsidP="00B0387B">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B0387B">
            <w:pPr>
              <w:pStyle w:val="MDPI42tablebody"/>
              <w:spacing w:line="240" w:lineRule="auto"/>
            </w:pPr>
            <w:r>
              <w:t>167</w:t>
            </w:r>
          </w:p>
        </w:tc>
      </w:tr>
      <w:tr w:rsidR="00252F0E" w:rsidRPr="00676E90" w14:paraId="39872668" w14:textId="77777777" w:rsidTr="00B0387B">
        <w:tc>
          <w:tcPr>
            <w:tcW w:w="2619" w:type="dxa"/>
            <w:shd w:val="clear" w:color="auto" w:fill="auto"/>
            <w:vAlign w:val="center"/>
          </w:tcPr>
          <w:p w14:paraId="7D0C16BE" w14:textId="77777777" w:rsidR="00252F0E" w:rsidRDefault="00252F0E" w:rsidP="00B0387B">
            <w:pPr>
              <w:pStyle w:val="MDPI42tablebody"/>
              <w:spacing w:line="240" w:lineRule="auto"/>
            </w:pPr>
            <w:r>
              <w:t>3</w:t>
            </w:r>
            <w:r w:rsidRPr="00252F0E">
              <w:rPr>
                <w:vertAlign w:val="superscript"/>
              </w:rPr>
              <w:t>rd</w:t>
            </w:r>
          </w:p>
        </w:tc>
        <w:tc>
          <w:tcPr>
            <w:tcW w:w="2619" w:type="dxa"/>
            <w:shd w:val="clear" w:color="auto" w:fill="auto"/>
            <w:vAlign w:val="center"/>
          </w:tcPr>
          <w:p w14:paraId="53D160AC" w14:textId="77777777" w:rsidR="00252F0E" w:rsidRDefault="00252F0E" w:rsidP="00B0387B">
            <w:pPr>
              <w:pStyle w:val="MDPI42tablebody"/>
              <w:spacing w:line="240" w:lineRule="auto"/>
            </w:pPr>
            <w:r>
              <w:t>178</w:t>
            </w:r>
          </w:p>
        </w:tc>
        <w:tc>
          <w:tcPr>
            <w:tcW w:w="2619" w:type="dxa"/>
            <w:shd w:val="clear" w:color="auto" w:fill="auto"/>
            <w:vAlign w:val="center"/>
          </w:tcPr>
          <w:p w14:paraId="22769036" w14:textId="77777777" w:rsidR="00252F0E" w:rsidRDefault="00252F0E" w:rsidP="00B0387B">
            <w:pPr>
              <w:pStyle w:val="MDPI42tablebody"/>
              <w:spacing w:line="240" w:lineRule="auto"/>
            </w:pPr>
            <w:r>
              <w:t>528</w:t>
            </w:r>
          </w:p>
        </w:tc>
      </w:tr>
      <w:tr w:rsidR="00252F0E" w:rsidRPr="00676E90" w14:paraId="0B671E17" w14:textId="77777777" w:rsidTr="00B0387B">
        <w:tc>
          <w:tcPr>
            <w:tcW w:w="2619" w:type="dxa"/>
            <w:shd w:val="clear" w:color="auto" w:fill="auto"/>
            <w:vAlign w:val="center"/>
          </w:tcPr>
          <w:p w14:paraId="10D945DE" w14:textId="77777777" w:rsidR="00252F0E" w:rsidRDefault="00252F0E" w:rsidP="00B0387B">
            <w:pPr>
              <w:pStyle w:val="MDPI42tablebody"/>
              <w:spacing w:line="240" w:lineRule="auto"/>
            </w:pPr>
            <w:r>
              <w:t>Crew</w:t>
            </w:r>
          </w:p>
        </w:tc>
        <w:tc>
          <w:tcPr>
            <w:tcW w:w="2619" w:type="dxa"/>
            <w:shd w:val="clear" w:color="auto" w:fill="auto"/>
            <w:vAlign w:val="center"/>
          </w:tcPr>
          <w:p w14:paraId="7A5A0034" w14:textId="77777777" w:rsidR="00252F0E" w:rsidRDefault="00252F0E" w:rsidP="00B0387B">
            <w:pPr>
              <w:pStyle w:val="MDPI42tablebody"/>
              <w:spacing w:line="240" w:lineRule="auto"/>
            </w:pPr>
            <w:r>
              <w:t>212</w:t>
            </w:r>
          </w:p>
        </w:tc>
        <w:tc>
          <w:tcPr>
            <w:tcW w:w="2619" w:type="dxa"/>
            <w:shd w:val="clear" w:color="auto" w:fill="auto"/>
            <w:vAlign w:val="center"/>
          </w:tcPr>
          <w:p w14:paraId="69C6D1AF" w14:textId="77777777" w:rsidR="00252F0E" w:rsidRDefault="00252F0E" w:rsidP="00B0387B">
            <w:pPr>
              <w:pStyle w:val="MDPI42tablebody"/>
              <w:spacing w:line="240" w:lineRule="auto"/>
            </w:pPr>
            <w:r>
              <w:t>673</w:t>
            </w:r>
          </w:p>
        </w:tc>
      </w:tr>
    </w:tbl>
    <w:p w14:paraId="0DFA00F8" w14:textId="77777777" w:rsidR="00252F0E" w:rsidRPr="00E06592" w:rsidRDefault="00252F0E" w:rsidP="00252F0E">
      <w:pPr>
        <w:pStyle w:val="MDPI43tablefooter"/>
      </w:pPr>
      <w:r>
        <w:t>Cramér’s V = 0.29, 95% CI = 0.26, 1.00</w:t>
      </w:r>
    </w:p>
    <w:p w14:paraId="4B03EECD" w14:textId="77777777" w:rsidR="005B4E3B" w:rsidRDefault="005B4E3B" w:rsidP="005B4E3B">
      <w:pPr>
        <w:pStyle w:val="MDPI31text"/>
      </w:pPr>
    </w:p>
    <w:p w14:paraId="70ED1DF7" w14:textId="77777777" w:rsidR="00BC41C0" w:rsidRDefault="00BC41C0" w:rsidP="00BC41C0">
      <w:pPr>
        <w:pStyle w:val="MDPI31text"/>
      </w:pPr>
      <w:proofErr w:type="spellStart"/>
      <w:r>
        <w:t>Tschuprow</w:t>
      </w:r>
      <w:proofErr w:type="spellEnd"/>
      <w:r>
        <w:t xml:space="preserve">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w:lastRenderedPageBreak/>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66DBA989"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B05E9D">
        <w:instrText xml:space="preserve"> ADDIN ZOTERO_ITEM CSL_CITATION {"citationID":"dj2uCTJx","properties":{"formattedCitation":"[9]","plainCitation":"[9]","noteIndex":0},"citationItems":[{"id":2874,"uris":["http://zotero.org/users/998943/items/R2SSHNEU"],"itemData":{"id":2874,"type":"book","language":"en","note":"Google-Books-ID: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B05E9D" w:rsidRPr="00B05E9D">
        <w:t>[9]</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V and </w:t>
      </w:r>
      <w:proofErr w:type="spellStart"/>
      <w:r>
        <w:t>Tschuprow’s</w:t>
      </w:r>
      <w:proofErr w:type="spellEnd"/>
      <w:r>
        <w:t xml:space="preserve">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B0387B">
            <w:pPr>
              <w:pStyle w:val="MDPI42tablebody"/>
              <w:spacing w:line="240" w:lineRule="auto"/>
              <w:rPr>
                <w:b/>
                <w:snapToGrid/>
              </w:rPr>
            </w:pPr>
            <w:r>
              <w:rPr>
                <w:b/>
                <w:snapToGrid/>
              </w:rPr>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B0387B">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B0387B">
            <w:pPr>
              <w:pStyle w:val="MDPI42tablebody"/>
              <w:spacing w:line="240" w:lineRule="auto"/>
              <w:rPr>
                <w:b/>
                <w:snapToGrid/>
              </w:rPr>
            </w:pPr>
            <w:r>
              <w:rPr>
                <w:b/>
                <w:snapToGrid/>
              </w:rPr>
              <w:t>Cramér’s V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proofErr w:type="spellStart"/>
            <w:r w:rsidRPr="00F444C4">
              <w:rPr>
                <w:b/>
                <w:snapToGrid/>
              </w:rPr>
              <w:t>Tschuprow</w:t>
            </w:r>
            <w:r>
              <w:rPr>
                <w:b/>
                <w:snapToGrid/>
              </w:rPr>
              <w:t>’s</w:t>
            </w:r>
            <w:proofErr w:type="spellEnd"/>
            <w:r>
              <w:rPr>
                <w:b/>
                <w:snapToGrid/>
              </w:rPr>
              <w:t xml:space="preserve"> T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B0387B">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B0387B">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B0387B">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B0387B">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B0387B">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B0387B">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B0387B">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B0387B">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B0387B">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B0387B">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B0387B">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B0387B">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B0387B">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B0387B">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B0387B">
            <w:pPr>
              <w:pStyle w:val="MDPI42tablebody"/>
              <w:spacing w:line="240" w:lineRule="auto"/>
            </w:pPr>
            <w:r>
              <w:t>12</w:t>
            </w:r>
          </w:p>
        </w:tc>
        <w:tc>
          <w:tcPr>
            <w:tcW w:w="1250" w:type="pct"/>
            <w:vMerge/>
            <w:shd w:val="clear" w:color="auto" w:fill="auto"/>
            <w:vAlign w:val="center"/>
          </w:tcPr>
          <w:p w14:paraId="3A5DE7D1" w14:textId="77777777" w:rsidR="00F444C4" w:rsidRDefault="00F444C4" w:rsidP="00B0387B">
            <w:pPr>
              <w:pStyle w:val="MDPI42tablebody"/>
              <w:spacing w:line="240" w:lineRule="auto"/>
            </w:pPr>
          </w:p>
        </w:tc>
        <w:tc>
          <w:tcPr>
            <w:tcW w:w="1249" w:type="pct"/>
            <w:vMerge/>
          </w:tcPr>
          <w:p w14:paraId="3F93071B" w14:textId="77777777" w:rsidR="00F444C4" w:rsidRDefault="00F444C4" w:rsidP="00B0387B">
            <w:pPr>
              <w:pStyle w:val="MDPI42tablebody"/>
              <w:spacing w:line="240" w:lineRule="auto"/>
            </w:pPr>
          </w:p>
        </w:tc>
      </w:tr>
    </w:tbl>
    <w:p w14:paraId="20DFAD9E" w14:textId="77777777" w:rsidR="00BC41C0" w:rsidRDefault="00BC41C0" w:rsidP="005B4E3B">
      <w:pPr>
        <w:pStyle w:val="MDPI31text"/>
      </w:pPr>
    </w:p>
    <w:p w14:paraId="4014530D" w14:textId="77777777"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74EB8C1F"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B05E9D">
        <w:instrText xml:space="preserve"> ADDIN ZOTERO_ITEM CSL_CITATION {"citationID":"eDi5btja","properties":{"formattedCitation":"[10]","plainCitation":"[10]","noteIndex":0},"citationItems":[{"id":2869,"uris":["http://zotero.org/users/998943/items/5UD9IXR8"],"itemData":{"id":2869,"type":"article-journal","abstract":"Abstract\n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B05E9D" w:rsidRPr="00B05E9D">
        <w:t>[10]</w:t>
      </w:r>
      <w:r w:rsidR="00F3205B">
        <w:fldChar w:fldCharType="end"/>
      </w:r>
      <w:r w:rsidR="00F3205B">
        <w:t>.</w:t>
      </w:r>
    </w:p>
    <w:p w14:paraId="5EFB5903" w14:textId="77777777" w:rsidR="005F33E7" w:rsidRDefault="005F33E7" w:rsidP="005F33E7">
      <w:pPr>
        <w:pStyle w:val="MDPI21heading1"/>
      </w:pPr>
      <w:r>
        <w:t>3. Goodness of Fit</w:t>
      </w:r>
    </w:p>
    <w:p w14:paraId="6B92A11A" w14:textId="77777777"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B5FC752"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B05E9D">
        <w:instrText xml:space="preserve"> ADDIN ZOTERO_ITEM CSL_CITATION {"citationID":"GBMMAxlb","properties":{"formattedCitation":"[11,12]","plainCitation":"[11,12]","noteIndex":0},"citationItems":[{"id":2872,"uris":["http://zotero.org/users/998943/items/LKDE42KU"],"itemData":{"id":2872,"type":"article-journal","container-title":"PLoS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B05E9D" w:rsidRPr="00B05E9D">
        <w:t>[11,12]</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Effect size Cohen’s w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B0387B">
        <w:tc>
          <w:tcPr>
            <w:tcW w:w="2619" w:type="dxa"/>
            <w:tcBorders>
              <w:bottom w:val="single" w:sz="4" w:space="0" w:color="auto"/>
            </w:tcBorders>
            <w:shd w:val="clear" w:color="auto" w:fill="auto"/>
            <w:vAlign w:val="center"/>
          </w:tcPr>
          <w:p w14:paraId="4DB97B5C" w14:textId="77777777" w:rsidR="00DA6F9A" w:rsidRPr="007F7C8C" w:rsidRDefault="003871C8"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5FBE5E9F" w14:textId="77777777" w:rsidR="00DA6F9A" w:rsidRPr="007F7C8C" w:rsidRDefault="00DA6F9A"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B0387B">
            <w:pPr>
              <w:pStyle w:val="MDPI42tablebody"/>
              <w:spacing w:line="240" w:lineRule="auto"/>
              <w:rPr>
                <w:b/>
                <w:snapToGrid/>
              </w:rPr>
            </w:pPr>
            <w:r>
              <w:rPr>
                <w:b/>
                <w:snapToGrid/>
              </w:rPr>
              <w:t>Cohen’s w (95% CI)</w:t>
            </w:r>
          </w:p>
        </w:tc>
      </w:tr>
      <w:tr w:rsidR="00DA6F9A" w:rsidRPr="00676E90" w14:paraId="1D6E5A47" w14:textId="77777777" w:rsidTr="00B0387B">
        <w:tc>
          <w:tcPr>
            <w:tcW w:w="2619" w:type="dxa"/>
            <w:shd w:val="clear" w:color="auto" w:fill="auto"/>
            <w:vAlign w:val="center"/>
          </w:tcPr>
          <w:p w14:paraId="7691E05D" w14:textId="77777777" w:rsidR="00DA6F9A" w:rsidRPr="00F220D4" w:rsidRDefault="00DA6F9A" w:rsidP="00B0387B">
            <w:pPr>
              <w:pStyle w:val="MDPI42tablebody"/>
              <w:spacing w:line="240" w:lineRule="auto"/>
            </w:pPr>
            <w:r>
              <w:lastRenderedPageBreak/>
              <w:t>90 / 10</w:t>
            </w:r>
          </w:p>
        </w:tc>
        <w:tc>
          <w:tcPr>
            <w:tcW w:w="2619" w:type="dxa"/>
            <w:shd w:val="clear" w:color="auto" w:fill="auto"/>
            <w:vAlign w:val="center"/>
          </w:tcPr>
          <w:p w14:paraId="55593C48" w14:textId="77777777" w:rsidR="00DA6F9A" w:rsidRPr="00F220D4" w:rsidRDefault="00DA6F9A" w:rsidP="00B0387B">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B0387B">
            <w:pPr>
              <w:pStyle w:val="MDPI42tablebody"/>
              <w:spacing w:line="240" w:lineRule="auto"/>
            </w:pPr>
            <w:r>
              <w:t>0.80 (0.61, 1.00)</w:t>
            </w:r>
          </w:p>
        </w:tc>
      </w:tr>
      <w:tr w:rsidR="00DA6F9A" w:rsidRPr="00676E90" w14:paraId="4AA8FF54" w14:textId="77777777" w:rsidTr="00B0387B">
        <w:tc>
          <w:tcPr>
            <w:tcW w:w="2619" w:type="dxa"/>
            <w:shd w:val="clear" w:color="auto" w:fill="auto"/>
            <w:vAlign w:val="center"/>
          </w:tcPr>
          <w:p w14:paraId="2D8A0E37" w14:textId="77777777" w:rsidR="00DA6F9A" w:rsidRPr="00F220D4" w:rsidRDefault="00DA6F9A" w:rsidP="00B0387B">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B0387B">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B0387B">
        <w:tc>
          <w:tcPr>
            <w:tcW w:w="2619" w:type="dxa"/>
            <w:shd w:val="clear" w:color="auto" w:fill="auto"/>
            <w:vAlign w:val="center"/>
          </w:tcPr>
          <w:p w14:paraId="50582962" w14:textId="68C650BB" w:rsidR="00DA6F9A" w:rsidRDefault="000465EC" w:rsidP="00B0387B">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B0387B">
            <w:pPr>
              <w:pStyle w:val="MDPI42tablebody"/>
              <w:spacing w:line="240" w:lineRule="auto"/>
            </w:pPr>
            <w:r>
              <w:t>1.27 (1.10, 1.73)</w:t>
            </w:r>
          </w:p>
        </w:tc>
      </w:tr>
    </w:tbl>
    <w:p w14:paraId="659D0F79" w14:textId="77777777" w:rsidR="005F33E7" w:rsidRDefault="005F33E7" w:rsidP="005B4E3B">
      <w:pPr>
        <w:pStyle w:val="MDPI31text"/>
      </w:pPr>
    </w:p>
    <w:p w14:paraId="55678ABE" w14:textId="439FE92A"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B05E9D">
        <w:instrText xml:space="preserve"> ADDIN ZOTERO_ITEM CSL_CITATION {"citationID":"UwksXwzp","properties":{"formattedCitation":"[13]","plainCitation":"[13]","noteIndex":0},"citationItems":[{"id":2831,"uris":["http://zotero.org/users/998943/items/RGYCPFFA"],"itemData":{"id":2831,"type":"book","edition":"0","ISBN":"978-1-134-74270-7","language":"en","note":"DOI: 10.4324/9780203771587","publisher":"Routledge","source":"DOI.org (Crossref)","title":"Statistical Power Analysis for the Behavioral Sciences","URL":"https://www.taylorfrancis.com/books/9781134742707","author":[{"family":"Cohen","given":"Jacob"}],"accessed":{"date-parts":[["2022",10,8]]},"issued":{"date-parts":[["2013",5,13]]}}}],"schema":"https://github.com/citation-style-language/schema/raw/master/csl-citation.json"} </w:instrText>
      </w:r>
      <w:r>
        <w:fldChar w:fldCharType="separate"/>
      </w:r>
      <w:r w:rsidR="00B05E9D" w:rsidRPr="00B05E9D">
        <w:t>[13]</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3BB9B061"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matches the expected one (under the null hypothesis) perfectly, and will be one when the sample contains </w:t>
      </w:r>
      <w:r>
        <w:rPr>
          <w:i/>
          <w:iCs/>
        </w:rPr>
        <w:t>only</w:t>
      </w:r>
      <w:r>
        <w:t xml:space="preserve"> one class of observations—the one with the smallest expected probability (under the null hypothesis). </w:t>
      </w:r>
      <w:commentRangeStart w:id="24"/>
      <w:commentRangeStart w:id="25"/>
      <w:r>
        <w:t xml:space="preserve">That is, </w:t>
      </w:r>
      <w:r>
        <w:rPr>
          <w:rFonts w:ascii="Times New Roman" w:hAnsi="Times New Roman"/>
        </w:rPr>
        <w:t>פ</w:t>
      </w:r>
      <w:r>
        <w:t xml:space="preserve"> only </w:t>
      </w:r>
      <w:commentRangeEnd w:id="24"/>
      <w:r>
        <w:rPr>
          <w:rStyle w:val="CommentReference"/>
          <w:rFonts w:eastAsia="SimSun"/>
          <w:noProof/>
          <w:snapToGrid/>
          <w:lang w:eastAsia="zh-CN" w:bidi="ar-SA"/>
        </w:rPr>
        <w:commentReference w:id="24"/>
      </w:r>
      <w:commentRangeEnd w:id="25"/>
      <w:r w:rsidR="00D810DE">
        <w:rPr>
          <w:rStyle w:val="CommentReference"/>
          <w:rFonts w:eastAsia="SimSun"/>
          <w:noProof/>
          <w:snapToGrid/>
          <w:lang w:eastAsia="zh-CN" w:bidi="ar-SA"/>
        </w:rPr>
        <w:commentReference w:id="25"/>
      </w:r>
      <w:r>
        <w:t>when we observe only the least expected class.</w:t>
      </w:r>
      <w:r w:rsidR="00C5573A">
        <w:t xml:space="preserve"> </w:t>
      </w:r>
      <w:commentRangeStart w:id="26"/>
      <w:r w:rsidR="000465EC">
        <w:t xml:space="preserve">When there are only </w:t>
      </w:r>
      <w:r w:rsidR="00C5573A">
        <w:t>two</w:t>
      </w:r>
      <w:r w:rsidR="000465EC">
        <w:t xml:space="preserve"> cells with uniform expected probabilities (50%), this expression reduces to </w:t>
      </w:r>
      <m:oMath>
        <m:r>
          <w:rPr>
            <w:rFonts w:ascii="Cambria Math" w:hAnsi="Cambria Math"/>
          </w:rPr>
          <m:t>N</m:t>
        </m:r>
      </m:oMath>
      <w:r w:rsidR="000465EC">
        <w:t xml:space="preserve"> and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w:t>
      </w:r>
      <w:commentRangeEnd w:id="26"/>
      <w:r w:rsidR="00605D0E">
        <w:rPr>
          <w:rStyle w:val="CommentReference"/>
          <w:rFonts w:eastAsia="SimSun"/>
          <w:noProof/>
          <w:snapToGrid/>
          <w:lang w:eastAsia="zh-CN" w:bidi="ar-SA"/>
        </w:rPr>
        <w:commentReference w:id="26"/>
      </w:r>
      <w:r w:rsidR="00C5573A">
        <w:t xml:space="preserve">Table 6 shows the effect size Fei for the same vectors and distributions as seen for Cohen’s w in Table 5. As can be seen, </w:t>
      </w:r>
      <w:r w:rsidR="0015383C">
        <w:t xml:space="preserve">unlike Cohen’s w,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B0387B">
        <w:tc>
          <w:tcPr>
            <w:tcW w:w="2619" w:type="dxa"/>
            <w:tcBorders>
              <w:bottom w:val="single" w:sz="4" w:space="0" w:color="auto"/>
            </w:tcBorders>
            <w:shd w:val="clear" w:color="auto" w:fill="auto"/>
            <w:vAlign w:val="center"/>
          </w:tcPr>
          <w:p w14:paraId="3A7E72A3" w14:textId="77777777" w:rsidR="000465EC" w:rsidRPr="007F7C8C" w:rsidRDefault="000465EC"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20009B8D" w14:textId="77777777" w:rsidR="000465EC" w:rsidRPr="007F7C8C" w:rsidRDefault="000465EC"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B0387B">
            <w:pPr>
              <w:pStyle w:val="MDPI42tablebody"/>
              <w:spacing w:line="240" w:lineRule="auto"/>
              <w:rPr>
                <w:b/>
                <w:snapToGrid/>
              </w:rPr>
            </w:pPr>
            <w:r>
              <w:rPr>
                <w:b/>
                <w:snapToGrid/>
              </w:rPr>
              <w:t>Fei (95% CI)</w:t>
            </w:r>
          </w:p>
        </w:tc>
      </w:tr>
      <w:tr w:rsidR="000465EC" w:rsidRPr="00676E90" w14:paraId="03C2464A" w14:textId="77777777" w:rsidTr="00B0387B">
        <w:tc>
          <w:tcPr>
            <w:tcW w:w="2619" w:type="dxa"/>
            <w:shd w:val="clear" w:color="auto" w:fill="auto"/>
            <w:vAlign w:val="center"/>
          </w:tcPr>
          <w:p w14:paraId="647FB6AD"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B0387B">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0.80 (0.64, 1.00)</w:t>
            </w:r>
          </w:p>
        </w:tc>
      </w:tr>
      <w:tr w:rsidR="000465EC" w:rsidRPr="00676E90" w14:paraId="54BB6AD1" w14:textId="77777777" w:rsidTr="00B0387B">
        <w:tc>
          <w:tcPr>
            <w:tcW w:w="2619" w:type="dxa"/>
            <w:shd w:val="clear" w:color="auto" w:fill="auto"/>
            <w:vAlign w:val="center"/>
          </w:tcPr>
          <w:p w14:paraId="4F0F289F"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B0387B">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B0387B">
            <w:pPr>
              <w:pStyle w:val="MDPI42tablebody"/>
              <w:spacing w:line="240" w:lineRule="auto"/>
            </w:pPr>
            <w:r>
              <w:t>0.85 (0.73, 1.00)</w:t>
            </w:r>
          </w:p>
        </w:tc>
      </w:tr>
      <w:tr w:rsidR="000465EC" w:rsidRPr="00676E90" w14:paraId="5FB8571A" w14:textId="77777777" w:rsidTr="00B0387B">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77777777" w:rsidR="000465EC" w:rsidRDefault="000465EC" w:rsidP="00B0387B">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 (0.64, 1.00)</w:t>
            </w:r>
          </w:p>
        </w:tc>
      </w:tr>
    </w:tbl>
    <w:p w14:paraId="3DF26BBE" w14:textId="77777777" w:rsidR="000465EC" w:rsidRDefault="000465EC" w:rsidP="000465EC">
      <w:pPr>
        <w:pStyle w:val="MDPI31text"/>
      </w:pPr>
    </w:p>
    <w:p w14:paraId="2999A3EE" w14:textId="3388C70A" w:rsidR="00412EAA" w:rsidRDefault="002854AC" w:rsidP="002854AC">
      <w:pPr>
        <w:pStyle w:val="MDPI21heading1"/>
      </w:pPr>
      <w:r>
        <w:t>4. Conclusion</w:t>
      </w:r>
    </w:p>
    <w:p w14:paraId="4145603D" w14:textId="50921565" w:rsidR="002854AC" w:rsidRDefault="002854AC" w:rsidP="002854AC">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r>
        <w:t xml:space="preserve"> </w:t>
      </w:r>
      <w:r w:rsidR="004A3DAE">
        <w:t>W</w:t>
      </w:r>
      <w:r>
        <w:t xml:space="preserve">e now have effect 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62D55DE9" w:rsidR="00412EAA" w:rsidRPr="00613B31" w:rsidRDefault="00412EAA" w:rsidP="00412EAA">
      <w:pPr>
        <w:pStyle w:val="MDPI62BackMatter"/>
      </w:pPr>
      <w:r w:rsidRPr="00613B31">
        <w:rPr>
          <w:b/>
        </w:rPr>
        <w:t>Author Contributions:</w:t>
      </w:r>
      <w:r w:rsidRPr="00613B31">
        <w:t xml:space="preserve"> </w:t>
      </w:r>
      <w:ins w:id="27" w:author="Thériault, Rémi" w:date="2023-03-04T11:42:00Z">
        <w:r w:rsidR="005B3A68">
          <w:t>M.</w:t>
        </w:r>
      </w:ins>
      <w:ins w:id="28" w:author="Thériault, Rémi" w:date="2023-03-04T11:43:00Z">
        <w:r w:rsidR="005B3A68">
          <w:t>S.B</w:t>
        </w:r>
      </w:ins>
      <w:ins w:id="29" w:author="Thériault, Rémi" w:date="2023-03-04T11:42:00Z">
        <w:r w:rsidR="005B3A68">
          <w:t>. drafted the paper; all authors contributed to both the writing of the paper and the conception of the software.</w:t>
        </w:r>
      </w:ins>
      <w:commentRangeStart w:id="30"/>
      <w:del w:id="31" w:author="Thériault, Rémi" w:date="2023-03-04T11:43:00Z">
        <w:r w:rsidRPr="00613B31" w:rsidDel="0029364B">
          <w:delTex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delText>
        </w:r>
      </w:del>
      <w:r w:rsidRPr="00613B31">
        <w:t xml:space="preserve"> All authors have read and agreed to the published version of the manuscript.</w:t>
      </w:r>
      <w:del w:id="32" w:author="Thériault, Rémi" w:date="2023-03-04T11:43:00Z">
        <w:r w:rsidRPr="00613B31" w:rsidDel="0029364B">
          <w:delText>”</w:delText>
        </w:r>
        <w:r w:rsidR="006F1535" w:rsidDel="0029364B">
          <w:delText xml:space="preserve"> </w:delText>
        </w:r>
        <w:r w:rsidR="009D6DC2" w:rsidDel="0029364B">
          <w:delText xml:space="preserve">Please turn to the </w:delText>
        </w:r>
        <w:r w:rsidDel="0029364B">
          <w:fldChar w:fldCharType="begin"/>
        </w:r>
        <w:r w:rsidDel="0029364B">
          <w:delInstrText>HYPERLINK "https://img.mdpi.org/data/contributor-role-instruction.pdf"</w:delInstrText>
        </w:r>
        <w:r w:rsidDel="0029364B">
          <w:fldChar w:fldCharType="separate"/>
        </w:r>
        <w:r w:rsidR="001231F3" w:rsidDel="0029364B">
          <w:rPr>
            <w:rStyle w:val="Hyperlink"/>
          </w:rPr>
          <w:delText>CRediT taxonomy</w:delText>
        </w:r>
        <w:r w:rsidDel="0029364B">
          <w:rPr>
            <w:rStyle w:val="Hyperlink"/>
          </w:rPr>
          <w:fldChar w:fldCharType="end"/>
        </w:r>
        <w:r w:rsidR="009D6DC2" w:rsidDel="0029364B">
          <w:delText xml:space="preserve"> </w:delText>
        </w:r>
        <w:r w:rsidRPr="00613B31" w:rsidDel="0029364B">
          <w:delText>for the term explanation. Authorship must be limited to those who have contributed substantially to the work reported.</w:delText>
        </w:r>
        <w:commentRangeEnd w:id="30"/>
        <w:r w:rsidR="00A905FF" w:rsidDel="0029364B">
          <w:rPr>
            <w:rStyle w:val="CommentReference"/>
            <w:rFonts w:eastAsia="SimSun"/>
            <w:noProof/>
            <w:snapToGrid/>
            <w:lang w:eastAsia="zh-CN" w:bidi="ar-SA"/>
          </w:rPr>
          <w:commentReference w:id="30"/>
        </w:r>
      </w:del>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70F38A95"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ins w:id="33" w:author="Thériault, Rémi" w:date="2023-03-04T11:45:00Z">
        <w:r w:rsidR="00CB68E7">
          <w:fldChar w:fldCharType="begin"/>
        </w:r>
        <w:r w:rsidR="00CB68E7">
          <w:instrText xml:space="preserve"> HYPERLINK "</w:instrText>
        </w:r>
      </w:ins>
      <w:r w:rsidR="00CB68E7" w:rsidRPr="00A905FF">
        <w:instrText>https://osf.io/cg64s/</w:instrText>
      </w:r>
      <w:ins w:id="34" w:author="Thériault, Rémi" w:date="2023-03-04T11:45:00Z">
        <w:r w:rsidR="00CB68E7">
          <w:instrText xml:space="preserve">" </w:instrText>
        </w:r>
        <w:r w:rsidR="00CB68E7">
          <w:fldChar w:fldCharType="separate"/>
        </w:r>
      </w:ins>
      <w:r w:rsidR="00CB68E7" w:rsidRPr="00D54AAB">
        <w:rPr>
          <w:rStyle w:val="Hyperlink"/>
        </w:rPr>
        <w:t>https://osf.io/cg64s/</w:t>
      </w:r>
      <w:ins w:id="35" w:author="Thériault, Rémi" w:date="2023-03-04T11:45:00Z">
        <w:r w:rsidR="00CB68E7">
          <w:fldChar w:fldCharType="end"/>
        </w:r>
        <w:r w:rsidR="00CB68E7">
          <w:t xml:space="preserve"> </w:t>
        </w:r>
      </w:ins>
      <w:del w:id="36" w:author="Thériault, Rémi" w:date="2023-03-04T11:45:00Z">
        <w:r w:rsidR="00A905FF" w:rsidRPr="00A905FF" w:rsidDel="00CB68E7">
          <w:delText xml:space="preserve"> </w:delText>
        </w:r>
      </w:del>
      <w:r w:rsidR="00A905FF" w:rsidRPr="00A905FF">
        <w:t>(</w:t>
      </w:r>
      <w:proofErr w:type="spellStart"/>
      <w:del w:id="37" w:author="Thériault, Rémi" w:date="2023-03-04T11:45:00Z">
        <w:r w:rsidR="00A905FF" w:rsidRPr="00A905FF" w:rsidDel="00E56DED">
          <w:delText>DOI</w:delText>
        </w:r>
      </w:del>
      <w:ins w:id="38" w:author="Thériault, Rémi" w:date="2023-03-04T11:45:00Z">
        <w:r w:rsidR="00E56DED">
          <w:t>doi</w:t>
        </w:r>
      </w:ins>
      <w:proofErr w:type="spellEnd"/>
      <w:r w:rsidR="00A905FF" w:rsidRPr="00A905FF">
        <w:t>: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rsidRPr="00DA3F54">
        <w:rPr>
          <w:i/>
          <w:iCs/>
          <w:rPrChange w:id="39" w:author="Thériault, Rémi" w:date="2023-03-04T11:46:00Z">
            <w:rPr/>
          </w:rPrChange>
        </w:rPr>
        <w:t>easystats</w:t>
      </w:r>
      <w:proofErr w:type="spellEnd"/>
      <w:r w:rsidR="009863CD">
        <w:t>.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commentRangeStart w:id="40"/>
      <w:r w:rsidRPr="00FA04F1">
        <w:lastRenderedPageBreak/>
        <w:t>References</w:t>
      </w:r>
      <w:commentRangeEnd w:id="40"/>
      <w:r w:rsidR="00605D0E">
        <w:rPr>
          <w:rStyle w:val="CommentReference"/>
          <w:rFonts w:eastAsia="SimSun"/>
          <w:b w:val="0"/>
          <w:noProof/>
          <w:snapToGrid/>
          <w:lang w:eastAsia="zh-CN" w:bidi="ar-SA"/>
        </w:rPr>
        <w:commentReference w:id="40"/>
      </w:r>
    </w:p>
    <w:p w14:paraId="5A26391C" w14:textId="77777777" w:rsidR="00B05E9D" w:rsidRPr="00B05E9D" w:rsidRDefault="00A905FF" w:rsidP="00B05E9D">
      <w:pPr>
        <w:pStyle w:val="Bibliography"/>
        <w:rPr>
          <w:sz w:val="18"/>
        </w:rPr>
      </w:pPr>
      <w:r>
        <w:fldChar w:fldCharType="begin"/>
      </w:r>
      <w:r w:rsidR="00B05E9D">
        <w:instrText xml:space="preserve"> ADDIN ZOTERO_BIBL {"uncited":[],"omitted":[],"custom":[]} CSL_BIBLIOGRAPHY </w:instrText>
      </w:r>
      <w:r>
        <w:fldChar w:fldCharType="separate"/>
      </w:r>
      <w:r w:rsidR="00B05E9D" w:rsidRPr="00B05E9D">
        <w:rPr>
          <w:sz w:val="18"/>
        </w:rPr>
        <w:t xml:space="preserve">1. </w:t>
      </w:r>
      <w:r w:rsidR="00B05E9D" w:rsidRPr="00B05E9D">
        <w:rPr>
          <w:sz w:val="18"/>
        </w:rPr>
        <w:tab/>
        <w:t xml:space="preserve">Open Science Collaboration Estimating the Reproducibility of Psychological Science. </w:t>
      </w:r>
      <w:r w:rsidR="00B05E9D" w:rsidRPr="00B05E9D">
        <w:rPr>
          <w:i/>
          <w:iCs/>
          <w:sz w:val="18"/>
        </w:rPr>
        <w:t>Science</w:t>
      </w:r>
      <w:r w:rsidR="00B05E9D" w:rsidRPr="00B05E9D">
        <w:rPr>
          <w:sz w:val="18"/>
        </w:rPr>
        <w:t xml:space="preserve"> </w:t>
      </w:r>
      <w:r w:rsidR="00B05E9D" w:rsidRPr="00B05E9D">
        <w:rPr>
          <w:b/>
          <w:bCs/>
          <w:sz w:val="18"/>
        </w:rPr>
        <w:t>2015</w:t>
      </w:r>
      <w:r w:rsidR="00B05E9D" w:rsidRPr="00B05E9D">
        <w:rPr>
          <w:sz w:val="18"/>
        </w:rPr>
        <w:t xml:space="preserve">, </w:t>
      </w:r>
      <w:r w:rsidR="00B05E9D" w:rsidRPr="00B05E9D">
        <w:rPr>
          <w:i/>
          <w:iCs/>
          <w:sz w:val="18"/>
        </w:rPr>
        <w:t>349</w:t>
      </w:r>
      <w:r w:rsidR="00B05E9D" w:rsidRPr="00B05E9D">
        <w:rPr>
          <w:sz w:val="18"/>
        </w:rPr>
        <w:t>, aac4716, doi:10.1126/science.aac4716.</w:t>
      </w:r>
    </w:p>
    <w:p w14:paraId="0769C283" w14:textId="77777777" w:rsidR="00B05E9D" w:rsidRPr="00B05E9D" w:rsidRDefault="00B05E9D" w:rsidP="00B05E9D">
      <w:pPr>
        <w:pStyle w:val="Bibliography"/>
        <w:rPr>
          <w:sz w:val="18"/>
        </w:rPr>
      </w:pPr>
      <w:r w:rsidRPr="00B05E9D">
        <w:rPr>
          <w:sz w:val="18"/>
        </w:rPr>
        <w:t xml:space="preserve">2. </w:t>
      </w:r>
      <w:r w:rsidRPr="00B05E9D">
        <w:rPr>
          <w:sz w:val="18"/>
        </w:rPr>
        <w:tab/>
        <w:t xml:space="preserve">Camerer, C.F.; Dreber, A.; Holzmeister, F.; Ho, T.-H.; Huber, J.; Johannesson, M.; Kirchler, M.; Nave, G.; Nosek, B.A.; Pfeiffer, T.; et al. Evaluating the Replicability of Social Science Experiments in Nature and Science between 2010 and 2015. </w:t>
      </w:r>
      <w:r w:rsidRPr="00B05E9D">
        <w:rPr>
          <w:i/>
          <w:iCs/>
          <w:sz w:val="18"/>
        </w:rPr>
        <w:t>Nat. Hum. Behav.</w:t>
      </w:r>
      <w:r w:rsidRPr="00B05E9D">
        <w:rPr>
          <w:sz w:val="18"/>
        </w:rPr>
        <w:t xml:space="preserve"> </w:t>
      </w:r>
      <w:r w:rsidRPr="00B05E9D">
        <w:rPr>
          <w:b/>
          <w:bCs/>
          <w:sz w:val="18"/>
        </w:rPr>
        <w:t>2018</w:t>
      </w:r>
      <w:r w:rsidRPr="00B05E9D">
        <w:rPr>
          <w:sz w:val="18"/>
        </w:rPr>
        <w:t xml:space="preserve">, </w:t>
      </w:r>
      <w:r w:rsidRPr="00B05E9D">
        <w:rPr>
          <w:i/>
          <w:iCs/>
          <w:sz w:val="18"/>
        </w:rPr>
        <w:t>2</w:t>
      </w:r>
      <w:r w:rsidRPr="00B05E9D">
        <w:rPr>
          <w:sz w:val="18"/>
        </w:rPr>
        <w:t>, 637–644, doi:10.1038/s41562-018-0399-z.</w:t>
      </w:r>
    </w:p>
    <w:p w14:paraId="7F57DF2C" w14:textId="77777777" w:rsidR="00B05E9D" w:rsidRPr="00B05E9D" w:rsidRDefault="00B05E9D" w:rsidP="00B05E9D">
      <w:pPr>
        <w:pStyle w:val="Bibliography"/>
        <w:rPr>
          <w:sz w:val="18"/>
        </w:rPr>
      </w:pPr>
      <w:r w:rsidRPr="00B05E9D">
        <w:rPr>
          <w:sz w:val="18"/>
        </w:rPr>
        <w:t xml:space="preserve">3. </w:t>
      </w:r>
      <w:r w:rsidRPr="00B05E9D">
        <w:rPr>
          <w:sz w:val="18"/>
        </w:rPr>
        <w:tab/>
        <w:t xml:space="preserve">Cumming, G. The New Statistics: Why and How. </w:t>
      </w:r>
      <w:r w:rsidRPr="00B05E9D">
        <w:rPr>
          <w:i/>
          <w:iCs/>
          <w:sz w:val="18"/>
        </w:rPr>
        <w:t>Psychol. Sci.</w:t>
      </w:r>
      <w:r w:rsidRPr="00B05E9D">
        <w:rPr>
          <w:sz w:val="18"/>
        </w:rPr>
        <w:t xml:space="preserve"> </w:t>
      </w:r>
      <w:r w:rsidRPr="00B05E9D">
        <w:rPr>
          <w:b/>
          <w:bCs/>
          <w:sz w:val="18"/>
        </w:rPr>
        <w:t>2014</w:t>
      </w:r>
      <w:r w:rsidRPr="00B05E9D">
        <w:rPr>
          <w:sz w:val="18"/>
        </w:rPr>
        <w:t xml:space="preserve">, </w:t>
      </w:r>
      <w:r w:rsidRPr="00B05E9D">
        <w:rPr>
          <w:i/>
          <w:iCs/>
          <w:sz w:val="18"/>
        </w:rPr>
        <w:t>25</w:t>
      </w:r>
      <w:r w:rsidRPr="00B05E9D">
        <w:rPr>
          <w:sz w:val="18"/>
        </w:rPr>
        <w:t>, 7–29, doi:10.1177/0956797613504966.</w:t>
      </w:r>
    </w:p>
    <w:p w14:paraId="6919950A" w14:textId="77777777" w:rsidR="00B05E9D" w:rsidRPr="00B05E9D" w:rsidRDefault="00B05E9D" w:rsidP="00B05E9D">
      <w:pPr>
        <w:pStyle w:val="Bibliography"/>
        <w:rPr>
          <w:sz w:val="18"/>
        </w:rPr>
      </w:pPr>
      <w:r w:rsidRPr="00B05E9D">
        <w:rPr>
          <w:sz w:val="18"/>
        </w:rPr>
        <w:t xml:space="preserve">4. </w:t>
      </w:r>
      <w:r w:rsidRPr="00B05E9D">
        <w:rPr>
          <w:sz w:val="18"/>
        </w:rPr>
        <w:tab/>
        <w:t xml:space="preserve">Wiernik, B.M.; Dahlke, J.A. Obtaining Unbiased Results in Meta-Analysis: The Importance of Correcting for Statistical Artifacts. </w:t>
      </w:r>
      <w:r w:rsidRPr="00B05E9D">
        <w:rPr>
          <w:i/>
          <w:iCs/>
          <w:sz w:val="18"/>
        </w:rPr>
        <w:t>Adv. Methods Pract. Psychol. Sci.</w:t>
      </w:r>
      <w:r w:rsidRPr="00B05E9D">
        <w:rPr>
          <w:sz w:val="18"/>
        </w:rPr>
        <w:t xml:space="preserve"> </w:t>
      </w:r>
      <w:r w:rsidRPr="00B05E9D">
        <w:rPr>
          <w:b/>
          <w:bCs/>
          <w:sz w:val="18"/>
        </w:rPr>
        <w:t>2020</w:t>
      </w:r>
      <w:r w:rsidRPr="00B05E9D">
        <w:rPr>
          <w:sz w:val="18"/>
        </w:rPr>
        <w:t xml:space="preserve">, </w:t>
      </w:r>
      <w:r w:rsidRPr="00B05E9D">
        <w:rPr>
          <w:i/>
          <w:iCs/>
          <w:sz w:val="18"/>
        </w:rPr>
        <w:t>3</w:t>
      </w:r>
      <w:r w:rsidRPr="00B05E9D">
        <w:rPr>
          <w:sz w:val="18"/>
        </w:rPr>
        <w:t>, 94–123, doi:10.1177/2515245919885611.</w:t>
      </w:r>
    </w:p>
    <w:p w14:paraId="15779CCB" w14:textId="77777777" w:rsidR="00B05E9D" w:rsidRPr="00B05E9D" w:rsidRDefault="00B05E9D" w:rsidP="00B05E9D">
      <w:pPr>
        <w:pStyle w:val="Bibliography"/>
        <w:rPr>
          <w:sz w:val="18"/>
        </w:rPr>
      </w:pPr>
      <w:r w:rsidRPr="00B05E9D">
        <w:rPr>
          <w:sz w:val="18"/>
        </w:rPr>
        <w:t xml:space="preserve">5. </w:t>
      </w:r>
      <w:r w:rsidRPr="00B05E9D">
        <w:rPr>
          <w:sz w:val="18"/>
        </w:rPr>
        <w:tab/>
        <w:t xml:space="preserve">DeGeest, D.S.; Schmidt, F.L. The Impact of Research Synthesis Methods on Industrial-Organizational Psychology: The Road from Pessimism to Optimism about Cumulative Knowledge. </w:t>
      </w:r>
      <w:r w:rsidRPr="00B05E9D">
        <w:rPr>
          <w:i/>
          <w:iCs/>
          <w:sz w:val="18"/>
        </w:rPr>
        <w:t>Res. Synth. Methods</w:t>
      </w:r>
      <w:r w:rsidRPr="00B05E9D">
        <w:rPr>
          <w:sz w:val="18"/>
        </w:rPr>
        <w:t xml:space="preserve"> </w:t>
      </w:r>
      <w:r w:rsidRPr="00B05E9D">
        <w:rPr>
          <w:b/>
          <w:bCs/>
          <w:sz w:val="18"/>
        </w:rPr>
        <w:t>2010</w:t>
      </w:r>
      <w:r w:rsidRPr="00B05E9D">
        <w:rPr>
          <w:sz w:val="18"/>
        </w:rPr>
        <w:t xml:space="preserve">, </w:t>
      </w:r>
      <w:r w:rsidRPr="00B05E9D">
        <w:rPr>
          <w:i/>
          <w:iCs/>
          <w:sz w:val="18"/>
        </w:rPr>
        <w:t>1</w:t>
      </w:r>
      <w:r w:rsidRPr="00B05E9D">
        <w:rPr>
          <w:sz w:val="18"/>
        </w:rPr>
        <w:t>, 185–197, doi:10.1002/jrsm.22.</w:t>
      </w:r>
    </w:p>
    <w:p w14:paraId="28C6CA66" w14:textId="77777777" w:rsidR="00B05E9D" w:rsidRPr="00B05E9D" w:rsidRDefault="00B05E9D" w:rsidP="00B05E9D">
      <w:pPr>
        <w:pStyle w:val="Bibliography"/>
        <w:rPr>
          <w:sz w:val="18"/>
        </w:rPr>
      </w:pPr>
      <w:r w:rsidRPr="00B05E9D">
        <w:rPr>
          <w:sz w:val="18"/>
        </w:rPr>
        <w:t xml:space="preserve">6. </w:t>
      </w:r>
      <w:r w:rsidRPr="00B05E9D">
        <w:rPr>
          <w:sz w:val="18"/>
        </w:rPr>
        <w:tab/>
        <w:t xml:space="preserve">Ben-Shachar, M.; Lüdecke, D.; Makowski, D. Effectsize: Estimation of Effect Size Indices and Standardized Parameters. </w:t>
      </w:r>
      <w:r w:rsidRPr="00B05E9D">
        <w:rPr>
          <w:i/>
          <w:iCs/>
          <w:sz w:val="18"/>
        </w:rPr>
        <w:t>J. Open Source Softw.</w:t>
      </w:r>
      <w:r w:rsidRPr="00B05E9D">
        <w:rPr>
          <w:sz w:val="18"/>
        </w:rPr>
        <w:t xml:space="preserve"> </w:t>
      </w:r>
      <w:r w:rsidRPr="00B05E9D">
        <w:rPr>
          <w:b/>
          <w:bCs/>
          <w:sz w:val="18"/>
        </w:rPr>
        <w:t>2020</w:t>
      </w:r>
      <w:r w:rsidRPr="00B05E9D">
        <w:rPr>
          <w:sz w:val="18"/>
        </w:rPr>
        <w:t xml:space="preserve">, </w:t>
      </w:r>
      <w:r w:rsidRPr="00B05E9D">
        <w:rPr>
          <w:i/>
          <w:iCs/>
          <w:sz w:val="18"/>
        </w:rPr>
        <w:t>5</w:t>
      </w:r>
      <w:r w:rsidRPr="00B05E9D">
        <w:rPr>
          <w:sz w:val="18"/>
        </w:rPr>
        <w:t>, 2815, doi:10.21105/joss.02815.</w:t>
      </w:r>
    </w:p>
    <w:p w14:paraId="6D4F7CCD" w14:textId="77777777" w:rsidR="00B05E9D" w:rsidRPr="00B05E9D" w:rsidRDefault="00B05E9D" w:rsidP="00B05E9D">
      <w:pPr>
        <w:pStyle w:val="Bibliography"/>
        <w:rPr>
          <w:sz w:val="18"/>
        </w:rPr>
      </w:pPr>
      <w:r w:rsidRPr="00B05E9D">
        <w:rPr>
          <w:sz w:val="18"/>
        </w:rPr>
        <w:t xml:space="preserve">7. </w:t>
      </w:r>
      <w:r w:rsidRPr="00B05E9D">
        <w:rPr>
          <w:sz w:val="18"/>
        </w:rPr>
        <w:tab/>
        <w:t xml:space="preserve">R Core Team </w:t>
      </w:r>
      <w:r w:rsidRPr="00B05E9D">
        <w:rPr>
          <w:i/>
          <w:iCs/>
          <w:sz w:val="18"/>
        </w:rPr>
        <w:t>R: A Language and Environment for Statistical Computing</w:t>
      </w:r>
      <w:r w:rsidRPr="00B05E9D">
        <w:rPr>
          <w:sz w:val="18"/>
        </w:rPr>
        <w:t>; R Foundation for Statistical Computing: Vienna, Austria, 2023;</w:t>
      </w:r>
    </w:p>
    <w:p w14:paraId="1D73A4D5" w14:textId="77777777" w:rsidR="00B05E9D" w:rsidRPr="00B05E9D" w:rsidRDefault="00B05E9D" w:rsidP="00B05E9D">
      <w:pPr>
        <w:pStyle w:val="Bibliography"/>
        <w:rPr>
          <w:sz w:val="18"/>
        </w:rPr>
      </w:pPr>
      <w:r w:rsidRPr="00B05E9D">
        <w:rPr>
          <w:sz w:val="18"/>
        </w:rPr>
        <w:t xml:space="preserve">8. </w:t>
      </w:r>
      <w:r w:rsidRPr="00B05E9D">
        <w:rPr>
          <w:sz w:val="18"/>
        </w:rPr>
        <w:tab/>
        <w:t xml:space="preserve">Cramér, H. </w:t>
      </w:r>
      <w:r w:rsidRPr="00B05E9D">
        <w:rPr>
          <w:i/>
          <w:iCs/>
          <w:sz w:val="18"/>
        </w:rPr>
        <w:t>Mathematical Methods of Statistics</w:t>
      </w:r>
      <w:r w:rsidRPr="00B05E9D">
        <w:rPr>
          <w:sz w:val="18"/>
        </w:rPr>
        <w:t>; Princeton University Press, 1999; ISBN 978-0-691-00547-8.</w:t>
      </w:r>
    </w:p>
    <w:p w14:paraId="788749A1" w14:textId="77777777" w:rsidR="00B05E9D" w:rsidRPr="00B05E9D" w:rsidRDefault="00B05E9D" w:rsidP="00B05E9D">
      <w:pPr>
        <w:pStyle w:val="Bibliography"/>
        <w:rPr>
          <w:sz w:val="18"/>
        </w:rPr>
      </w:pPr>
      <w:r w:rsidRPr="00B05E9D">
        <w:rPr>
          <w:sz w:val="18"/>
        </w:rPr>
        <w:t xml:space="preserve">9. </w:t>
      </w:r>
      <w:r w:rsidRPr="00B05E9D">
        <w:rPr>
          <w:sz w:val="18"/>
        </w:rPr>
        <w:tab/>
        <w:t xml:space="preserve">Tschuprow, A.A. </w:t>
      </w:r>
      <w:r w:rsidRPr="00B05E9D">
        <w:rPr>
          <w:i/>
          <w:iCs/>
          <w:sz w:val="18"/>
        </w:rPr>
        <w:t>Principles of the Mathematical Theory of Correlation</w:t>
      </w:r>
      <w:r w:rsidRPr="00B05E9D">
        <w:rPr>
          <w:sz w:val="18"/>
        </w:rPr>
        <w:t>; W. Hodge, limited, 1939;</w:t>
      </w:r>
    </w:p>
    <w:p w14:paraId="7920A5EA" w14:textId="77777777" w:rsidR="00B05E9D" w:rsidRPr="00B05E9D" w:rsidRDefault="00B05E9D" w:rsidP="00B05E9D">
      <w:pPr>
        <w:pStyle w:val="Bibliography"/>
        <w:rPr>
          <w:sz w:val="18"/>
        </w:rPr>
      </w:pPr>
      <w:r w:rsidRPr="00B05E9D">
        <w:rPr>
          <w:sz w:val="18"/>
        </w:rPr>
        <w:t xml:space="preserve">10. </w:t>
      </w:r>
      <w:r w:rsidRPr="00B05E9D">
        <w:rPr>
          <w:sz w:val="18"/>
        </w:rPr>
        <w:tab/>
        <w:t xml:space="preserve">Chicco, D.; Jurman, G. The Advantages of the Matthews Correlation Coefficient (MCC) over F1 Score and Accuracy in Binary Classification Evaluation. </w:t>
      </w:r>
      <w:r w:rsidRPr="00B05E9D">
        <w:rPr>
          <w:i/>
          <w:iCs/>
          <w:sz w:val="18"/>
        </w:rPr>
        <w:t>BMC Genomics</w:t>
      </w:r>
      <w:r w:rsidRPr="00B05E9D">
        <w:rPr>
          <w:sz w:val="18"/>
        </w:rPr>
        <w:t xml:space="preserve"> </w:t>
      </w:r>
      <w:r w:rsidRPr="00B05E9D">
        <w:rPr>
          <w:b/>
          <w:bCs/>
          <w:sz w:val="18"/>
        </w:rPr>
        <w:t>2020</w:t>
      </w:r>
      <w:r w:rsidRPr="00B05E9D">
        <w:rPr>
          <w:sz w:val="18"/>
        </w:rPr>
        <w:t xml:space="preserve">, </w:t>
      </w:r>
      <w:r w:rsidRPr="00B05E9D">
        <w:rPr>
          <w:i/>
          <w:iCs/>
          <w:sz w:val="18"/>
        </w:rPr>
        <w:t>21</w:t>
      </w:r>
      <w:r w:rsidRPr="00B05E9D">
        <w:rPr>
          <w:sz w:val="18"/>
        </w:rPr>
        <w:t>, 6, doi:10.1186/s12864-019-6413-7.</w:t>
      </w:r>
    </w:p>
    <w:p w14:paraId="7489E8BB" w14:textId="77777777" w:rsidR="00B05E9D" w:rsidRPr="00B05E9D" w:rsidRDefault="00B05E9D" w:rsidP="00B05E9D">
      <w:pPr>
        <w:pStyle w:val="Bibliography"/>
        <w:rPr>
          <w:sz w:val="18"/>
        </w:rPr>
      </w:pPr>
      <w:r w:rsidRPr="00B05E9D">
        <w:rPr>
          <w:sz w:val="18"/>
        </w:rPr>
        <w:t xml:space="preserve">11. </w:t>
      </w:r>
      <w:r w:rsidRPr="00B05E9D">
        <w:rPr>
          <w:sz w:val="18"/>
        </w:rPr>
        <w:tab/>
        <w:t xml:space="preserve">Rosenberg, M.S. A Generalized Formula for Converting Chi-Square Tests to Effect Sizes for Meta-Analysis. </w:t>
      </w:r>
      <w:r w:rsidRPr="00B05E9D">
        <w:rPr>
          <w:i/>
          <w:iCs/>
          <w:sz w:val="18"/>
        </w:rPr>
        <w:t>PLoS ONE</w:t>
      </w:r>
      <w:r w:rsidRPr="00B05E9D">
        <w:rPr>
          <w:sz w:val="18"/>
        </w:rPr>
        <w:t xml:space="preserve"> </w:t>
      </w:r>
      <w:r w:rsidRPr="00B05E9D">
        <w:rPr>
          <w:b/>
          <w:bCs/>
          <w:sz w:val="18"/>
        </w:rPr>
        <w:t>2010</w:t>
      </w:r>
      <w:r w:rsidRPr="00B05E9D">
        <w:rPr>
          <w:sz w:val="18"/>
        </w:rPr>
        <w:t xml:space="preserve">, </w:t>
      </w:r>
      <w:r w:rsidRPr="00B05E9D">
        <w:rPr>
          <w:i/>
          <w:iCs/>
          <w:sz w:val="18"/>
        </w:rPr>
        <w:t>5</w:t>
      </w:r>
      <w:r w:rsidRPr="00B05E9D">
        <w:rPr>
          <w:sz w:val="18"/>
        </w:rPr>
        <w:t>, e10059, doi:10.1371/journal.pone.0010059.</w:t>
      </w:r>
    </w:p>
    <w:p w14:paraId="69B24F55" w14:textId="77777777" w:rsidR="00B05E9D" w:rsidRPr="00B05E9D" w:rsidRDefault="00B05E9D" w:rsidP="00B05E9D">
      <w:pPr>
        <w:pStyle w:val="Bibliography"/>
        <w:rPr>
          <w:sz w:val="18"/>
        </w:rPr>
      </w:pPr>
      <w:r w:rsidRPr="00B05E9D">
        <w:rPr>
          <w:sz w:val="18"/>
        </w:rPr>
        <w:t xml:space="preserve">12. </w:t>
      </w:r>
      <w:r w:rsidRPr="00B05E9D">
        <w:rPr>
          <w:sz w:val="18"/>
        </w:rPr>
        <w:tab/>
        <w:t xml:space="preserve">Johnston, J.E.; Berry, K.J.; Mielke, P.W. Measures of Effect Size for Chi-Squared and Likelihood-Ratio Goodness-of-Fit Tests. </w:t>
      </w:r>
      <w:r w:rsidRPr="00B05E9D">
        <w:rPr>
          <w:i/>
          <w:iCs/>
          <w:sz w:val="18"/>
        </w:rPr>
        <w:t>Percept. Mot. Skills</w:t>
      </w:r>
      <w:r w:rsidRPr="00B05E9D">
        <w:rPr>
          <w:sz w:val="18"/>
        </w:rPr>
        <w:t xml:space="preserve"> </w:t>
      </w:r>
      <w:r w:rsidRPr="00B05E9D">
        <w:rPr>
          <w:b/>
          <w:bCs/>
          <w:sz w:val="18"/>
        </w:rPr>
        <w:t>2006</w:t>
      </w:r>
      <w:r w:rsidRPr="00B05E9D">
        <w:rPr>
          <w:sz w:val="18"/>
        </w:rPr>
        <w:t xml:space="preserve">, </w:t>
      </w:r>
      <w:r w:rsidRPr="00B05E9D">
        <w:rPr>
          <w:i/>
          <w:iCs/>
          <w:sz w:val="18"/>
        </w:rPr>
        <w:t>103</w:t>
      </w:r>
      <w:r w:rsidRPr="00B05E9D">
        <w:rPr>
          <w:sz w:val="18"/>
        </w:rPr>
        <w:t>, 412–414, doi:10.2466/pms.103.2.412-414.</w:t>
      </w:r>
    </w:p>
    <w:p w14:paraId="789A6464" w14:textId="77777777" w:rsidR="00B05E9D" w:rsidRPr="00B05E9D" w:rsidRDefault="00B05E9D" w:rsidP="00B05E9D">
      <w:pPr>
        <w:pStyle w:val="Bibliography"/>
        <w:rPr>
          <w:sz w:val="18"/>
        </w:rPr>
      </w:pPr>
      <w:r w:rsidRPr="00B05E9D">
        <w:rPr>
          <w:sz w:val="18"/>
        </w:rPr>
        <w:t xml:space="preserve">13. </w:t>
      </w:r>
      <w:r w:rsidRPr="00B05E9D">
        <w:rPr>
          <w:sz w:val="18"/>
        </w:rPr>
        <w:tab/>
        <w:t xml:space="preserve">Cohen, J. </w:t>
      </w:r>
      <w:r w:rsidRPr="00B05E9D">
        <w:rPr>
          <w:i/>
          <w:iCs/>
          <w:sz w:val="18"/>
        </w:rPr>
        <w:t>Statistical Power Analysis for the Behavioral Sciences</w:t>
      </w:r>
      <w:r w:rsidRPr="00B05E9D">
        <w:rPr>
          <w:sz w:val="18"/>
        </w:rPr>
        <w:t>; 0 ed.; Routledge, 2013; ISBN 978-1-134-74270-7.</w:t>
      </w:r>
    </w:p>
    <w:p w14:paraId="59C79279" w14:textId="0DEF065B" w:rsidR="00412EAA" w:rsidRPr="000B221F" w:rsidRDefault="00A905FF" w:rsidP="000B221F">
      <w:pPr>
        <w:pStyle w:val="MDPI63Notes"/>
      </w:pPr>
      <w:r>
        <w:fldChar w:fldCharType="end"/>
      </w:r>
    </w:p>
    <w:sectPr w:rsidR="00412EAA" w:rsidRPr="000B221F" w:rsidSect="00E938F8">
      <w:headerReference w:type="even" r:id="rId13"/>
      <w:headerReference w:type="default"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ériault, Rémi" w:date="2023-03-04T11:36:00Z" w:initials="TR">
    <w:p w14:paraId="4E8121D6" w14:textId="77777777" w:rsidR="00D51225" w:rsidRDefault="00D51225" w:rsidP="00037A6E">
      <w:pPr>
        <w:pStyle w:val="CommentText"/>
        <w:jc w:val="left"/>
      </w:pPr>
      <w:r>
        <w:rPr>
          <w:rStyle w:val="CommentReference"/>
        </w:rPr>
        <w:annotationRef/>
      </w:r>
      <w:r>
        <w:t xml:space="preserve">We say we demonstrate how to do it in </w:t>
      </w:r>
      <w:r>
        <w:rPr>
          <w:i/>
          <w:iCs/>
        </w:rPr>
        <w:t>effectsize</w:t>
      </w:r>
      <w:r>
        <w:t xml:space="preserve"> but we never do?</w:t>
      </w:r>
    </w:p>
  </w:comment>
  <w:comment w:id="1" w:author="Thériault, Rémi" w:date="2023-03-04T11:08:00Z" w:initials="TR">
    <w:p w14:paraId="1AF43EC4" w14:textId="08CC6CF1" w:rsidR="00937470" w:rsidRDefault="00937470" w:rsidP="0098522F">
      <w:pPr>
        <w:pStyle w:val="CommentText"/>
        <w:jc w:val="left"/>
      </w:pPr>
      <w:r>
        <w:rPr>
          <w:rStyle w:val="CommentReference"/>
        </w:rPr>
        <w:annotationRef/>
      </w:r>
      <w:r>
        <w:t xml:space="preserve">Available choices here: </w:t>
      </w:r>
      <w:hyperlink r:id="rId1" w:history="1">
        <w:r w:rsidRPr="0098522F">
          <w:rPr>
            <w:rStyle w:val="Hyperlink"/>
          </w:rPr>
          <w:t>https://mathscinet.ams.org/msc/msc2020.html</w:t>
        </w:r>
      </w:hyperlink>
    </w:p>
  </w:comment>
  <w:comment w:id="13" w:author="Thériault, Rémi" w:date="2023-03-04T11:37:00Z" w:initials="TR">
    <w:p w14:paraId="1B99C1DB" w14:textId="77777777" w:rsidR="00D51225" w:rsidRDefault="00D51225" w:rsidP="004D4346">
      <w:pPr>
        <w:pStyle w:val="CommentText"/>
        <w:jc w:val="left"/>
      </w:pPr>
      <w:r>
        <w:rPr>
          <w:rStyle w:val="CommentReference"/>
        </w:rPr>
        <w:annotationRef/>
      </w:r>
      <w:r>
        <w:t xml:space="preserve">Again, we say we demonstrate how to do it in </w:t>
      </w:r>
      <w:r>
        <w:rPr>
          <w:i/>
          <w:iCs/>
        </w:rPr>
        <w:t>effectsize</w:t>
      </w:r>
      <w:r>
        <w:t xml:space="preserve"> but we never do?</w:t>
      </w:r>
    </w:p>
  </w:comment>
  <w:comment w:id="14" w:author="Daniel Lüdecke" w:date="2023-03-03T17:46:00Z" w:initials="DL">
    <w:p w14:paraId="1CE24677" w14:textId="34F1A17B"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Style w:val="CommentReference"/>
        </w:rPr>
        <w:annotationRef/>
      </w:r>
      <w:r w:rsidRPr="00605D0E">
        <w:rPr>
          <w:rFonts w:ascii="Segoe UI" w:hAnsi="Segoe UI" w:cs="Segoe UI"/>
          <w:lang w:val="en-GB"/>
        </w:rPr>
        <w:t> </w:t>
      </w:r>
      <w:hyperlink r:id="rId2" w:history="1">
        <w:r w:rsidRPr="00605D0E">
          <w:rPr>
            <w:rFonts w:ascii="Segoe UI" w:hAnsi="Segoe UI" w:cs="Segoe UI"/>
            <w:color w:val="0000FF"/>
            <w:u w:val="single"/>
            <w:lang w:val="en-GB"/>
          </w:rPr>
          <w:t>bwiernik</w:t>
        </w:r>
      </w:hyperlink>
      <w:r w:rsidRPr="00605D0E">
        <w:rPr>
          <w:rFonts w:ascii="Segoe UI" w:hAnsi="Segoe UI" w:cs="Segoe UI"/>
          <w:lang w:val="en-GB"/>
        </w:rPr>
        <w:t> </w:t>
      </w:r>
      <w:hyperlink r:id="rId3" w:anchor="discussion_r1096805768" w:history="1">
        <w:r w:rsidRPr="00605D0E">
          <w:rPr>
            <w:rFonts w:ascii="Segoe UI" w:hAnsi="Segoe UI" w:cs="Segoe UI"/>
            <w:color w:val="0000FF"/>
            <w:u w:val="single"/>
            <w:lang w:val="en-GB"/>
          </w:rPr>
          <w:t>last month</w:t>
        </w:r>
      </w:hyperlink>
    </w:p>
    <w:p w14:paraId="2FB60D69" w14:textId="77777777" w:rsidR="00605D0E" w:rsidRPr="00605D0E" w:rsidRDefault="00605D0E" w:rsidP="00605D0E">
      <w:p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I think we need a short section here on effect sizes in general and describing Cohen's d and Pearson r and why they are inadequate for categorical data. Also commenting on odds/risk ratios and why we might not like them (hard to interpret, not bounded 0-1). Basically say that we want effect sizes appropriate for categorical data that are in a correlation like metric.</w:t>
      </w:r>
    </w:p>
    <w:p w14:paraId="762D483D"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23936DC"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27FA6293"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BA47446"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7F0D7738" w14:textId="77777777" w:rsidR="00605D0E" w:rsidRPr="00605D0E" w:rsidRDefault="00605D0E" w:rsidP="00605D0E">
      <w:pPr>
        <w:shd w:val="clear" w:color="auto" w:fill="FFFFFF"/>
        <w:spacing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MemberAuthor</w:t>
      </w:r>
    </w:p>
    <w:p w14:paraId="42A39EB9" w14:textId="10E1F505" w:rsidR="00605D0E" w:rsidRPr="00605D0E" w:rsidRDefault="00605D0E" w:rsidP="00605D0E">
      <w:pPr>
        <w:shd w:val="clear" w:color="auto" w:fill="FFFFFF"/>
        <w:spacing w:line="240" w:lineRule="auto"/>
        <w:jc w:val="left"/>
        <w:outlineLvl w:val="2"/>
        <w:rPr>
          <w:rFonts w:ascii="Segoe UI" w:eastAsia="Times New Roman" w:hAnsi="Segoe UI" w:cs="Segoe UI"/>
          <w:b/>
          <w:bCs/>
          <w:noProof w:val="0"/>
          <w:color w:val="auto"/>
          <w:sz w:val="27"/>
          <w:szCs w:val="27"/>
          <w:lang w:val="en-GB" w:eastAsia="de-DE"/>
        </w:rPr>
      </w:pPr>
      <w:r w:rsidRPr="00605D0E">
        <w:rPr>
          <w:rFonts w:ascii="Segoe UI" w:eastAsia="Times New Roman" w:hAnsi="Segoe UI" w:cs="Segoe UI"/>
          <w:b/>
          <w:bCs/>
          <w:color w:val="auto"/>
          <w:sz w:val="27"/>
          <w:szCs w:val="27"/>
          <w:lang w:val="de-DE" w:eastAsia="de-DE"/>
        </w:rPr>
        <w:drawing>
          <wp:inline distT="0" distB="0" distL="0" distR="0" wp14:anchorId="1C44F7C7" wp14:editId="1D318C59">
            <wp:extent cx="230505" cy="230505"/>
            <wp:effectExtent l="0" t="0" r="0" b="0"/>
            <wp:docPr id="2" name="Grafik 2"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an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eastAsia="Times New Roman" w:hAnsi="Segoe UI" w:cs="Segoe UI"/>
          <w:b/>
          <w:bCs/>
          <w:noProof w:val="0"/>
          <w:color w:val="auto"/>
          <w:sz w:val="27"/>
          <w:szCs w:val="27"/>
          <w:lang w:val="en-GB" w:eastAsia="de-DE"/>
        </w:rPr>
        <w:t> </w:t>
      </w:r>
      <w:hyperlink r:id="rId5" w:history="1">
        <w:r w:rsidRPr="00605D0E">
          <w:rPr>
            <w:rFonts w:ascii="Segoe UI" w:eastAsia="Times New Roman" w:hAnsi="Segoe UI" w:cs="Segoe UI"/>
            <w:b/>
            <w:bCs/>
            <w:noProof w:val="0"/>
            <w:color w:val="0000FF"/>
            <w:sz w:val="27"/>
            <w:szCs w:val="27"/>
            <w:u w:val="single"/>
            <w:lang w:val="en-GB" w:eastAsia="de-DE"/>
          </w:rPr>
          <w:t>mattansb</w:t>
        </w:r>
      </w:hyperlink>
      <w:r w:rsidRPr="00605D0E">
        <w:rPr>
          <w:rFonts w:ascii="Segoe UI" w:eastAsia="Times New Roman" w:hAnsi="Segoe UI" w:cs="Segoe UI"/>
          <w:b/>
          <w:bCs/>
          <w:noProof w:val="0"/>
          <w:color w:val="auto"/>
          <w:sz w:val="27"/>
          <w:szCs w:val="27"/>
          <w:lang w:val="en-GB" w:eastAsia="de-DE"/>
        </w:rPr>
        <w:t> </w:t>
      </w:r>
      <w:hyperlink r:id="rId6" w:anchor="discussion_r1096986603" w:history="1">
        <w:r w:rsidRPr="00605D0E">
          <w:rPr>
            <w:rFonts w:ascii="Segoe UI" w:eastAsia="Times New Roman" w:hAnsi="Segoe UI" w:cs="Segoe UI"/>
            <w:b/>
            <w:bCs/>
            <w:noProof w:val="0"/>
            <w:color w:val="0000FF"/>
            <w:sz w:val="27"/>
            <w:szCs w:val="27"/>
            <w:u w:val="single"/>
            <w:lang w:val="en-GB" w:eastAsia="de-DE"/>
          </w:rPr>
          <w:t>last month</w:t>
        </w:r>
      </w:hyperlink>
    </w:p>
    <w:p w14:paraId="1A0CF0F5" w14:textId="77777777" w:rsidR="00605D0E" w:rsidRPr="00605D0E" w:rsidRDefault="00605D0E" w:rsidP="00605D0E">
      <w:pPr>
        <w:shd w:val="clear" w:color="auto" w:fill="FFFFFF"/>
        <w:spacing w:before="100" w:beforeAutospacing="1" w:after="240"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Something like this?</w:t>
      </w:r>
    </w:p>
    <w:p w14:paraId="7D84A0FF" w14:textId="77777777" w:rsidR="00605D0E" w:rsidRPr="00605D0E" w:rsidRDefault="00605D0E" w:rsidP="00605D0E">
      <w:pPr>
        <w:numPr>
          <w:ilvl w:val="0"/>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Odds ratios and risk ratios are only good for 2x2 table</w:t>
      </w:r>
    </w:p>
    <w:p w14:paraId="6421471A" w14:textId="77777777" w:rsidR="00605D0E" w:rsidRPr="00605D0E" w:rsidRDefault="00605D0E" w:rsidP="00605D0E">
      <w:pPr>
        <w:numPr>
          <w:ilvl w:val="1"/>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RR is also not symmetrical (columns and rows are not exchangeable)</w:t>
      </w:r>
    </w:p>
    <w:p w14:paraId="6BB1A302"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Pearson's r is appropriate for two qualitative variables (cf. biserial correlation) for which (co)variance is meaningful.</w:t>
      </w:r>
    </w:p>
    <w:p w14:paraId="18C77984"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Cohen's d is applicable for a qualitative outcome (and is not symmetrical) for which a mean and variance are meaningful.</w:t>
      </w:r>
    </w:p>
    <w:p w14:paraId="378D851C" w14:textId="77777777" w:rsidR="00605D0E" w:rsidRPr="00605D0E" w:rsidRDefault="00605D0E" w:rsidP="00605D0E">
      <w:pPr>
        <w:shd w:val="clear" w:color="auto" w:fill="FFFFFF"/>
        <w:spacing w:after="100" w:afterAutospacing="1" w:line="240" w:lineRule="auto"/>
        <w:jc w:val="left"/>
        <w:rPr>
          <w:rFonts w:ascii="Segoe UI" w:eastAsia="Times New Roman" w:hAnsi="Segoe UI" w:cs="Segoe UI"/>
          <w:noProof w:val="0"/>
          <w:color w:val="auto"/>
          <w:sz w:val="21"/>
          <w:szCs w:val="21"/>
          <w:lang w:val="de-DE" w:eastAsia="de-DE"/>
        </w:rPr>
      </w:pPr>
      <w:r w:rsidRPr="00605D0E">
        <w:rPr>
          <w:rFonts w:ascii="Segoe UI" w:eastAsia="Times New Roman" w:hAnsi="Segoe UI" w:cs="Segoe UI"/>
          <w:noProof w:val="0"/>
          <w:color w:val="auto"/>
          <w:sz w:val="21"/>
          <w:szCs w:val="21"/>
          <w:lang w:val="de-DE" w:eastAsia="de-DE"/>
        </w:rPr>
        <w:t>What else?</w:t>
      </w:r>
    </w:p>
    <w:p w14:paraId="2BF84BDB" w14:textId="6F82E3CD" w:rsidR="00605D0E" w:rsidRDefault="00605D0E">
      <w:pPr>
        <w:pStyle w:val="CommentText"/>
      </w:pPr>
    </w:p>
  </w:comment>
  <w:comment w:id="24" w:author="Daniel Lüdecke" w:date="2023-03-03T17:26:00Z" w:initials="DL">
    <w:p w14:paraId="06CC4D93" w14:textId="2DD87028" w:rsidR="003871C8" w:rsidRDefault="003871C8">
      <w:pPr>
        <w:pStyle w:val="CommentText"/>
      </w:pPr>
      <w:r>
        <w:rPr>
          <w:rStyle w:val="CommentReference"/>
        </w:rPr>
        <w:annotationRef/>
      </w:r>
      <w:r>
        <w:t>There are one or two word</w:t>
      </w:r>
      <w:r w:rsidR="004A3DAE">
        <w:t>s</w:t>
      </w:r>
      <w:r>
        <w:t xml:space="preserve"> missing here, I guess.</w:t>
      </w:r>
    </w:p>
  </w:comment>
  <w:comment w:id="25" w:author="Thériault, Rémi" w:date="2023-03-04T11:53:00Z" w:initials="TR">
    <w:p w14:paraId="2386804E" w14:textId="77777777" w:rsidR="00D810DE" w:rsidRDefault="00D810DE" w:rsidP="00345225">
      <w:pPr>
        <w:pStyle w:val="CommentText"/>
        <w:jc w:val="left"/>
      </w:pPr>
      <w:r>
        <w:rPr>
          <w:rStyle w:val="CommentReference"/>
        </w:rPr>
        <w:annotationRef/>
      </w:r>
      <w:r>
        <w:t xml:space="preserve">Seems like this sentence was added by Mattan: </w:t>
      </w:r>
      <w:hyperlink r:id="rId7" w:anchor="diff-b64bf1d0b10a207d2fd6190306256d7badf78db652db08b28a35a83e6d565c69R258" w:history="1">
        <w:r w:rsidRPr="00345225">
          <w:rPr>
            <w:rStyle w:val="Hyperlink"/>
          </w:rPr>
          <w:t>https://github.com/easystats/effectsize/pull/548/commits/9875b4cfea4c2130610df0247604f1baa52cb1a1#diff-b64bf1d0b10a207d2fd6190306256d7badf78db652db08b28a35a83e6d565c69R258</w:t>
        </w:r>
      </w:hyperlink>
    </w:p>
  </w:comment>
  <w:comment w:id="26" w:author="Daniel Lüdecke" w:date="2023-03-03T17:47:00Z" w:initials="DL">
    <w:p w14:paraId="0796CBAE" w14:textId="5A475D8C" w:rsidR="00605D0E" w:rsidRDefault="00605D0E" w:rsidP="00605D0E">
      <w:pPr>
        <w:pStyle w:val="NormalWeb"/>
        <w:shd w:val="clear" w:color="auto" w:fill="FFFFFF"/>
        <w:rPr>
          <w:rFonts w:ascii="Segoe UI" w:hAnsi="Segoe UI" w:cs="Segoe UI"/>
          <w:noProof w:val="0"/>
          <w:color w:val="auto"/>
          <w:sz w:val="21"/>
          <w:szCs w:val="21"/>
        </w:rPr>
      </w:pPr>
      <w:r>
        <w:rPr>
          <w:rStyle w:val="CommentReference"/>
        </w:rPr>
        <w:annotationRef/>
      </w:r>
      <w:r>
        <w:rPr>
          <w:rFonts w:ascii="Segoe UI" w:hAnsi="Segoe UI" w:cs="Segoe UI"/>
          <w:sz w:val="21"/>
          <w:szCs w:val="21"/>
        </w:rPr>
        <w:t>We should add a short section to each part above demonstrating not only the tables that produce 0 and 1 but also some "small", "medium", and "large" correlations to help readers get a sense of what different values of these effect sizes look like in data.</w:t>
      </w:r>
    </w:p>
    <w:p w14:paraId="3F109832" w14:textId="77777777" w:rsidR="00605D0E" w:rsidRDefault="00605D0E" w:rsidP="00605D0E">
      <w:pPr>
        <w:pStyle w:val="z-TopofForm"/>
      </w:pPr>
      <w:r>
        <w:t>Formularbeginn</w:t>
      </w:r>
    </w:p>
    <w:p w14:paraId="7AAB82AA" w14:textId="77777777" w:rsidR="00605D0E" w:rsidRDefault="00605D0E" w:rsidP="00605D0E">
      <w:pPr>
        <w:pStyle w:val="z-BottomofForm"/>
      </w:pPr>
      <w:r>
        <w:t>Formularende</w:t>
      </w:r>
    </w:p>
    <w:p w14:paraId="20C09F0F" w14:textId="77777777" w:rsidR="00605D0E" w:rsidRDefault="00605D0E" w:rsidP="00605D0E">
      <w:pPr>
        <w:pStyle w:val="z-TopofForm"/>
      </w:pPr>
      <w:r>
        <w:t>Formularbeginn</w:t>
      </w:r>
    </w:p>
    <w:p w14:paraId="18A2BA20" w14:textId="77777777" w:rsidR="00605D0E" w:rsidRDefault="00605D0E" w:rsidP="00605D0E">
      <w:pPr>
        <w:pStyle w:val="z-BottomofForm"/>
      </w:pPr>
      <w:r>
        <w:t>Formularende</w:t>
      </w:r>
    </w:p>
    <w:p w14:paraId="35CB0F87"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MemberAuthor</w:t>
      </w:r>
    </w:p>
    <w:p w14:paraId="4A1F86D5" w14:textId="1EC8F633"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1EDACE90" wp14:editId="641F45E3">
            <wp:extent cx="230505" cy="230505"/>
            <wp:effectExtent l="0" t="0" r="0" b="0"/>
            <wp:docPr id="5" name="Grafik 5"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tan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hyperlink r:id="rId8" w:history="1">
        <w:r w:rsidRPr="00605D0E">
          <w:rPr>
            <w:rStyle w:val="Hyperlink"/>
            <w:rFonts w:ascii="Segoe UI" w:hAnsi="Segoe UI" w:cs="Segoe UI"/>
            <w:lang w:val="en-GB"/>
          </w:rPr>
          <w:t>mattansb</w:t>
        </w:r>
      </w:hyperlink>
      <w:r w:rsidRPr="00605D0E">
        <w:rPr>
          <w:rStyle w:val="Strong"/>
          <w:rFonts w:ascii="Segoe UI" w:hAnsi="Segoe UI" w:cs="Segoe UI"/>
          <w:b/>
          <w:bCs/>
          <w:lang w:val="en-GB"/>
        </w:rPr>
        <w:t> </w:t>
      </w:r>
      <w:hyperlink r:id="rId9" w:anchor="discussion_r1096983635" w:history="1">
        <w:r w:rsidRPr="00605D0E">
          <w:rPr>
            <w:rStyle w:val="Hyperlink"/>
            <w:rFonts w:ascii="Segoe UI" w:hAnsi="Segoe UI" w:cs="Segoe UI"/>
            <w:lang w:val="en-GB"/>
          </w:rPr>
          <w:t>last month</w:t>
        </w:r>
      </w:hyperlink>
    </w:p>
    <w:p w14:paraId="36847C96" w14:textId="77777777" w:rsidR="00605D0E" w:rsidRDefault="00605D0E" w:rsidP="00605D0E">
      <w:pPr>
        <w:pStyle w:val="NormalWeb"/>
        <w:shd w:val="clear" w:color="auto" w:fill="FFFFFF"/>
        <w:rPr>
          <w:rFonts w:ascii="Segoe UI" w:hAnsi="Segoe UI" w:cs="Segoe UI"/>
          <w:sz w:val="21"/>
          <w:szCs w:val="21"/>
        </w:rPr>
      </w:pPr>
      <w:r>
        <w:rPr>
          <w:rFonts w:ascii="Segoe UI" w:hAnsi="Segoe UI" w:cs="Segoe UI"/>
          <w:sz w:val="21"/>
          <w:szCs w:val="21"/>
        </w:rPr>
        <w:t>Not sure what you mean..?</w:t>
      </w:r>
    </w:p>
    <w:p w14:paraId="13AC4CDA" w14:textId="77777777" w:rsidR="00605D0E" w:rsidRDefault="00605D0E" w:rsidP="00605D0E">
      <w:pPr>
        <w:pStyle w:val="z-TopofForm"/>
      </w:pPr>
      <w:r>
        <w:t>Formularbeginn</w:t>
      </w:r>
    </w:p>
    <w:p w14:paraId="540D102D" w14:textId="77777777" w:rsidR="00605D0E" w:rsidRDefault="00605D0E" w:rsidP="00605D0E">
      <w:pPr>
        <w:pStyle w:val="z-BottomofForm"/>
      </w:pPr>
      <w:r>
        <w:t>Formularende</w:t>
      </w:r>
    </w:p>
    <w:p w14:paraId="1432650B" w14:textId="77777777" w:rsidR="00605D0E" w:rsidRDefault="00605D0E" w:rsidP="00605D0E">
      <w:pPr>
        <w:pStyle w:val="z-TopofForm"/>
      </w:pPr>
      <w:r>
        <w:t>Formularbeginn</w:t>
      </w:r>
    </w:p>
    <w:p w14:paraId="6C5B108A" w14:textId="77777777" w:rsidR="00605D0E" w:rsidRDefault="00605D0E" w:rsidP="00605D0E">
      <w:pPr>
        <w:pStyle w:val="z-BottomofForm"/>
      </w:pPr>
      <w:r>
        <w:t>Formularende</w:t>
      </w:r>
    </w:p>
    <w:p w14:paraId="7C966B26"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w:t>
      </w:r>
    </w:p>
    <w:p w14:paraId="31999C19" w14:textId="2EABCB9D"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4B333C22" wp14:editId="5EAD0528">
            <wp:extent cx="230505" cy="230505"/>
            <wp:effectExtent l="0" t="0" r="0" b="0"/>
            <wp:docPr id="4" name="Grafik 4" descr="@bwier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iern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hyperlink r:id="rId11" w:history="1">
        <w:r w:rsidRPr="00605D0E">
          <w:rPr>
            <w:rStyle w:val="Hyperlink"/>
            <w:rFonts w:ascii="Segoe UI" w:hAnsi="Segoe UI" w:cs="Segoe UI"/>
            <w:lang w:val="en-GB"/>
          </w:rPr>
          <w:t>bwiernik</w:t>
        </w:r>
      </w:hyperlink>
      <w:r w:rsidRPr="00605D0E">
        <w:rPr>
          <w:rStyle w:val="Strong"/>
          <w:rFonts w:ascii="Segoe UI" w:hAnsi="Segoe UI" w:cs="Segoe UI"/>
          <w:b/>
          <w:bCs/>
          <w:lang w:val="en-GB"/>
        </w:rPr>
        <w:t> </w:t>
      </w:r>
      <w:hyperlink r:id="rId12" w:anchor="discussion_r1107803676" w:history="1">
        <w:r w:rsidRPr="00605D0E">
          <w:rPr>
            <w:rStyle w:val="Hyperlink"/>
            <w:rFonts w:ascii="Segoe UI" w:hAnsi="Segoe UI" w:cs="Segoe UI"/>
            <w:lang w:val="en-GB"/>
          </w:rPr>
          <w:t>2 weeks ago</w:t>
        </w:r>
      </w:hyperlink>
    </w:p>
    <w:p w14:paraId="6D063855" w14:textId="77777777" w:rsidR="00605D0E" w:rsidRDefault="00605D0E" w:rsidP="00605D0E">
      <w:pPr>
        <w:pStyle w:val="NormalWeb"/>
        <w:shd w:val="clear" w:color="auto" w:fill="FFFFFF"/>
        <w:rPr>
          <w:rFonts w:ascii="Segoe UI" w:hAnsi="Segoe UI" w:cs="Segoe UI"/>
          <w:sz w:val="21"/>
          <w:szCs w:val="21"/>
        </w:rPr>
      </w:pPr>
      <w:r>
        <w:rPr>
          <w:rFonts w:ascii="Segoe UI" w:hAnsi="Segoe UI" w:cs="Segoe UI"/>
          <w:sz w:val="21"/>
          <w:szCs w:val="21"/>
        </w:rPr>
        <w:t>in addition to the real-data example, we should also demonstrate, eg, what different "benchmark" small, medium, and large correlation values (e.g., .1, .3, .5, .7, .9) look like in a contingency table</w:t>
      </w:r>
    </w:p>
    <w:p w14:paraId="612A3E19" w14:textId="2C9D296A" w:rsidR="00605D0E" w:rsidRDefault="00605D0E">
      <w:pPr>
        <w:pStyle w:val="CommentText"/>
      </w:pPr>
    </w:p>
  </w:comment>
  <w:comment w:id="30" w:author="Daniel Lüdecke" w:date="2023-03-03T17:37:00Z" w:initials="DL">
    <w:p w14:paraId="03CE4936" w14:textId="229EB799" w:rsidR="00A905FF" w:rsidRDefault="00A905FF">
      <w:pPr>
        <w:pStyle w:val="CommentText"/>
      </w:pPr>
      <w:r>
        <w:rPr>
          <w:rStyle w:val="CommentReference"/>
        </w:rPr>
        <w:annotationRef/>
      </w:r>
      <w:r>
        <w:t>To do</w:t>
      </w:r>
    </w:p>
  </w:comment>
  <w:comment w:id="40" w:author="Daniel Lüdecke" w:date="2023-03-03T17:48:00Z" w:initials="DL">
    <w:p w14:paraId="499ED00B" w14:textId="2903D9A3" w:rsidR="00605D0E" w:rsidRDefault="00605D0E">
      <w:pPr>
        <w:pStyle w:val="CommentText"/>
      </w:pPr>
      <w:r>
        <w:rPr>
          <w:rStyle w:val="CommentReference"/>
        </w:rPr>
        <w:annotationRef/>
      </w:r>
      <w:r>
        <w:rPr>
          <w:rFonts w:ascii="Segoe UI" w:hAnsi="Segoe UI" w:cs="Segoe UI"/>
          <w:color w:val="24292F"/>
          <w:sz w:val="21"/>
          <w:szCs w:val="21"/>
          <w:shd w:val="clear" w:color="auto" w:fill="FFFFFF"/>
        </w:rPr>
        <w:t>Really nice blog post we should cite </w:t>
      </w:r>
      <w:hyperlink r:id="rId13" w:history="1">
        <w:r>
          <w:rPr>
            <w:rStyle w:val="Hyperlink"/>
            <w:rFonts w:ascii="Segoe UI" w:hAnsi="Segoe UI" w:cs="Segoe UI"/>
            <w:sz w:val="21"/>
            <w:szCs w:val="21"/>
            <w:shd w:val="clear" w:color="auto" w:fill="FFFFFF"/>
          </w:rPr>
          <w:t>https://psychometroscar.com/2022/04/21/the-relationship-between-the-phi-coefficient-and-the-chi-square-test-of-association/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121D6" w15:done="0"/>
  <w15:commentEx w15:paraId="1AF43EC4" w15:done="0"/>
  <w15:commentEx w15:paraId="1B99C1DB" w15:done="0"/>
  <w15:commentEx w15:paraId="2BF84BDB" w15:done="0"/>
  <w15:commentEx w15:paraId="06CC4D93" w15:done="0"/>
  <w15:commentEx w15:paraId="2386804E" w15:paraIdParent="06CC4D93" w15:done="0"/>
  <w15:commentEx w15:paraId="612A3E19" w15:done="0"/>
  <w15:commentEx w15:paraId="03CE4936" w15:done="1"/>
  <w15:commentEx w15:paraId="499ED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ABD1" w16cex:dateUtc="2023-03-04T16:36:00Z"/>
  <w16cex:commentExtensible w16cex:durableId="27ADA53D" w16cex:dateUtc="2023-03-04T16:08:00Z"/>
  <w16cex:commentExtensible w16cex:durableId="27ADAC01" w16cex:dateUtc="2023-03-04T16:37:00Z"/>
  <w16cex:commentExtensible w16cex:durableId="27ADAFAA" w16cex:dateUtc="2023-03-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121D6" w16cid:durableId="27ADABD1"/>
  <w16cid:commentId w16cid:paraId="1AF43EC4" w16cid:durableId="27ADA53D"/>
  <w16cid:commentId w16cid:paraId="1B99C1DB" w16cid:durableId="27ADAC01"/>
  <w16cid:commentId w16cid:paraId="2BF84BDB" w16cid:durableId="27ADA4C4"/>
  <w16cid:commentId w16cid:paraId="06CC4D93" w16cid:durableId="27ADA4C5"/>
  <w16cid:commentId w16cid:paraId="2386804E" w16cid:durableId="27ADAFAA"/>
  <w16cid:commentId w16cid:paraId="612A3E19" w16cid:durableId="27ADA4C6"/>
  <w16cid:commentId w16cid:paraId="03CE4936" w16cid:durableId="27ADA4C7"/>
  <w16cid:commentId w16cid:paraId="499ED00B" w16cid:durableId="27ADA4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1EEC" w14:textId="77777777" w:rsidR="00A93BF4" w:rsidRDefault="00A93BF4">
      <w:pPr>
        <w:spacing w:line="240" w:lineRule="auto"/>
      </w:pPr>
      <w:r>
        <w:separator/>
      </w:r>
    </w:p>
  </w:endnote>
  <w:endnote w:type="continuationSeparator" w:id="0">
    <w:p w14:paraId="36E0E7E1" w14:textId="77777777" w:rsidR="00A93BF4" w:rsidRDefault="00A93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C7392F" w:rsidRPr="00881058" w:rsidRDefault="00C7392F"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C7392F" w:rsidRDefault="00C7392F"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C7392F" w:rsidRPr="00473E0D" w:rsidRDefault="00C7392F" w:rsidP="00C66325">
    <w:pPr>
      <w:tabs>
        <w:tab w:val="right" w:pos="10466"/>
      </w:tabs>
      <w:adjustRightInd w:val="0"/>
      <w:snapToGrid w:val="0"/>
      <w:spacing w:line="240" w:lineRule="auto"/>
      <w:rPr>
        <w:sz w:val="16"/>
        <w:szCs w:val="16"/>
        <w:lang w:val="en-CA"/>
        <w:rPrChange w:id="41" w:author="Thériault, Rémi" w:date="2023-03-04T11:55:00Z">
          <w:rPr>
            <w:sz w:val="16"/>
            <w:szCs w:val="16"/>
            <w:lang w:val="fr-CH"/>
          </w:rPr>
        </w:rPrChange>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473E0D">
      <w:rPr>
        <w:sz w:val="16"/>
        <w:szCs w:val="16"/>
        <w:lang w:val="en-CA"/>
        <w:rPrChange w:id="42" w:author="Thériault, Rémi" w:date="2023-03-04T11:55:00Z">
          <w:rPr>
            <w:sz w:val="16"/>
            <w:szCs w:val="16"/>
            <w:lang w:val="fr-CH"/>
          </w:rPr>
        </w:rPrChange>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811B" w14:textId="77777777" w:rsidR="00A93BF4" w:rsidRDefault="00A93BF4">
      <w:pPr>
        <w:spacing w:line="240" w:lineRule="auto"/>
      </w:pPr>
      <w:r>
        <w:separator/>
      </w:r>
    </w:p>
  </w:footnote>
  <w:footnote w:type="continuationSeparator" w:id="0">
    <w:p w14:paraId="656D6818" w14:textId="77777777" w:rsidR="00A93BF4" w:rsidRDefault="00A93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C7392F" w:rsidRDefault="00C7392F"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41CE6620" w:rsidR="00C7392F" w:rsidRDefault="00C7392F"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05D0E">
      <w:rPr>
        <w:sz w:val="16"/>
      </w:rPr>
      <w:t>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05D0E">
      <w:rPr>
        <w:sz w:val="16"/>
      </w:rPr>
      <w:t>7</w:t>
    </w:r>
    <w:r>
      <w:rPr>
        <w:sz w:val="16"/>
      </w:rPr>
      <w:fldChar w:fldCharType="end"/>
    </w:r>
  </w:p>
  <w:p w14:paraId="1C5EE3CC" w14:textId="77777777" w:rsidR="00C7392F" w:rsidRPr="00716E1F" w:rsidRDefault="00C7392F"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C7392F" w:rsidRPr="00C66325" w14:paraId="3FBAB156" w14:textId="77777777" w:rsidTr="008D78BE">
      <w:trPr>
        <w:trHeight w:val="686"/>
      </w:trPr>
      <w:tc>
        <w:tcPr>
          <w:tcW w:w="3679" w:type="dxa"/>
          <w:shd w:val="clear" w:color="auto" w:fill="auto"/>
          <w:vAlign w:val="center"/>
        </w:tcPr>
        <w:p w14:paraId="003AF4D2" w14:textId="77777777" w:rsidR="00C7392F" w:rsidRPr="00676E90" w:rsidRDefault="00C7392F" w:rsidP="00C66325">
          <w:pPr>
            <w:pStyle w:val="Header"/>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C7392F" w:rsidRPr="00676E90" w:rsidRDefault="00C7392F"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C7392F" w:rsidRPr="00676E90" w:rsidRDefault="00C7392F" w:rsidP="008D78BE">
          <w:pPr>
            <w:pStyle w:val="Header"/>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C7392F" w:rsidRPr="00B235AD" w:rsidRDefault="00C7392F"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686473">
    <w:abstractNumId w:val="4"/>
  </w:num>
  <w:num w:numId="2" w16cid:durableId="1227256277">
    <w:abstractNumId w:val="7"/>
  </w:num>
  <w:num w:numId="3" w16cid:durableId="1401094645">
    <w:abstractNumId w:val="3"/>
  </w:num>
  <w:num w:numId="4" w16cid:durableId="1393230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213673">
    <w:abstractNumId w:val="5"/>
  </w:num>
  <w:num w:numId="6" w16cid:durableId="369494969">
    <w:abstractNumId w:val="9"/>
  </w:num>
  <w:num w:numId="7" w16cid:durableId="1236479280">
    <w:abstractNumId w:val="2"/>
  </w:num>
  <w:num w:numId="8" w16cid:durableId="1779177589">
    <w:abstractNumId w:val="9"/>
  </w:num>
  <w:num w:numId="9" w16cid:durableId="1739016515">
    <w:abstractNumId w:val="2"/>
  </w:num>
  <w:num w:numId="10" w16cid:durableId="1473446258">
    <w:abstractNumId w:val="9"/>
  </w:num>
  <w:num w:numId="11" w16cid:durableId="495464289">
    <w:abstractNumId w:val="2"/>
  </w:num>
  <w:num w:numId="12" w16cid:durableId="274293610">
    <w:abstractNumId w:val="11"/>
  </w:num>
  <w:num w:numId="13" w16cid:durableId="307714156">
    <w:abstractNumId w:val="9"/>
  </w:num>
  <w:num w:numId="14" w16cid:durableId="1691370116">
    <w:abstractNumId w:val="2"/>
  </w:num>
  <w:num w:numId="15" w16cid:durableId="812524088">
    <w:abstractNumId w:val="1"/>
  </w:num>
  <w:num w:numId="16" w16cid:durableId="1491412008">
    <w:abstractNumId w:val="8"/>
  </w:num>
  <w:num w:numId="17" w16cid:durableId="1969816991">
    <w:abstractNumId w:val="0"/>
  </w:num>
  <w:num w:numId="18" w16cid:durableId="1529682446">
    <w:abstractNumId w:val="9"/>
  </w:num>
  <w:num w:numId="19" w16cid:durableId="591739999">
    <w:abstractNumId w:val="2"/>
  </w:num>
  <w:num w:numId="20" w16cid:durableId="1436973089">
    <w:abstractNumId w:val="1"/>
  </w:num>
  <w:num w:numId="21" w16cid:durableId="759909902">
    <w:abstractNumId w:val="0"/>
  </w:num>
  <w:num w:numId="22" w16cid:durableId="781652117">
    <w:abstractNumId w:val="10"/>
  </w:num>
  <w:num w:numId="23" w16cid:durableId="514727916">
    <w:abstractNumId w:val="6"/>
  </w:num>
  <w:num w:numId="24" w16cid:durableId="124217585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riault, Rémi">
    <w15:presenceInfo w15:providerId="AD" w15:userId="S::ha291011@ens.uqam.ca::b8a3a2e0-2131-4735-977c-3ba6b57ca13a"/>
  </w15:person>
  <w15:person w15:author="Daniel Lüdecke">
    <w15:presenceInfo w15:providerId="Windows Live" w15:userId="be6cdc93a2b2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D5B"/>
    <w:rsid w:val="00007157"/>
    <w:rsid w:val="000307E3"/>
    <w:rsid w:val="000465EC"/>
    <w:rsid w:val="000503B2"/>
    <w:rsid w:val="000571BC"/>
    <w:rsid w:val="00057DDC"/>
    <w:rsid w:val="000648B7"/>
    <w:rsid w:val="000A7594"/>
    <w:rsid w:val="000B0833"/>
    <w:rsid w:val="000B221F"/>
    <w:rsid w:val="000E4DE5"/>
    <w:rsid w:val="001046E1"/>
    <w:rsid w:val="00113BD3"/>
    <w:rsid w:val="00122EE7"/>
    <w:rsid w:val="001231F3"/>
    <w:rsid w:val="00125603"/>
    <w:rsid w:val="00137BBB"/>
    <w:rsid w:val="001419C9"/>
    <w:rsid w:val="00141D77"/>
    <w:rsid w:val="0015296B"/>
    <w:rsid w:val="0015383C"/>
    <w:rsid w:val="001668C5"/>
    <w:rsid w:val="00186BE1"/>
    <w:rsid w:val="001A5532"/>
    <w:rsid w:val="001A6820"/>
    <w:rsid w:val="001C7CB4"/>
    <w:rsid w:val="001D027A"/>
    <w:rsid w:val="001E2AEB"/>
    <w:rsid w:val="001F1CD9"/>
    <w:rsid w:val="00201717"/>
    <w:rsid w:val="00202CEE"/>
    <w:rsid w:val="00203244"/>
    <w:rsid w:val="00224C18"/>
    <w:rsid w:val="00246FD1"/>
    <w:rsid w:val="00252F0E"/>
    <w:rsid w:val="002854AC"/>
    <w:rsid w:val="0029364B"/>
    <w:rsid w:val="00295ACE"/>
    <w:rsid w:val="002A57BD"/>
    <w:rsid w:val="002B0CA1"/>
    <w:rsid w:val="002B59B6"/>
    <w:rsid w:val="002C5E44"/>
    <w:rsid w:val="00326141"/>
    <w:rsid w:val="003263A7"/>
    <w:rsid w:val="003463B2"/>
    <w:rsid w:val="00351A5D"/>
    <w:rsid w:val="00352181"/>
    <w:rsid w:val="00364DEA"/>
    <w:rsid w:val="00370AE9"/>
    <w:rsid w:val="003871C8"/>
    <w:rsid w:val="003948C2"/>
    <w:rsid w:val="003B2338"/>
    <w:rsid w:val="003C3A72"/>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3E0D"/>
    <w:rsid w:val="0047771A"/>
    <w:rsid w:val="00487C69"/>
    <w:rsid w:val="00495986"/>
    <w:rsid w:val="004A3609"/>
    <w:rsid w:val="004A3DAE"/>
    <w:rsid w:val="004A6BF2"/>
    <w:rsid w:val="004A6CF4"/>
    <w:rsid w:val="004C0542"/>
    <w:rsid w:val="004C60A1"/>
    <w:rsid w:val="004D0440"/>
    <w:rsid w:val="004D5141"/>
    <w:rsid w:val="004E67FB"/>
    <w:rsid w:val="004F185B"/>
    <w:rsid w:val="004F1AD4"/>
    <w:rsid w:val="005062F6"/>
    <w:rsid w:val="005229ED"/>
    <w:rsid w:val="00540264"/>
    <w:rsid w:val="005555A9"/>
    <w:rsid w:val="0055641C"/>
    <w:rsid w:val="005648D0"/>
    <w:rsid w:val="00576406"/>
    <w:rsid w:val="005878DE"/>
    <w:rsid w:val="0059475C"/>
    <w:rsid w:val="005B3A68"/>
    <w:rsid w:val="005B44FF"/>
    <w:rsid w:val="005B4E3B"/>
    <w:rsid w:val="005D0774"/>
    <w:rsid w:val="005D452F"/>
    <w:rsid w:val="005F33E7"/>
    <w:rsid w:val="005F6334"/>
    <w:rsid w:val="006055CB"/>
    <w:rsid w:val="00605D0E"/>
    <w:rsid w:val="006068EF"/>
    <w:rsid w:val="00606C71"/>
    <w:rsid w:val="006408E0"/>
    <w:rsid w:val="00643E78"/>
    <w:rsid w:val="00653BA0"/>
    <w:rsid w:val="006540AD"/>
    <w:rsid w:val="00660B8C"/>
    <w:rsid w:val="00661EAD"/>
    <w:rsid w:val="00666239"/>
    <w:rsid w:val="00676E90"/>
    <w:rsid w:val="00682144"/>
    <w:rsid w:val="00692393"/>
    <w:rsid w:val="006B2929"/>
    <w:rsid w:val="006B41D1"/>
    <w:rsid w:val="006C6E86"/>
    <w:rsid w:val="006D28BE"/>
    <w:rsid w:val="006E40DA"/>
    <w:rsid w:val="006F1535"/>
    <w:rsid w:val="006F47D9"/>
    <w:rsid w:val="00711832"/>
    <w:rsid w:val="007220B0"/>
    <w:rsid w:val="007248B7"/>
    <w:rsid w:val="007249C0"/>
    <w:rsid w:val="00736120"/>
    <w:rsid w:val="00743D11"/>
    <w:rsid w:val="007646EA"/>
    <w:rsid w:val="00776C94"/>
    <w:rsid w:val="0078406F"/>
    <w:rsid w:val="00785E2E"/>
    <w:rsid w:val="007C23A1"/>
    <w:rsid w:val="007C23DD"/>
    <w:rsid w:val="007C5565"/>
    <w:rsid w:val="007D0AD0"/>
    <w:rsid w:val="00800498"/>
    <w:rsid w:val="00816355"/>
    <w:rsid w:val="008239EA"/>
    <w:rsid w:val="00826C97"/>
    <w:rsid w:val="00833152"/>
    <w:rsid w:val="00842BD0"/>
    <w:rsid w:val="00843363"/>
    <w:rsid w:val="00851052"/>
    <w:rsid w:val="00862722"/>
    <w:rsid w:val="00894D6E"/>
    <w:rsid w:val="008A3C96"/>
    <w:rsid w:val="008C0728"/>
    <w:rsid w:val="008C5166"/>
    <w:rsid w:val="008D78BE"/>
    <w:rsid w:val="008E58BC"/>
    <w:rsid w:val="008F13F2"/>
    <w:rsid w:val="008F53A7"/>
    <w:rsid w:val="00902FC5"/>
    <w:rsid w:val="00903A3F"/>
    <w:rsid w:val="009179A6"/>
    <w:rsid w:val="00937470"/>
    <w:rsid w:val="00940487"/>
    <w:rsid w:val="00960F36"/>
    <w:rsid w:val="009863CD"/>
    <w:rsid w:val="009C5844"/>
    <w:rsid w:val="009D6DC2"/>
    <w:rsid w:val="009E581B"/>
    <w:rsid w:val="009F70E6"/>
    <w:rsid w:val="00A00851"/>
    <w:rsid w:val="00A24469"/>
    <w:rsid w:val="00A24E5E"/>
    <w:rsid w:val="00A34D4F"/>
    <w:rsid w:val="00A47C48"/>
    <w:rsid w:val="00A622FE"/>
    <w:rsid w:val="00A727D1"/>
    <w:rsid w:val="00A905FF"/>
    <w:rsid w:val="00A93BF4"/>
    <w:rsid w:val="00AC30CB"/>
    <w:rsid w:val="00AC5E31"/>
    <w:rsid w:val="00AD3D85"/>
    <w:rsid w:val="00AE13D7"/>
    <w:rsid w:val="00AE2595"/>
    <w:rsid w:val="00B05E9D"/>
    <w:rsid w:val="00B16F4A"/>
    <w:rsid w:val="00B235AD"/>
    <w:rsid w:val="00B2788F"/>
    <w:rsid w:val="00B54CD9"/>
    <w:rsid w:val="00B555B5"/>
    <w:rsid w:val="00B66632"/>
    <w:rsid w:val="00B66877"/>
    <w:rsid w:val="00B7154C"/>
    <w:rsid w:val="00B74BB7"/>
    <w:rsid w:val="00B93093"/>
    <w:rsid w:val="00B93F42"/>
    <w:rsid w:val="00BB17C2"/>
    <w:rsid w:val="00BC1E63"/>
    <w:rsid w:val="00BC26D9"/>
    <w:rsid w:val="00BC41C0"/>
    <w:rsid w:val="00BD0EAB"/>
    <w:rsid w:val="00BD444A"/>
    <w:rsid w:val="00BD50A0"/>
    <w:rsid w:val="00BD6EC7"/>
    <w:rsid w:val="00BD7C9A"/>
    <w:rsid w:val="00BF6050"/>
    <w:rsid w:val="00C10788"/>
    <w:rsid w:val="00C1083B"/>
    <w:rsid w:val="00C5573A"/>
    <w:rsid w:val="00C6382E"/>
    <w:rsid w:val="00C66325"/>
    <w:rsid w:val="00C7392F"/>
    <w:rsid w:val="00C73FAA"/>
    <w:rsid w:val="00C8174E"/>
    <w:rsid w:val="00C928C8"/>
    <w:rsid w:val="00CA7A7B"/>
    <w:rsid w:val="00CB4C0B"/>
    <w:rsid w:val="00CB68E7"/>
    <w:rsid w:val="00CE5E17"/>
    <w:rsid w:val="00D130A3"/>
    <w:rsid w:val="00D145F8"/>
    <w:rsid w:val="00D26CA7"/>
    <w:rsid w:val="00D34DA1"/>
    <w:rsid w:val="00D455A7"/>
    <w:rsid w:val="00D51225"/>
    <w:rsid w:val="00D70F0C"/>
    <w:rsid w:val="00D726C2"/>
    <w:rsid w:val="00D810DE"/>
    <w:rsid w:val="00D97E33"/>
    <w:rsid w:val="00DA3F54"/>
    <w:rsid w:val="00DA6F9A"/>
    <w:rsid w:val="00DA72F2"/>
    <w:rsid w:val="00DE375A"/>
    <w:rsid w:val="00DE5BC2"/>
    <w:rsid w:val="00DF02DB"/>
    <w:rsid w:val="00E05568"/>
    <w:rsid w:val="00E1610D"/>
    <w:rsid w:val="00E20C21"/>
    <w:rsid w:val="00E20CDE"/>
    <w:rsid w:val="00E25619"/>
    <w:rsid w:val="00E40810"/>
    <w:rsid w:val="00E568D4"/>
    <w:rsid w:val="00E56DED"/>
    <w:rsid w:val="00E928A8"/>
    <w:rsid w:val="00E938F8"/>
    <w:rsid w:val="00EB4457"/>
    <w:rsid w:val="00ED2FE8"/>
    <w:rsid w:val="00ED48B2"/>
    <w:rsid w:val="00EF223A"/>
    <w:rsid w:val="00F05684"/>
    <w:rsid w:val="00F21150"/>
    <w:rsid w:val="00F3205B"/>
    <w:rsid w:val="00F368DF"/>
    <w:rsid w:val="00F427EC"/>
    <w:rsid w:val="00F444C4"/>
    <w:rsid w:val="00F60CB1"/>
    <w:rsid w:val="00F747D2"/>
    <w:rsid w:val="00F75959"/>
    <w:rsid w:val="00F95FE0"/>
    <w:rsid w:val="00F96448"/>
    <w:rsid w:val="00F97A6F"/>
    <w:rsid w:val="00FC349F"/>
    <w:rsid w:val="00FC5BD8"/>
    <w:rsid w:val="00FE26A1"/>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noProof/>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noProof w:val="0"/>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styleId="UnresolvedMention">
    <w:name w:val="Unresolved Mention"/>
    <w:basedOn w:val="DefaultParagraphFont"/>
    <w:uiPriority w:val="99"/>
    <w:semiHidden/>
    <w:unhideWhenUsed/>
    <w:rsid w:val="0093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mattansb" TargetMode="External"/><Relationship Id="rId13" Type="http://schemas.openxmlformats.org/officeDocument/2006/relationships/hyperlink" Target="https://psychometroscar.com/2022/04/21/the-relationship-between-the-phi-coefficient-and-the-chi-square-test-of-association/" TargetMode="External"/><Relationship Id="rId3" Type="http://schemas.openxmlformats.org/officeDocument/2006/relationships/hyperlink" Target="https://github.com/easystats/effectsize/pull/548" TargetMode="External"/><Relationship Id="rId7" Type="http://schemas.openxmlformats.org/officeDocument/2006/relationships/hyperlink" Target="https://github.com/easystats/effectsize/pull/548/commits/9875b4cfea4c2130610df0247604f1baa52cb1a1" TargetMode="External"/><Relationship Id="rId12" Type="http://schemas.openxmlformats.org/officeDocument/2006/relationships/hyperlink" Target="https://github.com/easystats/effectsize/pull/548" TargetMode="External"/><Relationship Id="rId2" Type="http://schemas.openxmlformats.org/officeDocument/2006/relationships/hyperlink" Target="https://github.com/bwiernik" TargetMode="External"/><Relationship Id="rId1" Type="http://schemas.openxmlformats.org/officeDocument/2006/relationships/hyperlink" Target="https://mathscinet.ams.org/msc/msc2020.html" TargetMode="External"/><Relationship Id="rId6" Type="http://schemas.openxmlformats.org/officeDocument/2006/relationships/hyperlink" Target="https://github.com/easystats/effectsize/pull/548" TargetMode="External"/><Relationship Id="rId11" Type="http://schemas.openxmlformats.org/officeDocument/2006/relationships/hyperlink" Target="https://github.com/bwiernik" TargetMode="External"/><Relationship Id="rId5" Type="http://schemas.openxmlformats.org/officeDocument/2006/relationships/hyperlink" Target="https://github.com/mattansb" TargetMode="External"/><Relationship Id="rId10" Type="http://schemas.openxmlformats.org/officeDocument/2006/relationships/image" Target="media/image3.jpeg"/><Relationship Id="rId4" Type="http://schemas.openxmlformats.org/officeDocument/2006/relationships/image" Target="media/image2.png"/><Relationship Id="rId9" Type="http://schemas.openxmlformats.org/officeDocument/2006/relationships/hyperlink" Target="https://github.com/easystats/effectsize/pull/54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8301-763A-486D-8639-8FD5FE6D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61</TotalTime>
  <Pages>7</Pages>
  <Words>6403</Words>
  <Characters>36501</Characters>
  <Application>Microsoft Office Word</Application>
  <DocSecurity>0</DocSecurity>
  <Lines>304</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42819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Thériault, Rémi</cp:lastModifiedBy>
  <cp:revision>63</cp:revision>
  <cp:lastPrinted>2023-03-04T17:25:00Z</cp:lastPrinted>
  <dcterms:created xsi:type="dcterms:W3CDTF">2023-03-03T13:43:00Z</dcterms:created>
  <dcterms:modified xsi:type="dcterms:W3CDTF">2023-03-04T17:27:00Z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id="f7Ho9kdw"/&gt;&lt;style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