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D32" w:rsidRDefault="00F17CE3" w:rsidP="00F833EA">
      <w:pPr>
        <w:pStyle w:val="MDPI12title"/>
      </w:pPr>
      <w:r>
        <w:t>Phi, Fei, Fo, Fum: Effect Sizes for Chi-squared Tests</w:t>
      </w:r>
    </w:p>
    <w:p w:rsidR="006B5D32" w:rsidRDefault="00F17CE3" w:rsidP="00F833EA">
      <w:pPr>
        <w:pStyle w:val="MDPI17abstract"/>
      </w:pPr>
      <w:r>
        <w:t xml:space="preserve">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and introduce a new effect size—</w:t>
      </w:r>
      <w:r>
        <w:rPr>
          <w:rFonts w:ascii="Times New Roman" w:hAnsi="Times New Roman"/>
        </w:rPr>
        <w:t>פ</w:t>
      </w:r>
      <w:r>
        <w:t xml:space="preserve"> (Fei, pronounced /fej/ or “fay”). We demonstrate the implementation of these measures and their confidence intervals via the </w:t>
      </w:r>
      <w:r>
        <w:rPr>
          <w:rStyle w:val="VerbatimChar"/>
        </w:rPr>
        <w:t>{effectsize}</w:t>
      </w:r>
      <w:r>
        <w:t xml:space="preserve"> package (Ben-Shachar, Lüdecke, and Makowski 2020) in the R programming language.</w:t>
      </w:r>
    </w:p>
    <w:p w:rsidR="006B5D32" w:rsidRDefault="00F17CE3" w:rsidP="00F833EA">
      <w:pPr>
        <w:pStyle w:val="MDPI21heading1"/>
      </w:pPr>
      <w:bookmarkStart w:id="0" w:name="introduction"/>
      <w:r>
        <w:t>Introduction</w:t>
      </w:r>
    </w:p>
    <w:p w:rsidR="006B5D32" w:rsidRDefault="00F17CE3" w:rsidP="00F833EA">
      <w:pPr>
        <w:pStyle w:val="MDPI31text"/>
      </w:pPr>
      <w:r>
        <w:t>Over the last two decades, there has been growing concerns about the so-called replication crisis in psychology and other fields (Open Science Collaboration 2015; Camerer et al. 2018). As a result, the scientific community has paid increasing attention to the issue of replicability in science, as well as to to good research and statistical practices.</w:t>
      </w:r>
    </w:p>
    <w:p w:rsidR="006B5D32" w:rsidRDefault="00F17CE3" w:rsidP="00F833EA">
      <w:pPr>
        <w:pStyle w:val="MDPI31text"/>
      </w:pPr>
      <w:r>
        <w:t>In this context, many have highlighted the limitations of null-hypothesis significance testing and called for more modern approaches to statistics (Cumming 2014). One such recommendation coming for example from the “New Statistics” movement is to report effect sizes and their corresponding confidence intervals, and to increasingly rely on meta-analyses to increase confidence in those estimations. These recommendations are meant to complement (or even replace, according to some) null-hypothesis significance testing and would help transition toward a “cumulative quantitative discipline”.</w:t>
      </w:r>
    </w:p>
    <w:p w:rsidR="006B5D32" w:rsidRDefault="00F17CE3" w:rsidP="00F833EA">
      <w:pPr>
        <w:pStyle w:val="MDPI31text"/>
      </w:pPr>
      <w:r>
        <w:t>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Wiernik and Dahlke (2020).</w:t>
      </w:r>
    </w:p>
    <w:p w:rsidR="006B5D32" w:rsidRDefault="00F17CE3" w:rsidP="00F833EA">
      <w:pPr>
        <w:pStyle w:val="MDPI31text"/>
      </w:pPr>
      <w:r>
        <w:t xml:space="preserve">Unfortunately, popular software do not always offer the necessary implementations of the specialized effect sizes necessary for a given research design and their confidence intervals. In this paper, we review the most commonly used effect sizes for analyses of categorical variables that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test statistic, and introduce a new effect size—</w:t>
      </w:r>
      <w:r>
        <w:rPr>
          <w:rFonts w:ascii="Times New Roman" w:hAnsi="Times New Roman"/>
        </w:rPr>
        <w:t>פ</w:t>
      </w:r>
      <w:r>
        <w:t xml:space="preserve"> (Fei, pronounced /fej/ or </w:t>
      </w:r>
      <w:r>
        <w:rPr>
          <w:rFonts w:cs="Palatino Linotype"/>
        </w:rPr>
        <w:t>“</w:t>
      </w:r>
      <w:r>
        <w:t>fay</w:t>
      </w:r>
      <w:r>
        <w:rPr>
          <w:rFonts w:cs="Palatino Linotype"/>
        </w:rPr>
        <w:t>”</w:t>
      </w:r>
      <w:r>
        <w:t>).</w:t>
      </w:r>
    </w:p>
    <w:p w:rsidR="006B5D32" w:rsidRDefault="00F17CE3" w:rsidP="00F833EA">
      <w:pPr>
        <w:pStyle w:val="MDPI31text"/>
      </w:pPr>
      <w:r>
        <w:t xml:space="preserve">Importantly, we offer researchers an applied walkthrough on how to use these effect sizes in practice thanks to the </w:t>
      </w:r>
      <w:r>
        <w:rPr>
          <w:rStyle w:val="VerbatimChar"/>
        </w:rPr>
        <w:t>{effectsize}</w:t>
      </w:r>
      <w:r>
        <w:t xml:space="preserve"> package (Ben-Shachar, Lüdecke, and Makowski 2020) in the R programming language (R Core Team 2023), which implements these measures and their confidence intervals. We cover in turn tests of independence (</w:t>
      </w:r>
      <w:r>
        <w:rPr>
          <w:i/>
          <w:iCs/>
        </w:rPr>
        <w:t>φ</w:t>
      </w:r>
      <w:r>
        <w:t xml:space="preserve">/phi, Cramér’s </w:t>
      </w:r>
      <w:r>
        <w:rPr>
          <w:i/>
          <w:iCs/>
        </w:rPr>
        <w:t>V</w:t>
      </w:r>
      <w:r>
        <w:t xml:space="preserve">) and tests of goodness of fit (Cohen’s </w:t>
      </w:r>
      <w:r>
        <w:rPr>
          <w:i/>
          <w:iCs/>
        </w:rPr>
        <w:t>w</w:t>
      </w:r>
      <w:r>
        <w:t xml:space="preserve"> and a new proposed effect size, </w:t>
      </w:r>
      <w:r>
        <w:rPr>
          <w:rFonts w:ascii="Times New Roman" w:hAnsi="Times New Roman"/>
        </w:rPr>
        <w:t>פ</w:t>
      </w:r>
      <w:r>
        <w:t>/Fei).</w:t>
      </w:r>
    </w:p>
    <w:p w:rsidR="006B5D32" w:rsidRDefault="00F17CE3" w:rsidP="00F833EA">
      <w:pPr>
        <w:pStyle w:val="MDPI21heading1"/>
      </w:pPr>
      <w:bookmarkStart w:id="1" w:name="tests-of-independence"/>
      <w:bookmarkEnd w:id="0"/>
      <w:r>
        <w:t>Tests of Independence</w:t>
      </w:r>
    </w:p>
    <w:p w:rsidR="006B5D32" w:rsidRDefault="00F17CE3" w:rsidP="00F833EA">
      <w:pPr>
        <w:pStyle w:val="MDPI31text"/>
      </w:pPr>
      <w:r>
        <w:t xml:space="preserve">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of independence between two categorical variables examines if the frequency distribution of one of the variables is dependent </w:t>
      </w:r>
      <w:r>
        <w:lastRenderedPageBreak/>
        <w:t xml:space="preserve">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which is computed as:</w:t>
      </w:r>
    </w:p>
    <w:p w:rsidR="006B5D32" w:rsidRDefault="00F17CE3" w:rsidP="00F833EA">
      <w:pPr>
        <w:pStyle w:val="MDPI31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rsidR="006B5D32" w:rsidRDefault="00F17CE3" w:rsidP="00F833EA">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are the </w:t>
      </w:r>
      <w:r>
        <w:rPr>
          <w:i/>
          <w:iCs/>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Pr>
          <w:i/>
          <w:iCs/>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rsidR="006B5D32" w:rsidRDefault="00F17CE3" w:rsidP="00F833EA">
      <w:pPr>
        <w:pStyle w:val="MDPI31text"/>
      </w:pPr>
      <w:r>
        <w:t xml:space="preserve">Instead of the deviations between the observed and expected frequencies, we can write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in terms of observed and expected cell </w:t>
      </w:r>
      <w:r>
        <w:rPr>
          <w:i/>
          <w:iCs/>
        </w:rPr>
        <w:t>probabilities</w:t>
      </w:r>
      <w:r>
        <w:t xml:space="preserve"> and the total sample size </w:t>
      </w:r>
      <m:oMath>
        <m:r>
          <w:rPr>
            <w:rFonts w:ascii="Cambria Math" w:hAnsi="Cambria Math"/>
          </w:rPr>
          <m:t>N</m:t>
        </m:r>
      </m:oMath>
      <w:r>
        <w:t xml:space="preserve"> (since </w:t>
      </w: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rsidR="006B5D32" w:rsidRDefault="00F17CE3" w:rsidP="00F833EA">
      <w:pPr>
        <w:pStyle w:val="MDPI31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rsidR="006B5D32" w:rsidRDefault="00F17CE3" w:rsidP="00F833EA">
      <w:pPr>
        <w:pStyle w:val="MDPI31text"/>
      </w:pPr>
      <w:r>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t xml:space="preserve"> are the </w:t>
      </w:r>
      <w:r>
        <w:rPr>
          <w:i/>
          <w:iCs/>
        </w:rPr>
        <w:t>observed</w:t>
      </w:r>
      <w:r>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t xml:space="preserve"> are the probabilities </w:t>
      </w:r>
      <w:r>
        <w:rPr>
          <w:i/>
          <w:iCs/>
        </w:rPr>
        <w:t>expected</w:t>
      </w:r>
      <w:r>
        <w:t xml:space="preserve"> under independence.</w:t>
      </w:r>
    </w:p>
    <w:p w:rsidR="006B5D32" w:rsidRDefault="00F17CE3" w:rsidP="00F833EA">
      <w:pPr>
        <w:pStyle w:val="MDPI31text"/>
      </w:pPr>
      <w:r>
        <w:t>Here is a short example in R to demonstrate whether the probability of survival of the sinking of the Titanic is dependant on the sex of the passenger. The null hypothesis tested here is that the probability of survival is independent of the passenger’s sex.</w:t>
      </w:r>
    </w:p>
    <w:p w:rsidR="006B5D32" w:rsidRDefault="00F17CE3">
      <w:pPr>
        <w:pStyle w:val="SourceCode"/>
      </w:pPr>
      <w:r>
        <w:rPr>
          <w:rStyle w:val="NormalTok"/>
        </w:rPr>
        <w:t xml:space="preserve">(Titanic_xtab </w:t>
      </w:r>
      <w:r>
        <w:rPr>
          <w:rStyle w:val="OtherTok"/>
        </w:rPr>
        <w:t>&lt;-</w:t>
      </w:r>
      <w:r>
        <w:rPr>
          <w:rStyle w:val="NormalTok"/>
        </w:rPr>
        <w:t xml:space="preserve"> </w:t>
      </w:r>
      <w:r>
        <w:rPr>
          <w:rStyle w:val="FunctionTok"/>
        </w:rPr>
        <w:t>as.table</w:t>
      </w:r>
      <w:r>
        <w:rPr>
          <w:rStyle w:val="NormalTok"/>
        </w:rPr>
        <w:t>(</w:t>
      </w:r>
      <w:r>
        <w:rPr>
          <w:rStyle w:val="FunctionTok"/>
        </w:rPr>
        <w:t>apply</w:t>
      </w:r>
      <w:r>
        <w:rPr>
          <w:rStyle w:val="NormalTok"/>
        </w:rPr>
        <w:t xml:space="preserve">(Titanic,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 sum)))</w:t>
      </w:r>
    </w:p>
    <w:p w:rsidR="006B5D32" w:rsidRDefault="00F17CE3">
      <w:pPr>
        <w:pStyle w:val="SourceCode"/>
      </w:pPr>
      <w:r>
        <w:rPr>
          <w:rStyle w:val="VerbatimChar"/>
        </w:rPr>
        <w:t xml:space="preserve">        Survived</w:t>
      </w:r>
      <w:r>
        <w:br/>
      </w:r>
      <w:r>
        <w:rPr>
          <w:rStyle w:val="VerbatimChar"/>
        </w:rPr>
        <w:t>Sex        No  Yes</w:t>
      </w:r>
      <w:r>
        <w:br/>
      </w:r>
      <w:r>
        <w:rPr>
          <w:rStyle w:val="VerbatimChar"/>
        </w:rPr>
        <w:t xml:space="preserve">  Male   1364  367</w:t>
      </w:r>
      <w:r>
        <w:br/>
      </w:r>
      <w:r>
        <w:rPr>
          <w:rStyle w:val="VerbatimChar"/>
        </w:rPr>
        <w:t xml:space="preserve">  Female  126  344</w:t>
      </w:r>
    </w:p>
    <w:p w:rsidR="006B5D32" w:rsidRDefault="00F17CE3">
      <w:pPr>
        <w:pStyle w:val="SourceCode"/>
      </w:pPr>
      <w:r>
        <w:rPr>
          <w:rStyle w:val="FunctionTok"/>
        </w:rPr>
        <w:t>chisq.test</w:t>
      </w:r>
      <w:r>
        <w:rPr>
          <w:rStyle w:val="NormalTok"/>
        </w:rPr>
        <w:t>(Titanic_xtab)</w:t>
      </w:r>
    </w:p>
    <w:p w:rsidR="006B5D32" w:rsidRDefault="00F17CE3">
      <w:pPr>
        <w:pStyle w:val="SourceCode"/>
      </w:pPr>
      <w:r>
        <w:br/>
      </w:r>
      <w:r>
        <w:rPr>
          <w:rStyle w:val="VerbatimChar"/>
        </w:rPr>
        <w:t xml:space="preserve">    Pearson's Chi-squared test with Yates' continuity correction</w:t>
      </w:r>
      <w:r>
        <w:br/>
      </w:r>
      <w:r>
        <w:br/>
      </w:r>
      <w:r>
        <w:rPr>
          <w:rStyle w:val="VerbatimChar"/>
        </w:rPr>
        <w:t>data:  Titanic_xtab</w:t>
      </w:r>
      <w:r>
        <w:br/>
      </w:r>
      <w:r>
        <w:rPr>
          <w:rStyle w:val="VerbatimChar"/>
        </w:rPr>
        <w:t>X-squared = 454.5, df = 1, p-value &lt; 2.2e-16</w:t>
      </w:r>
    </w:p>
    <w:p w:rsidR="006B5D32" w:rsidRDefault="00F17CE3" w:rsidP="00F833EA">
      <w:pPr>
        <w:pStyle w:val="MDPI31text"/>
      </w:pPr>
      <w:r>
        <w:t xml:space="preserve">The performed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-test is statistically significant, thus we can reject the hypothesis of independence. However, the output includes no effect size. We cannot draw conclusions of the strength of the association between sex and survival.</w:t>
      </w:r>
    </w:p>
    <w:p w:rsidR="006B5D32" w:rsidRDefault="00F17CE3" w:rsidP="00F833EA">
      <w:pPr>
        <w:pStyle w:val="MDPI22heading2"/>
      </w:pPr>
      <w:bookmarkStart w:id="2" w:name="phi"/>
      <w:r>
        <w:t>Phi</w:t>
      </w:r>
    </w:p>
    <w:p w:rsidR="006B5D32" w:rsidRDefault="00F17CE3" w:rsidP="00F17CE3">
      <w:pPr>
        <w:pStyle w:val="MDPI31text"/>
      </w:pPr>
      <w:r>
        <w:t xml:space="preserve">For a 2-by-2 contingency table analysis, like the one used above, the </w:t>
      </w:r>
      <m:oMath>
        <m:r>
          <w:rPr>
            <w:rFonts w:ascii="Cambria Math" w:hAnsi="Cambria Math"/>
          </w:rPr>
          <m:t>ϕ</m:t>
        </m:r>
      </m:oMath>
      <w:r>
        <w:t xml:space="preserve"> (</w:t>
      </w:r>
      <w:r>
        <w:rPr>
          <w:i/>
          <w:iCs/>
        </w:rPr>
        <w:t>phi</w:t>
      </w:r>
      <w:r>
        <w:t>) coefficient is a correlation-like measure of effect size indicating the strength of association between the two binary variables. One way to compute this effect size is to re-code the binary variables as dummy (0, 1) variables, and computing the Pearson correlation between them:</w:t>
      </w:r>
    </w:p>
    <w:p w:rsidR="006B5D32" w:rsidRDefault="00F17CE3" w:rsidP="00F17CE3">
      <w:pPr>
        <w:pStyle w:val="MDPI31text"/>
      </w:pPr>
      <m:oMathPara>
        <m:oMathParaPr>
          <m:jc m:val="center"/>
        </m:oMathParaPr>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rsidR="006B5D32" w:rsidRDefault="00F17CE3" w:rsidP="00F17CE3">
      <w:pPr>
        <w:pStyle w:val="MDPI31text"/>
      </w:pPr>
      <w:r>
        <w:lastRenderedPageBreak/>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rsidR="006B5D32" w:rsidRDefault="00F17CE3" w:rsidP="00F17CE3">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rsidR="006B5D32" w:rsidRDefault="00F17CE3" w:rsidP="00F17CE3">
      <w:pPr>
        <w:pStyle w:val="MDPI31text"/>
      </w:pPr>
      <w:r>
        <w:t>This value ranges between 0 (no association) and 1 (complete dependence), and its values can be interpreted the same as Person’s correlation coefficient.</w:t>
      </w:r>
    </w:p>
    <w:p w:rsidR="006B5D32" w:rsidRDefault="00F17CE3">
      <w:pPr>
        <w:pStyle w:val="SourceCode"/>
      </w:pPr>
      <w:r>
        <w:rPr>
          <w:rStyle w:val="FunctionTok"/>
        </w:rPr>
        <w:t>library</w:t>
      </w:r>
      <w:r>
        <w:rPr>
          <w:rStyle w:val="NormalTok"/>
        </w:rPr>
        <w:t>(effectsize)</w:t>
      </w:r>
      <w:r>
        <w:br/>
      </w:r>
      <w:r>
        <w:rPr>
          <w:rStyle w:val="FunctionTok"/>
        </w:rPr>
        <w:t>library</w:t>
      </w:r>
      <w:r>
        <w:rPr>
          <w:rStyle w:val="NormalTok"/>
        </w:rPr>
        <w:t>(correlation)</w:t>
      </w:r>
      <w:r>
        <w:br/>
      </w:r>
      <w:r>
        <w:br/>
      </w:r>
      <w:r>
        <w:rPr>
          <w:rStyle w:val="FunctionTok"/>
        </w:rPr>
        <w:t>phi</w:t>
      </w:r>
      <w:r>
        <w:rPr>
          <w:rStyle w:val="NormalTok"/>
        </w:rPr>
        <w:t xml:space="preserve">(Titanic_xtab, </w:t>
      </w:r>
      <w:r>
        <w:rPr>
          <w:rStyle w:val="AttributeTok"/>
        </w:rPr>
        <w:t>adjust =</w:t>
      </w:r>
      <w:r>
        <w:rPr>
          <w:rStyle w:val="NormalTok"/>
        </w:rPr>
        <w:t xml:space="preserve"> </w:t>
      </w:r>
      <w:r>
        <w:rPr>
          <w:rStyle w:val="ConstantTok"/>
        </w:rPr>
        <w:t>FALSE</w:t>
      </w:r>
      <w:r>
        <w:rPr>
          <w:rStyle w:val="NormalTok"/>
        </w:rPr>
        <w:t>)</w:t>
      </w:r>
    </w:p>
    <w:p w:rsidR="006B5D32" w:rsidRDefault="00F17CE3">
      <w:pPr>
        <w:pStyle w:val="SourceCode"/>
      </w:pPr>
      <w:r>
        <w:rPr>
          <w:rStyle w:val="VerbatimChar"/>
        </w:rPr>
        <w:t>Phi  |       95% CI</w:t>
      </w:r>
      <w:r>
        <w:br/>
      </w:r>
      <w:r>
        <w:rPr>
          <w:rStyle w:val="VerbatimChar"/>
        </w:rPr>
        <w:t>-------------------</w:t>
      </w:r>
      <w:r>
        <w:br/>
      </w:r>
      <w:r>
        <w:rPr>
          <w:rStyle w:val="VerbatimChar"/>
        </w:rPr>
        <w:t>0.46 | [0.42, 1.00]</w:t>
      </w:r>
      <w:r>
        <w:br/>
      </w:r>
      <w:r>
        <w:br/>
      </w:r>
      <w:r>
        <w:rPr>
          <w:rStyle w:val="VerbatimChar"/>
        </w:rPr>
        <w:t>- One-sided CIs: upper bound fixed at [1.00].</w:t>
      </w:r>
    </w:p>
    <w:p w:rsidR="006B5D32" w:rsidRDefault="00F17CE3">
      <w:pPr>
        <w:pStyle w:val="SourceCode"/>
      </w:pPr>
      <w:r>
        <w:rPr>
          <w:rStyle w:val="NormalTok"/>
        </w:rPr>
        <w:t>tidyr</w:t>
      </w:r>
      <w:r>
        <w:rPr>
          <w:rStyle w:val="SpecialCharTok"/>
        </w:rPr>
        <w:t>::</w:t>
      </w:r>
      <w:r>
        <w:rPr>
          <w:rStyle w:val="FunctionTok"/>
        </w:rPr>
        <w:t>uncount</w:t>
      </w:r>
      <w:r>
        <w:rPr>
          <w:rStyle w:val="NormalTok"/>
        </w:rPr>
        <w:t>(</w:t>
      </w:r>
      <w:r>
        <w:rPr>
          <w:rStyle w:val="FunctionTok"/>
        </w:rPr>
        <w:t>as.data.frame</w:t>
      </w:r>
      <w:r>
        <w:rPr>
          <w:rStyle w:val="NormalTok"/>
        </w:rPr>
        <w:t xml:space="preserve">(Titanic_xtab), </w:t>
      </w:r>
      <w:r>
        <w:rPr>
          <w:rStyle w:val="AttributeTok"/>
        </w:rPr>
        <w:t>weights =</w:t>
      </w:r>
      <w:r>
        <w:rPr>
          <w:rStyle w:val="NormalTok"/>
        </w:rPr>
        <w:t xml:space="preserve"> Freq) </w:t>
      </w:r>
      <w:r>
        <w:rPr>
          <w:rStyle w:val="SpecialCharTok"/>
        </w:rPr>
        <w:t>|&gt;</w:t>
      </w:r>
      <w:r>
        <w:br/>
      </w:r>
      <w:r>
        <w:rPr>
          <w:rStyle w:val="NormalTok"/>
        </w:rPr>
        <w:t xml:space="preserve">  </w:t>
      </w:r>
      <w:r>
        <w:rPr>
          <w:rStyle w:val="FunctionTok"/>
        </w:rPr>
        <w:t>transform</w:t>
      </w:r>
      <w:r>
        <w:rPr>
          <w:rStyle w:val="NormalTok"/>
        </w:rPr>
        <w:t>(</w:t>
      </w:r>
      <w:r>
        <w:rPr>
          <w:rStyle w:val="AttributeTok"/>
        </w:rPr>
        <w:t>Survived =</w:t>
      </w:r>
      <w:r>
        <w:rPr>
          <w:rStyle w:val="NormalTok"/>
        </w:rPr>
        <w:t xml:space="preserve"> Survived </w:t>
      </w:r>
      <w:r>
        <w:rPr>
          <w:rStyle w:val="SpecialCharTok"/>
        </w:rPr>
        <w:t>==</w:t>
      </w:r>
      <w:r>
        <w:rPr>
          <w:rStyle w:val="NormalTok"/>
        </w:rPr>
        <w:t xml:space="preserve"> </w:t>
      </w:r>
      <w:r>
        <w:rPr>
          <w:rStyle w:val="StringTok"/>
        </w:rPr>
        <w:t>"Yes"</w:t>
      </w:r>
      <w:r>
        <w:rPr>
          <w:rStyle w:val="NormalTok"/>
        </w:rPr>
        <w:t xml:space="preserve">, </w:t>
      </w:r>
      <w:r>
        <w:rPr>
          <w:rStyle w:val="AttributeTok"/>
        </w:rPr>
        <w:t>Sex =</w:t>
      </w:r>
      <w:r>
        <w:rPr>
          <w:rStyle w:val="NormalTok"/>
        </w:rPr>
        <w:t xml:space="preserve"> Sex </w:t>
      </w:r>
      <w:r>
        <w:rPr>
          <w:rStyle w:val="SpecialCharTok"/>
        </w:rPr>
        <w:t>==</w:t>
      </w:r>
      <w:r>
        <w:rPr>
          <w:rStyle w:val="NormalTok"/>
        </w:rPr>
        <w:t xml:space="preserve"> </w:t>
      </w:r>
      <w:r>
        <w:rPr>
          <w:rStyle w:val="StringTok"/>
        </w:rPr>
        <w:t>"Male"</w:t>
      </w:r>
      <w:r>
        <w:rPr>
          <w:rStyle w:val="NormalTok"/>
        </w:rPr>
        <w:t xml:space="preserve">) </w:t>
      </w:r>
      <w:r>
        <w:rPr>
          <w:rStyle w:val="SpecialCharTok"/>
        </w:rPr>
        <w:t>|&gt;</w:t>
      </w:r>
      <w:r>
        <w:br/>
      </w:r>
      <w:r>
        <w:rPr>
          <w:rStyle w:val="NormalTok"/>
        </w:rPr>
        <w:t xml:space="preserve">  </w:t>
      </w:r>
      <w:r>
        <w:rPr>
          <w:rStyle w:val="FunctionTok"/>
        </w:rPr>
        <w:t>correlation</w:t>
      </w:r>
      <w:r>
        <w:rPr>
          <w:rStyle w:val="NormalTok"/>
        </w:rPr>
        <w:t>()</w:t>
      </w:r>
    </w:p>
    <w:p w:rsidR="006B5D32" w:rsidRDefault="00F17CE3">
      <w:pPr>
        <w:pStyle w:val="SourceCode"/>
      </w:pPr>
      <w:r>
        <w:rPr>
          <w:rStyle w:val="VerbatimChar"/>
        </w:rPr>
        <w:t># Correlation Matrix (pearson-method)</w:t>
      </w:r>
      <w:r>
        <w:br/>
      </w:r>
      <w:r>
        <w:br/>
      </w:r>
      <w:r>
        <w:rPr>
          <w:rStyle w:val="VerbatimChar"/>
        </w:rPr>
        <w:t>Parameter1 | Parameter2 |     r |         95% CI | t(2199) |         p</w:t>
      </w:r>
      <w:r>
        <w:br/>
      </w:r>
      <w:r>
        <w:rPr>
          <w:rStyle w:val="VerbatimChar"/>
        </w:rPr>
        <w:t>----------------------------------------------------------------------</w:t>
      </w:r>
      <w:r>
        <w:br/>
      </w:r>
      <w:r>
        <w:rPr>
          <w:rStyle w:val="VerbatimChar"/>
        </w:rPr>
        <w:t>Sex        |   Survived | -0.46 | [-0.49, -0.42] |  -24.00 | &lt; .001***</w:t>
      </w:r>
      <w:r>
        <w:br/>
      </w:r>
      <w:r>
        <w:br/>
      </w:r>
      <w:r>
        <w:rPr>
          <w:rStyle w:val="VerbatimChar"/>
        </w:rPr>
        <w:t>p-value adjustment method: Holm (1979)</w:t>
      </w:r>
      <w:r>
        <w:br/>
      </w:r>
      <w:r>
        <w:rPr>
          <w:rStyle w:val="VerbatimChar"/>
        </w:rPr>
        <w:t>Observations: 2201</w:t>
      </w:r>
    </w:p>
    <w:p w:rsidR="006B5D32" w:rsidRDefault="00F17CE3" w:rsidP="00F17CE3">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that </w:t>
      </w:r>
      <w:r>
        <w:rPr>
          <w:rStyle w:val="VerbatimChar"/>
        </w:rPr>
        <w:t>{effectsize}</w:t>
      </w:r>
      <w:r>
        <w:t xml:space="preserve"> gives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0.05</m:t>
        </m:r>
      </m:oMath>
      <w:r>
        <w:t xml:space="preserve"> (that the association is </w:t>
      </w:r>
      <w:r>
        <w:rPr>
          <w:i/>
          <w:iCs/>
        </w:rPr>
        <w:t>larger</w:t>
      </w:r>
      <w:r>
        <w:t xml:space="preserve"> than 0 at a 95% confidence level).</w:t>
      </w:r>
    </w:p>
    <w:p w:rsidR="006B5D32" w:rsidRDefault="00F17CE3" w:rsidP="00F17CE3">
      <w:pPr>
        <w:pStyle w:val="MDPI22heading2"/>
      </w:pPr>
      <w:bookmarkStart w:id="3" w:name="cramérs-v-and-tschuprows-t"/>
      <w:bookmarkEnd w:id="2"/>
      <w:r>
        <w:t xml:space="preserve">Cramér’s </w:t>
      </w:r>
      <w:r>
        <w:rPr>
          <w:iCs/>
        </w:rPr>
        <w:t>V</w:t>
      </w:r>
      <w:r>
        <w:t xml:space="preserve"> (and Tschuprow’s </w:t>
      </w:r>
      <w:r>
        <w:rPr>
          <w:iCs/>
        </w:rPr>
        <w:t>T</w:t>
      </w:r>
      <w:r>
        <w:t>)</w:t>
      </w:r>
    </w:p>
    <w:p w:rsidR="006B5D32" w:rsidRDefault="00F17CE3" w:rsidP="00F17CE3">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1, and so loses its interpretability as a correlation like effect size. Cramér showed (Cramér 1999)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rsidR="006B5D32" w:rsidRDefault="00F17CE3" w:rsidP="00F17CE3">
      <w:pPr>
        <w:pStyle w:val="MDPI31text"/>
      </w:pPr>
      <m:oMathPara>
        <m:oMathParaPr>
          <m:jc m:val="center"/>
        </m:oMathParaPr>
        <m:oMath>
          <m:r>
            <m:rPr>
              <m:nor/>
            </m:rPr>
            <m:t xml:space="preserve">Cramer’s </m:t>
          </m:r>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den>
              </m:f>
            </m:e>
          </m:rad>
        </m:oMath>
      </m:oMathPara>
    </w:p>
    <w:p w:rsidR="006B5D32" w:rsidRDefault="00F17CE3" w:rsidP="00F17CE3">
      <w:pPr>
        <w:pStyle w:val="MDPI31text"/>
      </w:pPr>
      <m:oMath>
        <m:r>
          <w:rPr>
            <w:rFonts w:ascii="Cambria Math" w:hAnsi="Cambria Math"/>
          </w:rPr>
          <m:t>V</m:t>
        </m:r>
      </m:oMath>
      <w:r>
        <w:t xml:space="preserve"> is 1 when the columns are completely dependent on the rows, or the rows are completely dependent on the columns (and 0 when rows and columns are completely independent).</w:t>
      </w:r>
    </w:p>
    <w:p w:rsidR="006B5D32" w:rsidRDefault="00F17CE3">
      <w:pPr>
        <w:pStyle w:val="SourceCode"/>
      </w:pPr>
      <w:r>
        <w:rPr>
          <w:rStyle w:val="NormalTok"/>
        </w:rPr>
        <w:t xml:space="preserve">(Titanic_xtab2 </w:t>
      </w:r>
      <w:r>
        <w:rPr>
          <w:rStyle w:val="OtherTok"/>
        </w:rPr>
        <w:t>&lt;-</w:t>
      </w:r>
      <w:r>
        <w:rPr>
          <w:rStyle w:val="NormalTok"/>
        </w:rPr>
        <w:t xml:space="preserve"> </w:t>
      </w:r>
      <w:r>
        <w:rPr>
          <w:rStyle w:val="FunctionTok"/>
        </w:rPr>
        <w:t>as.table</w:t>
      </w:r>
      <w:r>
        <w:rPr>
          <w:rStyle w:val="NormalTok"/>
        </w:rPr>
        <w:t>(</w:t>
      </w:r>
      <w:r>
        <w:rPr>
          <w:rStyle w:val="FunctionTok"/>
        </w:rPr>
        <w:t>apply</w:t>
      </w:r>
      <w:r>
        <w:rPr>
          <w:rStyle w:val="NormalTok"/>
        </w:rPr>
        <w:t xml:space="preserve">(Titanic, </w:t>
      </w:r>
      <w:r>
        <w:rPr>
          <w:rStyle w:val="FunctionTok"/>
        </w:rPr>
        <w:t>c</w:t>
      </w:r>
      <w:r>
        <w:rPr>
          <w:rStyle w:val="NormalTok"/>
        </w:rPr>
        <w:t>(</w:t>
      </w:r>
      <w:r>
        <w:rPr>
          <w:rStyle w:val="DecValTok"/>
        </w:rPr>
        <w:t>1</w:t>
      </w:r>
      <w:r>
        <w:rPr>
          <w:rStyle w:val="NormalTok"/>
        </w:rPr>
        <w:t xml:space="preserve">, </w:t>
      </w:r>
      <w:r>
        <w:rPr>
          <w:rStyle w:val="DecValTok"/>
        </w:rPr>
        <w:t>4</w:t>
      </w:r>
      <w:r>
        <w:rPr>
          <w:rStyle w:val="NormalTok"/>
        </w:rPr>
        <w:t>), sum)))</w:t>
      </w:r>
    </w:p>
    <w:p w:rsidR="006B5D32" w:rsidRDefault="00F17CE3">
      <w:pPr>
        <w:pStyle w:val="SourceCode"/>
      </w:pPr>
      <w:r>
        <w:rPr>
          <w:rStyle w:val="VerbatimChar"/>
        </w:rPr>
        <w:lastRenderedPageBreak/>
        <w:t xml:space="preserve">      Survived</w:t>
      </w:r>
      <w:r>
        <w:br/>
      </w:r>
      <w:r>
        <w:rPr>
          <w:rStyle w:val="VerbatimChar"/>
        </w:rPr>
        <w:t>Class   No Yes</w:t>
      </w:r>
      <w:r>
        <w:br/>
      </w:r>
      <w:r>
        <w:rPr>
          <w:rStyle w:val="VerbatimChar"/>
        </w:rPr>
        <w:t xml:space="preserve">  1st  122 203</w:t>
      </w:r>
      <w:r>
        <w:br/>
      </w:r>
      <w:r>
        <w:rPr>
          <w:rStyle w:val="VerbatimChar"/>
        </w:rPr>
        <w:t xml:space="preserve">  2nd  167 118</w:t>
      </w:r>
      <w:r>
        <w:br/>
      </w:r>
      <w:r>
        <w:rPr>
          <w:rStyle w:val="VerbatimChar"/>
        </w:rPr>
        <w:t xml:space="preserve">  3rd  528 178</w:t>
      </w:r>
      <w:r>
        <w:br/>
      </w:r>
      <w:r>
        <w:rPr>
          <w:rStyle w:val="VerbatimChar"/>
        </w:rPr>
        <w:t xml:space="preserve">  Crew 673 212</w:t>
      </w:r>
    </w:p>
    <w:p w:rsidR="006B5D32" w:rsidRDefault="00F17CE3">
      <w:pPr>
        <w:pStyle w:val="SourceCode"/>
      </w:pPr>
      <w:r>
        <w:rPr>
          <w:rStyle w:val="FunctionTok"/>
        </w:rPr>
        <w:t>cramers_v</w:t>
      </w:r>
      <w:r>
        <w:rPr>
          <w:rStyle w:val="NormalTok"/>
        </w:rPr>
        <w:t xml:space="preserve">(Titanic_xtab2, </w:t>
      </w:r>
      <w:r>
        <w:rPr>
          <w:rStyle w:val="AttributeTok"/>
        </w:rPr>
        <w:t>adjust =</w:t>
      </w:r>
      <w:r>
        <w:rPr>
          <w:rStyle w:val="NormalTok"/>
        </w:rPr>
        <w:t xml:space="preserve"> </w:t>
      </w:r>
      <w:r>
        <w:rPr>
          <w:rStyle w:val="ConstantTok"/>
        </w:rPr>
        <w:t>FALSE</w:t>
      </w:r>
      <w:r>
        <w:rPr>
          <w:rStyle w:val="NormalTok"/>
        </w:rPr>
        <w:t>)</w:t>
      </w:r>
    </w:p>
    <w:p w:rsidR="006B5D32" w:rsidRDefault="00F17CE3">
      <w:pPr>
        <w:pStyle w:val="SourceCode"/>
      </w:pPr>
      <w:r>
        <w:rPr>
          <w:rStyle w:val="VerbatimChar"/>
        </w:rPr>
        <w:t>Cramer's V |       95% CI</w:t>
      </w:r>
      <w:r>
        <w:br/>
      </w:r>
      <w:r>
        <w:rPr>
          <w:rStyle w:val="VerbatimChar"/>
        </w:rPr>
        <w:t>-------------------------</w:t>
      </w:r>
      <w:r>
        <w:br/>
      </w:r>
      <w:r>
        <w:rPr>
          <w:rStyle w:val="VerbatimChar"/>
        </w:rPr>
        <w:t>0.29       | [0.26, 1.00]</w:t>
      </w:r>
      <w:r>
        <w:br/>
      </w:r>
      <w:r>
        <w:br/>
      </w:r>
      <w:r>
        <w:rPr>
          <w:rStyle w:val="VerbatimChar"/>
        </w:rPr>
        <w:t>- One-sided CIs: upper bound fixed at [1.00].</w:t>
      </w:r>
    </w:p>
    <w:p w:rsidR="006B5D32" w:rsidRDefault="00F17CE3" w:rsidP="00F17CE3">
      <w:pPr>
        <w:pStyle w:val="MDPI31text"/>
      </w:pPr>
      <w:r>
        <w:t>Tschuprow (Tschuprow 1939) devised an alternative value, at</w:t>
      </w:r>
    </w:p>
    <w:p w:rsidR="006B5D32" w:rsidRPr="00F17CE3" w:rsidRDefault="00F17CE3" w:rsidP="00F17CE3">
      <w:pPr>
        <w:pStyle w:val="MDPI31text"/>
        <w:rPr>
          <w:lang w:val="de-DE"/>
        </w:rPr>
      </w:pPr>
      <m:oMathPara>
        <m:oMathParaPr>
          <m:jc m:val="center"/>
        </m:oMathParaPr>
        <m:oMath>
          <m:r>
            <m:rPr>
              <m:nor/>
            </m:rPr>
            <w:rPr>
              <w:lang w:val="de-DE"/>
            </w:rPr>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rsidR="006B5D32" w:rsidRDefault="00F17CE3" w:rsidP="00F17CE3">
      <w:pPr>
        <w:pStyle w:val="MDPI31text"/>
      </w:pPr>
      <w:r>
        <w:t xml:space="preserve">which is 1 only when the columns are completely dependent on the rows </w:t>
      </w:r>
      <w:r>
        <w:rPr>
          <w:i/>
          <w:iCs/>
        </w:rPr>
        <w:t>and</w:t>
      </w:r>
      <w:r>
        <w:t xml:space="preserve"> the rows are completely dependent on the columns, which is only possible when the contingency table is a square.</w:t>
      </w:r>
    </w:p>
    <w:p w:rsidR="006B5D32" w:rsidRDefault="00F17CE3" w:rsidP="00F17CE3">
      <w:pPr>
        <w:pStyle w:val="MDPI31text"/>
      </w:pPr>
      <w:r>
        <w:t xml:space="preserve">For example, in the following table, each row is dependent on the column value; that is, if we know if the food is a soy, milk or meat product, we also know if the food is vegan or not. However, the columns are </w:t>
      </w:r>
      <w:r>
        <w:rPr>
          <w:i/>
          <w:iCs/>
        </w:rPr>
        <w:t>not</w:t>
      </w:r>
      <w:r>
        <w:t xml:space="preserve"> fully dependent on the rows: knowing the food is vegan tells us the food is soy based, however knowing it is not vegan does not allow us to classify the food - it can be either a milk product or a meat product.</w:t>
      </w:r>
    </w:p>
    <w:p w:rsidR="006B5D32" w:rsidRDefault="00F17CE3">
      <w:pPr>
        <w:pStyle w:val="SourceCode"/>
      </w:pPr>
      <w:r>
        <w:rPr>
          <w:rStyle w:val="FunctionTok"/>
        </w:rPr>
        <w:t>data</w:t>
      </w:r>
      <w:r>
        <w:rPr>
          <w:rStyle w:val="NormalTok"/>
        </w:rPr>
        <w:t>(</w:t>
      </w:r>
      <w:r>
        <w:rPr>
          <w:rStyle w:val="StringTok"/>
        </w:rPr>
        <w:t>"food_class"</w:t>
      </w:r>
      <w:r>
        <w:rPr>
          <w:rStyle w:val="NormalTok"/>
        </w:rPr>
        <w:t>)</w:t>
      </w:r>
      <w:r>
        <w:br/>
      </w:r>
      <w:r>
        <w:rPr>
          <w:rStyle w:val="NormalTok"/>
        </w:rPr>
        <w:t>food_class</w:t>
      </w:r>
    </w:p>
    <w:p w:rsidR="006B5D32" w:rsidRDefault="00F17CE3">
      <w:pPr>
        <w:pStyle w:val="SourceCode"/>
      </w:pPr>
      <w:r>
        <w:rPr>
          <w:rStyle w:val="VerbatimChar"/>
        </w:rPr>
        <w:t xml:space="preserve">          Soy Milk Meat</w:t>
      </w:r>
      <w:r>
        <w:br/>
      </w:r>
      <w:r>
        <w:rPr>
          <w:rStyle w:val="VerbatimChar"/>
        </w:rPr>
        <w:t>Vegan      47    0    0</w:t>
      </w:r>
      <w:r>
        <w:br/>
      </w:r>
      <w:r>
        <w:rPr>
          <w:rStyle w:val="VerbatimChar"/>
        </w:rPr>
        <w:t>Not-Vegan   0   12   21</w:t>
      </w:r>
    </w:p>
    <w:p w:rsidR="006B5D32" w:rsidRDefault="00F17CE3" w:rsidP="00F833EA">
      <w:pPr>
        <w:pStyle w:val="MDPI31text"/>
      </w:pPr>
      <w:r>
        <w:t xml:space="preserve">Accordingly, in such a table, Cramer’s </w:t>
      </w:r>
      <w:r>
        <w:rPr>
          <w:i/>
          <w:iCs/>
        </w:rPr>
        <w:t>V</w:t>
      </w:r>
      <w:r>
        <w:t xml:space="preserve"> will be 1, but Tschuprow’s </w:t>
      </w:r>
      <w:r>
        <w:rPr>
          <w:i/>
          <w:iCs/>
        </w:rPr>
        <w:t>T</w:t>
      </w:r>
      <w:r>
        <w:t xml:space="preserve"> will not be:</w:t>
      </w:r>
    </w:p>
    <w:p w:rsidR="006B5D32" w:rsidRDefault="00F17CE3">
      <w:pPr>
        <w:pStyle w:val="SourceCode"/>
      </w:pPr>
      <w:r>
        <w:rPr>
          <w:rStyle w:val="FunctionTok"/>
        </w:rPr>
        <w:t>cramers_v</w:t>
      </w:r>
      <w:r>
        <w:rPr>
          <w:rStyle w:val="NormalTok"/>
        </w:rPr>
        <w:t xml:space="preserve">(food_class, </w:t>
      </w:r>
      <w:r>
        <w:rPr>
          <w:rStyle w:val="AttributeTok"/>
        </w:rPr>
        <w:t>adjust =</w:t>
      </w:r>
      <w:r>
        <w:rPr>
          <w:rStyle w:val="NormalTok"/>
        </w:rPr>
        <w:t xml:space="preserve"> </w:t>
      </w:r>
      <w:r>
        <w:rPr>
          <w:rStyle w:val="ConstantTok"/>
        </w:rPr>
        <w:t>FALSE</w:t>
      </w:r>
      <w:r>
        <w:rPr>
          <w:rStyle w:val="NormalTok"/>
        </w:rPr>
        <w:t>)</w:t>
      </w:r>
    </w:p>
    <w:p w:rsidR="006B5D32" w:rsidRDefault="00F17CE3">
      <w:pPr>
        <w:pStyle w:val="SourceCode"/>
      </w:pPr>
      <w:r>
        <w:rPr>
          <w:rStyle w:val="VerbatimChar"/>
        </w:rPr>
        <w:t>Cramer's V |       95% CI</w:t>
      </w:r>
      <w:r>
        <w:br/>
      </w:r>
      <w:r>
        <w:rPr>
          <w:rStyle w:val="VerbatimChar"/>
        </w:rPr>
        <w:t>-------------------------</w:t>
      </w:r>
      <w:r>
        <w:br/>
      </w:r>
      <w:r>
        <w:rPr>
          <w:rStyle w:val="VerbatimChar"/>
        </w:rPr>
        <w:t>1.00       | [0.81, 1.00]</w:t>
      </w:r>
      <w:r>
        <w:br/>
      </w:r>
      <w:r>
        <w:br/>
      </w:r>
      <w:r>
        <w:rPr>
          <w:rStyle w:val="VerbatimChar"/>
        </w:rPr>
        <w:t>- One-sided CIs: upper bound fixed at [1.00].</w:t>
      </w:r>
    </w:p>
    <w:p w:rsidR="006B5D32" w:rsidRDefault="00F17CE3">
      <w:pPr>
        <w:pStyle w:val="SourceCode"/>
      </w:pPr>
      <w:r>
        <w:rPr>
          <w:rStyle w:val="FunctionTok"/>
        </w:rPr>
        <w:t>tschuprows_t</w:t>
      </w:r>
      <w:r>
        <w:rPr>
          <w:rStyle w:val="NormalTok"/>
        </w:rPr>
        <w:t>(food_class)</w:t>
      </w:r>
    </w:p>
    <w:p w:rsidR="006B5D32" w:rsidRDefault="00F17CE3">
      <w:pPr>
        <w:pStyle w:val="SourceCode"/>
      </w:pPr>
      <w:r>
        <w:rPr>
          <w:rStyle w:val="VerbatimChar"/>
        </w:rPr>
        <w:t>Tschuprow's T |       95% CI</w:t>
      </w:r>
      <w:r>
        <w:br/>
      </w:r>
      <w:r>
        <w:rPr>
          <w:rStyle w:val="VerbatimChar"/>
        </w:rPr>
        <w:t>----------------------------</w:t>
      </w:r>
      <w:r>
        <w:br/>
      </w:r>
      <w:r>
        <w:rPr>
          <w:rStyle w:val="VerbatimChar"/>
        </w:rPr>
        <w:t>0.84          | [0.68, 1.00]</w:t>
      </w:r>
      <w:r>
        <w:br/>
      </w:r>
      <w:r>
        <w:br/>
      </w:r>
      <w:r>
        <w:rPr>
          <w:rStyle w:val="VerbatimChar"/>
        </w:rPr>
        <w:t>- One-sided CIs: upper bound fixed at [1.00].</w:t>
      </w:r>
    </w:p>
    <w:p w:rsidR="006B5D32" w:rsidRDefault="00F17CE3" w:rsidP="00F833EA">
      <w:pPr>
        <w:pStyle w:val="MDPI31text"/>
      </w:pPr>
      <w:r>
        <w:lastRenderedPageBreak/>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are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rsidR="006B5D32" w:rsidRDefault="00F17CE3" w:rsidP="00F833EA">
      <w:pPr>
        <w:pStyle w:val="MDPI31text"/>
      </w:pPr>
      <w:r>
        <w:t xml:space="preserve">These coefficients can also be used for confusion matrices - 2-by-2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that </w:t>
      </w:r>
      <m:oMath>
        <m:r>
          <w:rPr>
            <w:rFonts w:ascii="Cambria Math" w:hAnsi="Cambria Math"/>
          </w:rPr>
          <m:t>ϕ</m:t>
        </m:r>
      </m:oMath>
      <w:r>
        <w:t xml:space="preserve"> (Chicco and Jurman 2020).</w:t>
      </w:r>
    </w:p>
    <w:p w:rsidR="006B5D32" w:rsidRDefault="00F17CE3" w:rsidP="00F833EA">
      <w:pPr>
        <w:pStyle w:val="MDPI21heading1"/>
      </w:pPr>
      <w:bookmarkStart w:id="4" w:name="goodness-of-fit"/>
      <w:bookmarkEnd w:id="1"/>
      <w:bookmarkEnd w:id="3"/>
      <w:r>
        <w:t>Goodness of Fit</w:t>
      </w:r>
    </w:p>
    <w:p w:rsidR="006B5D32" w:rsidRDefault="00F17CE3" w:rsidP="00F833EA">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 too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rsidR="006B5D32" w:rsidRDefault="00F17CE3" w:rsidP="00F833EA">
      <w:pPr>
        <w:pStyle w:val="MDPI22heading2"/>
      </w:pPr>
      <w:bookmarkStart w:id="5" w:name="cohens-w"/>
      <w:r>
        <w:t xml:space="preserve">Cohen’s </w:t>
      </w:r>
      <w:r>
        <w:rPr>
          <w:iCs/>
        </w:rPr>
        <w:t>w</w:t>
      </w:r>
    </w:p>
    <w:p w:rsidR="006B5D32" w:rsidRDefault="00F17CE3" w:rsidP="00F833EA">
      <w:pPr>
        <w:pStyle w:val="MDPI31text"/>
      </w:pPr>
      <w:r>
        <w:t>Cohen (Cohen 2013) defined an effect size—</w:t>
      </w:r>
      <w:r>
        <w:rPr>
          <w:i/>
          <w:iCs/>
        </w:rPr>
        <w:t>w</w:t>
      </w:r>
      <w:r>
        <w:t>—for the goodness of fit test:</w:t>
      </w:r>
    </w:p>
    <w:p w:rsidR="006B5D32" w:rsidRDefault="00F17CE3" w:rsidP="00F833EA">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rsidR="006B5D32" w:rsidRDefault="00F17CE3" w:rsidP="00F833EA">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rsidR="006B5D32" w:rsidRDefault="00F17CE3">
      <w:pPr>
        <w:pStyle w:val="SourceCode"/>
      </w:pPr>
      <w:r>
        <w:rPr>
          <w:rStyle w:val="NormalTok"/>
        </w:rPr>
        <w:t xml:space="preserve">(Titanic_freq </w:t>
      </w:r>
      <w:r>
        <w:rPr>
          <w:rStyle w:val="OtherTok"/>
        </w:rPr>
        <w:t>&lt;-</w:t>
      </w:r>
      <w:r>
        <w:rPr>
          <w:rStyle w:val="NormalTok"/>
        </w:rPr>
        <w:t xml:space="preserve"> </w:t>
      </w:r>
      <w:r>
        <w:rPr>
          <w:rStyle w:val="FunctionTok"/>
        </w:rPr>
        <w:t>as.table</w:t>
      </w:r>
      <w:r>
        <w:rPr>
          <w:rStyle w:val="NormalTok"/>
        </w:rPr>
        <w:t>(</w:t>
      </w:r>
      <w:r>
        <w:rPr>
          <w:rStyle w:val="FunctionTok"/>
        </w:rPr>
        <w:t>apply</w:t>
      </w:r>
      <w:r>
        <w:rPr>
          <w:rStyle w:val="NormalTok"/>
        </w:rPr>
        <w:t xml:space="preserve">(Titanic, </w:t>
      </w:r>
      <w:r>
        <w:rPr>
          <w:rStyle w:val="DecValTok"/>
        </w:rPr>
        <w:t>2</w:t>
      </w:r>
      <w:r>
        <w:rPr>
          <w:rStyle w:val="NormalTok"/>
        </w:rPr>
        <w:t>, sum)))</w:t>
      </w:r>
    </w:p>
    <w:p w:rsidR="006B5D32" w:rsidRDefault="00F17CE3">
      <w:pPr>
        <w:pStyle w:val="SourceCode"/>
      </w:pPr>
      <w:r>
        <w:rPr>
          <w:rStyle w:val="VerbatimChar"/>
        </w:rPr>
        <w:t xml:space="preserve">  Male Female </w:t>
      </w:r>
      <w:r>
        <w:br/>
      </w:r>
      <w:r>
        <w:rPr>
          <w:rStyle w:val="VerbatimChar"/>
        </w:rPr>
        <w:t xml:space="preserve">  1731    470 </w:t>
      </w:r>
    </w:p>
    <w:p w:rsidR="006B5D32" w:rsidRDefault="00F17CE3">
      <w:pPr>
        <w:pStyle w:val="SourceCode"/>
      </w:pPr>
      <w:r>
        <w:rPr>
          <w:rStyle w:val="NormalTok"/>
        </w:rPr>
        <w:t xml:space="preserve">p_E </w:t>
      </w:r>
      <w:r>
        <w:rPr>
          <w:rStyle w:val="OtherTok"/>
        </w:rPr>
        <w:t>&lt;-</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br/>
      </w:r>
      <w:r>
        <w:rPr>
          <w:rStyle w:val="FunctionTok"/>
        </w:rPr>
        <w:t>cohens_w</w:t>
      </w:r>
      <w:r>
        <w:rPr>
          <w:rStyle w:val="NormalTok"/>
        </w:rPr>
        <w:t xml:space="preserve">(Titanic_freq, </w:t>
      </w:r>
      <w:r>
        <w:rPr>
          <w:rStyle w:val="AttributeTok"/>
        </w:rPr>
        <w:t>p =</w:t>
      </w:r>
      <w:r>
        <w:rPr>
          <w:rStyle w:val="NormalTok"/>
        </w:rPr>
        <w:t xml:space="preserve"> p_E)</w:t>
      </w:r>
    </w:p>
    <w:p w:rsidR="006B5D32" w:rsidRDefault="00F17CE3">
      <w:pPr>
        <w:pStyle w:val="SourceCode"/>
      </w:pPr>
      <w:r>
        <w:rPr>
          <w:rStyle w:val="VerbatimChar"/>
        </w:rPr>
        <w:t>Cohen's w |       95% CI</w:t>
      </w:r>
      <w:r>
        <w:br/>
      </w:r>
      <w:r>
        <w:rPr>
          <w:rStyle w:val="VerbatimChar"/>
        </w:rPr>
        <w:t>------------------------</w:t>
      </w:r>
      <w:r>
        <w:br/>
      </w:r>
      <w:r>
        <w:rPr>
          <w:rStyle w:val="VerbatimChar"/>
        </w:rPr>
        <w:t>0.57      | [0.54, 1.00]</w:t>
      </w:r>
      <w:r>
        <w:br/>
      </w:r>
      <w:r>
        <w:br/>
      </w:r>
      <w:r>
        <w:rPr>
          <w:rStyle w:val="VerbatimChar"/>
        </w:rPr>
        <w:t>- One-sided CIs: upper bound fixed at [1.00].</w:t>
      </w:r>
    </w:p>
    <w:p w:rsidR="006B5D32" w:rsidRDefault="00F17CE3" w:rsidP="006C1AA3">
      <w:pPr>
        <w:pStyle w:val="MDPI31text"/>
      </w:pPr>
      <w:r>
        <w:t xml:space="preserve">Unfortunately, </w:t>
      </w:r>
      <w:r>
        <w:rPr>
          <w:i/>
          <w:iCs/>
        </w:rPr>
        <w:t>w</w:t>
      </w:r>
      <w:r>
        <w:t xml:space="preserve"> has an upper bound of 1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If the distribution is none uniform (Rosenberg 2010) or if there are more than 2 classes (Johnston, Berry, and Mielke Jr 2006),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r>
        <w:rPr>
          <w:i/>
          <w:iCs/>
        </w:rPr>
        <w:t>w</w:t>
      </w:r>
      <w:r>
        <w:t xml:space="preserve"> can be larger than 1.</w:t>
      </w:r>
    </w:p>
    <w:p w:rsidR="006B5D32" w:rsidRPr="00F17CE3" w:rsidRDefault="00F17CE3">
      <w:pPr>
        <w:pStyle w:val="SourceCode"/>
        <w:rPr>
          <w:lang w:val="de-DE"/>
        </w:rPr>
      </w:pPr>
      <w:r w:rsidRPr="00F17CE3">
        <w:rPr>
          <w:rStyle w:val="NormalTok"/>
          <w:lang w:val="de-DE"/>
        </w:rPr>
        <w:t xml:space="preserve">O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DecValTok"/>
          <w:lang w:val="de-DE"/>
        </w:rPr>
        <w:t>90</w:t>
      </w:r>
      <w:r w:rsidRPr="00F17CE3">
        <w:rPr>
          <w:rStyle w:val="NormalTok"/>
          <w:lang w:val="de-DE"/>
        </w:rPr>
        <w:t xml:space="preserve">, </w:t>
      </w:r>
      <w:r w:rsidRPr="00F17CE3">
        <w:rPr>
          <w:rStyle w:val="DecValTok"/>
          <w:lang w:val="de-DE"/>
        </w:rPr>
        <w:t>10</w:t>
      </w:r>
      <w:r w:rsidRPr="00F17CE3">
        <w:rPr>
          <w:rStyle w:val="NormalTok"/>
          <w:lang w:val="de-DE"/>
        </w:rPr>
        <w:t>)</w:t>
      </w:r>
      <w:r w:rsidRPr="00F17CE3">
        <w:rPr>
          <w:lang w:val="de-DE"/>
        </w:rPr>
        <w:br/>
      </w:r>
      <w:r w:rsidRPr="00F17CE3">
        <w:rPr>
          <w:rStyle w:val="NormalTok"/>
          <w:lang w:val="de-DE"/>
        </w:rPr>
        <w:t xml:space="preserve">p_E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FloatTok"/>
          <w:lang w:val="de-DE"/>
        </w:rPr>
        <w:t>0.35</w:t>
      </w:r>
      <w:r w:rsidRPr="00F17CE3">
        <w:rPr>
          <w:rStyle w:val="NormalTok"/>
          <w:lang w:val="de-DE"/>
        </w:rPr>
        <w:t xml:space="preserve">, </w:t>
      </w:r>
      <w:r w:rsidRPr="00F17CE3">
        <w:rPr>
          <w:rStyle w:val="FloatTok"/>
          <w:lang w:val="de-DE"/>
        </w:rPr>
        <w:t>0.65</w:t>
      </w:r>
      <w:r w:rsidRPr="00F17CE3">
        <w:rPr>
          <w:rStyle w:val="NormalTok"/>
          <w:lang w:val="de-DE"/>
        </w:rPr>
        <w:t>)</w:t>
      </w:r>
      <w:r w:rsidRPr="00F17CE3">
        <w:rPr>
          <w:lang w:val="de-DE"/>
        </w:rPr>
        <w:br/>
      </w:r>
      <w:r w:rsidRPr="00F17CE3">
        <w:rPr>
          <w:rStyle w:val="FunctionTok"/>
          <w:lang w:val="de-DE"/>
        </w:rPr>
        <w:t>cohens_w</w:t>
      </w:r>
      <w:r w:rsidRPr="00F17CE3">
        <w:rPr>
          <w:rStyle w:val="NormalTok"/>
          <w:lang w:val="de-DE"/>
        </w:rPr>
        <w:t xml:space="preserve">(O, </w:t>
      </w:r>
      <w:r w:rsidRPr="00F17CE3">
        <w:rPr>
          <w:rStyle w:val="AttributeTok"/>
          <w:lang w:val="de-DE"/>
        </w:rPr>
        <w:t>p =</w:t>
      </w:r>
      <w:r w:rsidRPr="00F17CE3">
        <w:rPr>
          <w:rStyle w:val="NormalTok"/>
          <w:lang w:val="de-DE"/>
        </w:rPr>
        <w:t xml:space="preserve"> p_E)</w:t>
      </w:r>
    </w:p>
    <w:p w:rsidR="006B5D32" w:rsidRDefault="00F17CE3">
      <w:pPr>
        <w:pStyle w:val="SourceCode"/>
      </w:pPr>
      <w:r>
        <w:rPr>
          <w:rStyle w:val="VerbatimChar"/>
        </w:rPr>
        <w:t>Cohen's w |       95% CI</w:t>
      </w:r>
      <w:r>
        <w:br/>
      </w:r>
      <w:r>
        <w:rPr>
          <w:rStyle w:val="VerbatimChar"/>
        </w:rPr>
        <w:t>------------------------</w:t>
      </w:r>
      <w:r>
        <w:br/>
      </w:r>
      <w:r>
        <w:rPr>
          <w:rStyle w:val="VerbatimChar"/>
        </w:rPr>
        <w:t>1.15      | [0.99, 1.36]</w:t>
      </w:r>
      <w:r>
        <w:br/>
      </w:r>
      <w:r>
        <w:lastRenderedPageBreak/>
        <w:br/>
      </w:r>
      <w:r>
        <w:rPr>
          <w:rStyle w:val="VerbatimChar"/>
        </w:rPr>
        <w:t>- One-sided CIs: upper bound fixed at [1.36~].</w:t>
      </w:r>
    </w:p>
    <w:p w:rsidR="006B5D32" w:rsidRPr="00F17CE3" w:rsidRDefault="00F17CE3">
      <w:pPr>
        <w:pStyle w:val="SourceCode"/>
        <w:rPr>
          <w:lang w:val="de-DE"/>
        </w:rPr>
      </w:pPr>
      <w:r w:rsidRPr="00F17CE3">
        <w:rPr>
          <w:rStyle w:val="NormalTok"/>
          <w:lang w:val="de-DE"/>
        </w:rPr>
        <w:t xml:space="preserve">O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DecValTok"/>
          <w:lang w:val="de-DE"/>
        </w:rPr>
        <w:t>10</w:t>
      </w:r>
      <w:r w:rsidRPr="00F17CE3">
        <w:rPr>
          <w:rStyle w:val="NormalTok"/>
          <w:lang w:val="de-DE"/>
        </w:rPr>
        <w:t xml:space="preserve">, </w:t>
      </w:r>
      <w:r w:rsidRPr="00F17CE3">
        <w:rPr>
          <w:rStyle w:val="DecValTok"/>
          <w:lang w:val="de-DE"/>
        </w:rPr>
        <w:t>20</w:t>
      </w:r>
      <w:r w:rsidRPr="00F17CE3">
        <w:rPr>
          <w:rStyle w:val="NormalTok"/>
          <w:lang w:val="de-DE"/>
        </w:rPr>
        <w:t xml:space="preserve">, </w:t>
      </w:r>
      <w:r w:rsidRPr="00F17CE3">
        <w:rPr>
          <w:rStyle w:val="DecValTok"/>
          <w:lang w:val="de-DE"/>
        </w:rPr>
        <w:t>80</w:t>
      </w:r>
      <w:r w:rsidRPr="00F17CE3">
        <w:rPr>
          <w:rStyle w:val="NormalTok"/>
          <w:lang w:val="de-DE"/>
        </w:rPr>
        <w:t xml:space="preserve">, </w:t>
      </w:r>
      <w:r w:rsidRPr="00F17CE3">
        <w:rPr>
          <w:rStyle w:val="DecValTok"/>
          <w:lang w:val="de-DE"/>
        </w:rPr>
        <w:t>5</w:t>
      </w:r>
      <w:r w:rsidRPr="00F17CE3">
        <w:rPr>
          <w:rStyle w:val="NormalTok"/>
          <w:lang w:val="de-DE"/>
        </w:rPr>
        <w:t>)</w:t>
      </w:r>
      <w:r w:rsidRPr="00F17CE3">
        <w:rPr>
          <w:lang w:val="de-DE"/>
        </w:rPr>
        <w:br/>
      </w:r>
      <w:r w:rsidRPr="00F17CE3">
        <w:rPr>
          <w:rStyle w:val="NormalTok"/>
          <w:lang w:val="de-DE"/>
        </w:rPr>
        <w:t xml:space="preserve">p_E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DecValTok"/>
          <w:lang w:val="de-DE"/>
        </w:rPr>
        <w:t>25</w:t>
      </w:r>
      <w:r w:rsidRPr="00F17CE3">
        <w:rPr>
          <w:rStyle w:val="NormalTok"/>
          <w:lang w:val="de-DE"/>
        </w:rPr>
        <w:t>, .</w:t>
      </w:r>
      <w:r w:rsidRPr="00F17CE3">
        <w:rPr>
          <w:rStyle w:val="DecValTok"/>
          <w:lang w:val="de-DE"/>
        </w:rPr>
        <w:t>25</w:t>
      </w:r>
      <w:r w:rsidRPr="00F17CE3">
        <w:rPr>
          <w:rStyle w:val="NormalTok"/>
          <w:lang w:val="de-DE"/>
        </w:rPr>
        <w:t>, .</w:t>
      </w:r>
      <w:r w:rsidRPr="00F17CE3">
        <w:rPr>
          <w:rStyle w:val="DecValTok"/>
          <w:lang w:val="de-DE"/>
        </w:rPr>
        <w:t>25</w:t>
      </w:r>
      <w:r w:rsidRPr="00F17CE3">
        <w:rPr>
          <w:rStyle w:val="NormalTok"/>
          <w:lang w:val="de-DE"/>
        </w:rPr>
        <w:t>, .</w:t>
      </w:r>
      <w:r w:rsidRPr="00F17CE3">
        <w:rPr>
          <w:rStyle w:val="DecValTok"/>
          <w:lang w:val="de-DE"/>
        </w:rPr>
        <w:t>25</w:t>
      </w:r>
      <w:r w:rsidRPr="00F17CE3">
        <w:rPr>
          <w:rStyle w:val="NormalTok"/>
          <w:lang w:val="de-DE"/>
        </w:rPr>
        <w:t>)</w:t>
      </w:r>
      <w:r w:rsidRPr="00F17CE3">
        <w:rPr>
          <w:lang w:val="de-DE"/>
        </w:rPr>
        <w:br/>
      </w:r>
      <w:r w:rsidRPr="00F17CE3">
        <w:rPr>
          <w:rStyle w:val="FunctionTok"/>
          <w:lang w:val="de-DE"/>
        </w:rPr>
        <w:t>cohens_w</w:t>
      </w:r>
      <w:r w:rsidRPr="00F17CE3">
        <w:rPr>
          <w:rStyle w:val="NormalTok"/>
          <w:lang w:val="de-DE"/>
        </w:rPr>
        <w:t xml:space="preserve">(O, </w:t>
      </w:r>
      <w:r w:rsidRPr="00F17CE3">
        <w:rPr>
          <w:rStyle w:val="AttributeTok"/>
          <w:lang w:val="de-DE"/>
        </w:rPr>
        <w:t>p =</w:t>
      </w:r>
      <w:r w:rsidRPr="00F17CE3">
        <w:rPr>
          <w:rStyle w:val="NormalTok"/>
          <w:lang w:val="de-DE"/>
        </w:rPr>
        <w:t xml:space="preserve"> p_E)</w:t>
      </w:r>
    </w:p>
    <w:p w:rsidR="006B5D32" w:rsidRDefault="00F17CE3">
      <w:pPr>
        <w:pStyle w:val="SourceCode"/>
      </w:pPr>
      <w:r>
        <w:rPr>
          <w:rStyle w:val="VerbatimChar"/>
        </w:rPr>
        <w:t>Cohen's w |       95% CI</w:t>
      </w:r>
      <w:r>
        <w:br/>
      </w:r>
      <w:r>
        <w:rPr>
          <w:rStyle w:val="VerbatimChar"/>
        </w:rPr>
        <w:t>------------------------</w:t>
      </w:r>
      <w:r>
        <w:br/>
      </w:r>
      <w:r>
        <w:rPr>
          <w:rStyle w:val="VerbatimChar"/>
        </w:rPr>
        <w:t>1.05      | [0.88, 1.73]</w:t>
      </w:r>
      <w:r>
        <w:br/>
      </w:r>
      <w:r>
        <w:br/>
      </w:r>
      <w:r>
        <w:rPr>
          <w:rStyle w:val="VerbatimChar"/>
        </w:rPr>
        <w:t>- One-sided CIs: upper bound fixed at [1.73~].</w:t>
      </w:r>
    </w:p>
    <w:p w:rsidR="006B5D32" w:rsidRDefault="00F17CE3" w:rsidP="006C1AA3">
      <w:pPr>
        <w:pStyle w:val="MDPI31text"/>
      </w:pPr>
      <w:r>
        <w:t xml:space="preserve">Although Cohen (Cohen 2013) suggested that </w:t>
      </w:r>
      <w:r>
        <w:rPr>
          <w:i/>
          <w:iCs/>
        </w:rPr>
        <w:t>w</w:t>
      </w:r>
      <w:r>
        <w:t xml:space="preserve"> can also be used for such designs, we believe that this hinders the interpretation of </w:t>
      </w:r>
      <w:r>
        <w:rPr>
          <w:i/>
          <w:iCs/>
        </w:rPr>
        <w:t>w</w:t>
      </w:r>
      <w:r>
        <w:t xml:space="preserve"> since it can be arbitrarily large.</w:t>
      </w:r>
    </w:p>
    <w:p w:rsidR="006B5D32" w:rsidRDefault="00F17CE3" w:rsidP="00BD6934">
      <w:pPr>
        <w:pStyle w:val="MDPI22heading2"/>
      </w:pPr>
      <w:bookmarkStart w:id="6" w:name="fei"/>
      <w:bookmarkEnd w:id="5"/>
      <w:r>
        <w:t>Fei</w:t>
      </w:r>
    </w:p>
    <w:p w:rsidR="006B5D32" w:rsidRDefault="00F17CE3" w:rsidP="00BD6934">
      <w:pPr>
        <w:pStyle w:val="MDPI31text"/>
      </w:pPr>
      <w:r>
        <w:t xml:space="preserve">We present here a new effect size, </w:t>
      </w:r>
      <w:r>
        <w:rPr>
          <w:rFonts w:ascii="Times New Roman" w:hAnsi="Times New Roman"/>
        </w:rPr>
        <w:t>פ</w:t>
      </w:r>
      <w:r>
        <w:t xml:space="preserve"> (Fei, pronounced /fej/ or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rsidR="006B5D32" w:rsidRDefault="00F17CE3" w:rsidP="00BD6934">
      <w:pPr>
        <w:pStyle w:val="MDPI31text"/>
      </w:pPr>
      <w:r>
        <w:t>The largest deviation from the expected probability distribution would occur when all observations are in the cell with the smallest expected probability. That is:</w:t>
      </w:r>
    </w:p>
    <w:p w:rsidR="006B5D32" w:rsidRDefault="00F17CE3" w:rsidP="00BD6934">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rsidR="006B5D32" w:rsidRDefault="00F17CE3" w:rsidP="00BD6934">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rsidR="006B5D32" w:rsidRDefault="00F17CE3" w:rsidP="00BD6934">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rsidR="006B5D32" w:rsidRPr="00F17CE3" w:rsidRDefault="00F17CE3" w:rsidP="00BD6934">
      <w:pPr>
        <w:pStyle w:val="MDPI31text"/>
        <w:rPr>
          <w:lang w:val="de-DE"/>
        </w:rPr>
      </w:pPr>
      <w:r w:rsidRPr="00F17CE3">
        <w:rPr>
          <w:lang w:val="de-DE"/>
        </w:rPr>
        <w:t>Therefore,</w:t>
      </w:r>
    </w:p>
    <w:p w:rsidR="006B5D32" w:rsidRPr="00F17CE3" w:rsidRDefault="00F17CE3" w:rsidP="00BD6934">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rsidR="006B5D32" w:rsidRDefault="00F17CE3" w:rsidP="00BD6934">
      <w:pPr>
        <w:pStyle w:val="MDPI31text"/>
      </w:pPr>
      <w:r>
        <w:t>And so,</w:t>
      </w:r>
    </w:p>
    <w:p w:rsidR="006B5D32" w:rsidRDefault="00F17CE3" w:rsidP="00BD6934">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rsidR="006B5D32" w:rsidRDefault="00F17CE3" w:rsidP="00BD6934">
      <w:pPr>
        <w:pStyle w:val="MDPI31text"/>
      </w:pPr>
      <w:r>
        <w:t>Finally, an effect size can be derived as:</w:t>
      </w:r>
    </w:p>
    <w:p w:rsidR="006B5D32" w:rsidRDefault="00F17CE3" w:rsidP="00BD6934">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rsidR="006B5D32" w:rsidRDefault="00F17CE3" w:rsidP="00BD6934">
      <w:pPr>
        <w:pStyle w:val="MDPI31text"/>
      </w:pPr>
      <w:r>
        <w:lastRenderedPageBreak/>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the letter V in modern Latin alphabet). </w:t>
      </w:r>
      <w:r>
        <w:rPr>
          <w:rFonts w:ascii="Times New Roman" w:hAnsi="Times New Roman"/>
        </w:rPr>
        <w:t>פ</w:t>
      </w:r>
      <w:r>
        <w:t xml:space="preserve"> will be 0 when the observed distribution matches the expected one (under the null hypothesis) perfectly, and will be 1 when the sample contains </w:t>
      </w:r>
      <w:r>
        <w:rPr>
          <w:i/>
          <w:iCs/>
        </w:rPr>
        <w:t>only</w:t>
      </w:r>
      <w:r>
        <w:t xml:space="preserve"> one class of observations—the one with the smallest expected probability (under the null hypothesis). That is, </w:t>
      </w:r>
      <w:r>
        <w:rPr>
          <w:rFonts w:ascii="Times New Roman" w:hAnsi="Times New Roman"/>
        </w:rPr>
        <w:t>פ</w:t>
      </w:r>
      <w:r>
        <w:t xml:space="preserve"> only when we observe only the least expected class.</w:t>
      </w:r>
    </w:p>
    <w:p w:rsidR="006B5D32" w:rsidRPr="00F17CE3" w:rsidRDefault="00F17CE3">
      <w:pPr>
        <w:pStyle w:val="SourceCode"/>
        <w:rPr>
          <w:lang w:val="de-DE"/>
        </w:rPr>
      </w:pPr>
      <w:r w:rsidRPr="00F17CE3">
        <w:rPr>
          <w:rStyle w:val="NormalTok"/>
          <w:lang w:val="de-DE"/>
        </w:rPr>
        <w:t xml:space="preserve">O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DecValTok"/>
          <w:lang w:val="de-DE"/>
        </w:rPr>
        <w:t>90</w:t>
      </w:r>
      <w:r w:rsidRPr="00F17CE3">
        <w:rPr>
          <w:rStyle w:val="NormalTok"/>
          <w:lang w:val="de-DE"/>
        </w:rPr>
        <w:t xml:space="preserve">, </w:t>
      </w:r>
      <w:r w:rsidRPr="00F17CE3">
        <w:rPr>
          <w:rStyle w:val="DecValTok"/>
          <w:lang w:val="de-DE"/>
        </w:rPr>
        <w:t>10</w:t>
      </w:r>
      <w:r w:rsidRPr="00F17CE3">
        <w:rPr>
          <w:rStyle w:val="NormalTok"/>
          <w:lang w:val="de-DE"/>
        </w:rPr>
        <w:t>)</w:t>
      </w:r>
      <w:r w:rsidRPr="00F17CE3">
        <w:rPr>
          <w:lang w:val="de-DE"/>
        </w:rPr>
        <w:br/>
      </w:r>
      <w:r w:rsidRPr="00F17CE3">
        <w:rPr>
          <w:rStyle w:val="NormalTok"/>
          <w:lang w:val="de-DE"/>
        </w:rPr>
        <w:t xml:space="preserve">p_E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FloatTok"/>
          <w:lang w:val="de-DE"/>
        </w:rPr>
        <w:t>0.35</w:t>
      </w:r>
      <w:r w:rsidRPr="00F17CE3">
        <w:rPr>
          <w:rStyle w:val="NormalTok"/>
          <w:lang w:val="de-DE"/>
        </w:rPr>
        <w:t xml:space="preserve">, </w:t>
      </w:r>
      <w:r w:rsidRPr="00F17CE3">
        <w:rPr>
          <w:rStyle w:val="FloatTok"/>
          <w:lang w:val="de-DE"/>
        </w:rPr>
        <w:t>0.65</w:t>
      </w:r>
      <w:r w:rsidRPr="00F17CE3">
        <w:rPr>
          <w:rStyle w:val="NormalTok"/>
          <w:lang w:val="de-DE"/>
        </w:rPr>
        <w:t>)</w:t>
      </w:r>
      <w:r w:rsidRPr="00F17CE3">
        <w:rPr>
          <w:lang w:val="de-DE"/>
        </w:rPr>
        <w:br/>
      </w:r>
      <w:r w:rsidRPr="00F17CE3">
        <w:rPr>
          <w:rStyle w:val="FunctionTok"/>
          <w:lang w:val="de-DE"/>
        </w:rPr>
        <w:t>fei</w:t>
      </w:r>
      <w:r w:rsidRPr="00F17CE3">
        <w:rPr>
          <w:rStyle w:val="NormalTok"/>
          <w:lang w:val="de-DE"/>
        </w:rPr>
        <w:t xml:space="preserve">(O, </w:t>
      </w:r>
      <w:r w:rsidRPr="00F17CE3">
        <w:rPr>
          <w:rStyle w:val="AttributeTok"/>
          <w:lang w:val="de-DE"/>
        </w:rPr>
        <w:t>p =</w:t>
      </w:r>
      <w:r w:rsidRPr="00F17CE3">
        <w:rPr>
          <w:rStyle w:val="NormalTok"/>
          <w:lang w:val="de-DE"/>
        </w:rPr>
        <w:t xml:space="preserve"> p_E)</w:t>
      </w:r>
    </w:p>
    <w:p w:rsidR="006B5D32" w:rsidRDefault="00F17CE3">
      <w:pPr>
        <w:pStyle w:val="SourceCode"/>
      </w:pPr>
      <w:r>
        <w:rPr>
          <w:rStyle w:val="VerbatimChar"/>
        </w:rPr>
        <w:t>Fei  |       95% CI</w:t>
      </w:r>
      <w:r>
        <w:br/>
      </w:r>
      <w:r>
        <w:rPr>
          <w:rStyle w:val="VerbatimChar"/>
        </w:rPr>
        <w:t>-------------------</w:t>
      </w:r>
      <w:r>
        <w:br/>
      </w:r>
      <w:r>
        <w:rPr>
          <w:rStyle w:val="VerbatimChar"/>
        </w:rPr>
        <w:t>0.85 | [0.73, 1.00]</w:t>
      </w:r>
      <w:r>
        <w:br/>
      </w:r>
      <w:r>
        <w:br/>
      </w:r>
      <w:r>
        <w:rPr>
          <w:rStyle w:val="VerbatimChar"/>
        </w:rPr>
        <w:t>- Adjusted for uniform expected probabilities.</w:t>
      </w:r>
      <w:r>
        <w:br/>
      </w:r>
      <w:r>
        <w:rPr>
          <w:rStyle w:val="VerbatimChar"/>
        </w:rPr>
        <w:t>- One-sided CIs: upper bound fixed at [1.00].</w:t>
      </w:r>
    </w:p>
    <w:p w:rsidR="006B5D32" w:rsidRPr="00F17CE3" w:rsidRDefault="00F17CE3">
      <w:pPr>
        <w:pStyle w:val="SourceCode"/>
        <w:rPr>
          <w:lang w:val="de-DE"/>
        </w:rPr>
      </w:pPr>
      <w:r w:rsidRPr="00F17CE3">
        <w:rPr>
          <w:rStyle w:val="NormalTok"/>
          <w:lang w:val="de-DE"/>
        </w:rPr>
        <w:t xml:space="preserve">O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DecValTok"/>
          <w:lang w:val="de-DE"/>
        </w:rPr>
        <w:t>10</w:t>
      </w:r>
      <w:r w:rsidRPr="00F17CE3">
        <w:rPr>
          <w:rStyle w:val="NormalTok"/>
          <w:lang w:val="de-DE"/>
        </w:rPr>
        <w:t xml:space="preserve">, </w:t>
      </w:r>
      <w:r w:rsidRPr="00F17CE3">
        <w:rPr>
          <w:rStyle w:val="DecValTok"/>
          <w:lang w:val="de-DE"/>
        </w:rPr>
        <w:t>20</w:t>
      </w:r>
      <w:r w:rsidRPr="00F17CE3">
        <w:rPr>
          <w:rStyle w:val="NormalTok"/>
          <w:lang w:val="de-DE"/>
        </w:rPr>
        <w:t xml:space="preserve">, </w:t>
      </w:r>
      <w:r w:rsidRPr="00F17CE3">
        <w:rPr>
          <w:rStyle w:val="DecValTok"/>
          <w:lang w:val="de-DE"/>
        </w:rPr>
        <w:t>80</w:t>
      </w:r>
      <w:r w:rsidRPr="00F17CE3">
        <w:rPr>
          <w:rStyle w:val="NormalTok"/>
          <w:lang w:val="de-DE"/>
        </w:rPr>
        <w:t xml:space="preserve">, </w:t>
      </w:r>
      <w:r w:rsidRPr="00F17CE3">
        <w:rPr>
          <w:rStyle w:val="DecValTok"/>
          <w:lang w:val="de-DE"/>
        </w:rPr>
        <w:t>5</w:t>
      </w:r>
      <w:r w:rsidRPr="00F17CE3">
        <w:rPr>
          <w:rStyle w:val="NormalTok"/>
          <w:lang w:val="de-DE"/>
        </w:rPr>
        <w:t>)</w:t>
      </w:r>
      <w:r w:rsidRPr="00F17CE3">
        <w:rPr>
          <w:lang w:val="de-DE"/>
        </w:rPr>
        <w:br/>
      </w:r>
      <w:r w:rsidRPr="00F17CE3">
        <w:rPr>
          <w:rStyle w:val="NormalTok"/>
          <w:lang w:val="de-DE"/>
        </w:rPr>
        <w:t xml:space="preserve">p_E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DecValTok"/>
          <w:lang w:val="de-DE"/>
        </w:rPr>
        <w:t>25</w:t>
      </w:r>
      <w:r w:rsidRPr="00F17CE3">
        <w:rPr>
          <w:rStyle w:val="NormalTok"/>
          <w:lang w:val="de-DE"/>
        </w:rPr>
        <w:t>, .</w:t>
      </w:r>
      <w:r w:rsidRPr="00F17CE3">
        <w:rPr>
          <w:rStyle w:val="DecValTok"/>
          <w:lang w:val="de-DE"/>
        </w:rPr>
        <w:t>25</w:t>
      </w:r>
      <w:r w:rsidRPr="00F17CE3">
        <w:rPr>
          <w:rStyle w:val="NormalTok"/>
          <w:lang w:val="de-DE"/>
        </w:rPr>
        <w:t>, .</w:t>
      </w:r>
      <w:r w:rsidRPr="00F17CE3">
        <w:rPr>
          <w:rStyle w:val="DecValTok"/>
          <w:lang w:val="de-DE"/>
        </w:rPr>
        <w:t>25</w:t>
      </w:r>
      <w:r w:rsidRPr="00F17CE3">
        <w:rPr>
          <w:rStyle w:val="NormalTok"/>
          <w:lang w:val="de-DE"/>
        </w:rPr>
        <w:t>, .</w:t>
      </w:r>
      <w:r w:rsidRPr="00F17CE3">
        <w:rPr>
          <w:rStyle w:val="DecValTok"/>
          <w:lang w:val="de-DE"/>
        </w:rPr>
        <w:t>25</w:t>
      </w:r>
      <w:r w:rsidRPr="00F17CE3">
        <w:rPr>
          <w:rStyle w:val="NormalTok"/>
          <w:lang w:val="de-DE"/>
        </w:rPr>
        <w:t>)</w:t>
      </w:r>
      <w:r w:rsidRPr="00F17CE3">
        <w:rPr>
          <w:lang w:val="de-DE"/>
        </w:rPr>
        <w:br/>
      </w:r>
      <w:r w:rsidRPr="00F17CE3">
        <w:rPr>
          <w:rStyle w:val="FunctionTok"/>
          <w:lang w:val="de-DE"/>
        </w:rPr>
        <w:t>fei</w:t>
      </w:r>
      <w:r w:rsidRPr="00F17CE3">
        <w:rPr>
          <w:rStyle w:val="NormalTok"/>
          <w:lang w:val="de-DE"/>
        </w:rPr>
        <w:t xml:space="preserve">(O, </w:t>
      </w:r>
      <w:r w:rsidRPr="00F17CE3">
        <w:rPr>
          <w:rStyle w:val="AttributeTok"/>
          <w:lang w:val="de-DE"/>
        </w:rPr>
        <w:t>p =</w:t>
      </w:r>
      <w:r w:rsidRPr="00F17CE3">
        <w:rPr>
          <w:rStyle w:val="NormalTok"/>
          <w:lang w:val="de-DE"/>
        </w:rPr>
        <w:t xml:space="preserve"> p_E)</w:t>
      </w:r>
    </w:p>
    <w:p w:rsidR="006B5D32" w:rsidRDefault="00F17CE3">
      <w:pPr>
        <w:pStyle w:val="SourceCode"/>
      </w:pPr>
      <w:r>
        <w:rPr>
          <w:rStyle w:val="VerbatimChar"/>
        </w:rPr>
        <w:t>Fei  |       95% CI</w:t>
      </w:r>
      <w:r>
        <w:br/>
      </w:r>
      <w:r>
        <w:rPr>
          <w:rStyle w:val="VerbatimChar"/>
        </w:rPr>
        <w:t>-------------------</w:t>
      </w:r>
      <w:r>
        <w:br/>
      </w:r>
      <w:r>
        <w:rPr>
          <w:rStyle w:val="VerbatimChar"/>
        </w:rPr>
        <w:t>0.60 | [0.51, 1.00]</w:t>
      </w:r>
      <w:r>
        <w:br/>
      </w:r>
      <w:r>
        <w:br/>
      </w:r>
      <w:r>
        <w:rPr>
          <w:rStyle w:val="VerbatimChar"/>
        </w:rPr>
        <w:t>- Adjusted for non-uniform expected probabilities.</w:t>
      </w:r>
      <w:r>
        <w:br/>
      </w:r>
      <w:r>
        <w:rPr>
          <w:rStyle w:val="VerbatimChar"/>
        </w:rPr>
        <w:t>- One-sided CIs: upper bound fixed at [1.00].</w:t>
      </w:r>
    </w:p>
    <w:p w:rsidR="006B5D32" w:rsidRDefault="00F17CE3" w:rsidP="00BD6934">
      <w:pPr>
        <w:pStyle w:val="MDPI31text"/>
      </w:pPr>
      <w:r>
        <w:t xml:space="preserve">When there are only 2 cells with uniform expected probabilities (50%), this expression reduces to </w:t>
      </w:r>
      <m:oMath>
        <m:r>
          <w:rPr>
            <w:rFonts w:ascii="Cambria Math" w:hAnsi="Cambria Math"/>
          </w:rPr>
          <m:t>N</m:t>
        </m:r>
      </m:oMath>
      <w:r>
        <w:t xml:space="preserve"> and </w:t>
      </w:r>
      <w:r>
        <w:rPr>
          <w:rFonts w:ascii="Times New Roman" w:hAnsi="Times New Roman"/>
        </w:rPr>
        <w:t>פ</w:t>
      </w:r>
      <w:r>
        <w:t xml:space="preserve"> </w:t>
      </w:r>
      <m:oMath>
        <m:r>
          <m:rPr>
            <m:sty m:val="p"/>
          </m:rPr>
          <w:rPr>
            <w:rFonts w:ascii="Cambria Math" w:hAnsi="Cambria Math"/>
          </w:rPr>
          <m:t>=</m:t>
        </m:r>
        <m:r>
          <w:rPr>
            <w:rFonts w:ascii="Cambria Math" w:hAnsi="Cambria Math"/>
          </w:rPr>
          <m:t>w</m:t>
        </m:r>
      </m:oMath>
      <w:r>
        <w:t>.</w:t>
      </w:r>
    </w:p>
    <w:p w:rsidR="006B5D32" w:rsidRPr="00F17CE3" w:rsidRDefault="00F17CE3">
      <w:pPr>
        <w:pStyle w:val="SourceCode"/>
        <w:rPr>
          <w:lang w:val="de-DE"/>
        </w:rPr>
      </w:pPr>
      <w:r w:rsidRPr="00F17CE3">
        <w:rPr>
          <w:rStyle w:val="NormalTok"/>
          <w:lang w:val="de-DE"/>
        </w:rPr>
        <w:t xml:space="preserve">O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DecValTok"/>
          <w:lang w:val="de-DE"/>
        </w:rPr>
        <w:t>90</w:t>
      </w:r>
      <w:r w:rsidRPr="00F17CE3">
        <w:rPr>
          <w:rStyle w:val="NormalTok"/>
          <w:lang w:val="de-DE"/>
        </w:rPr>
        <w:t xml:space="preserve">, </w:t>
      </w:r>
      <w:r w:rsidRPr="00F17CE3">
        <w:rPr>
          <w:rStyle w:val="DecValTok"/>
          <w:lang w:val="de-DE"/>
        </w:rPr>
        <w:t>10</w:t>
      </w:r>
      <w:r w:rsidRPr="00F17CE3">
        <w:rPr>
          <w:rStyle w:val="NormalTok"/>
          <w:lang w:val="de-DE"/>
        </w:rPr>
        <w:t>)</w:t>
      </w:r>
      <w:r w:rsidRPr="00F17CE3">
        <w:rPr>
          <w:lang w:val="de-DE"/>
        </w:rPr>
        <w:br/>
      </w:r>
      <w:r w:rsidRPr="00F17CE3">
        <w:rPr>
          <w:rStyle w:val="NormalTok"/>
          <w:lang w:val="de-DE"/>
        </w:rPr>
        <w:t xml:space="preserve">p_E </w:t>
      </w:r>
      <w:r w:rsidRPr="00F17CE3">
        <w:rPr>
          <w:rStyle w:val="OtherTok"/>
          <w:lang w:val="de-DE"/>
        </w:rPr>
        <w:t>&lt;-</w:t>
      </w:r>
      <w:r w:rsidRPr="00F17CE3">
        <w:rPr>
          <w:rStyle w:val="NormalTok"/>
          <w:lang w:val="de-DE"/>
        </w:rPr>
        <w:t xml:space="preserve"> </w:t>
      </w:r>
      <w:r w:rsidRPr="00F17CE3">
        <w:rPr>
          <w:rStyle w:val="FunctionTok"/>
          <w:lang w:val="de-DE"/>
        </w:rPr>
        <w:t>c</w:t>
      </w:r>
      <w:r w:rsidRPr="00F17CE3">
        <w:rPr>
          <w:rStyle w:val="NormalTok"/>
          <w:lang w:val="de-DE"/>
        </w:rPr>
        <w:t>(</w:t>
      </w:r>
      <w:r w:rsidRPr="00F17CE3">
        <w:rPr>
          <w:rStyle w:val="FloatTok"/>
          <w:lang w:val="de-DE"/>
        </w:rPr>
        <w:t>0.5</w:t>
      </w:r>
      <w:r w:rsidRPr="00F17CE3">
        <w:rPr>
          <w:rStyle w:val="NormalTok"/>
          <w:lang w:val="de-DE"/>
        </w:rPr>
        <w:t xml:space="preserve">, </w:t>
      </w:r>
      <w:r w:rsidRPr="00F17CE3">
        <w:rPr>
          <w:rStyle w:val="FloatTok"/>
          <w:lang w:val="de-DE"/>
        </w:rPr>
        <w:t>0.5</w:t>
      </w:r>
      <w:r w:rsidRPr="00F17CE3">
        <w:rPr>
          <w:rStyle w:val="NormalTok"/>
          <w:lang w:val="de-DE"/>
        </w:rPr>
        <w:t>)</w:t>
      </w:r>
      <w:r w:rsidRPr="00F17CE3">
        <w:rPr>
          <w:lang w:val="de-DE"/>
        </w:rPr>
        <w:br/>
      </w:r>
      <w:r w:rsidRPr="00F17CE3">
        <w:rPr>
          <w:lang w:val="de-DE"/>
        </w:rPr>
        <w:br/>
      </w:r>
      <w:r w:rsidRPr="00F17CE3">
        <w:rPr>
          <w:rStyle w:val="FunctionTok"/>
          <w:lang w:val="de-DE"/>
        </w:rPr>
        <w:t>fei</w:t>
      </w:r>
      <w:r w:rsidRPr="00F17CE3">
        <w:rPr>
          <w:rStyle w:val="NormalTok"/>
          <w:lang w:val="de-DE"/>
        </w:rPr>
        <w:t xml:space="preserve">(O, </w:t>
      </w:r>
      <w:r w:rsidRPr="00F17CE3">
        <w:rPr>
          <w:rStyle w:val="AttributeTok"/>
          <w:lang w:val="de-DE"/>
        </w:rPr>
        <w:t>p =</w:t>
      </w:r>
      <w:r w:rsidRPr="00F17CE3">
        <w:rPr>
          <w:rStyle w:val="NormalTok"/>
          <w:lang w:val="de-DE"/>
        </w:rPr>
        <w:t xml:space="preserve"> p_E)</w:t>
      </w:r>
    </w:p>
    <w:p w:rsidR="006B5D32" w:rsidRDefault="00F17CE3">
      <w:pPr>
        <w:pStyle w:val="SourceCode"/>
      </w:pPr>
      <w:r>
        <w:rPr>
          <w:rStyle w:val="VerbatimChar"/>
        </w:rPr>
        <w:t>Fei  |       95% CI</w:t>
      </w:r>
      <w:r>
        <w:br/>
      </w:r>
      <w:r>
        <w:rPr>
          <w:rStyle w:val="VerbatimChar"/>
        </w:rPr>
        <w:t>-------------------</w:t>
      </w:r>
      <w:r>
        <w:br/>
      </w:r>
      <w:r>
        <w:rPr>
          <w:rStyle w:val="VerbatimChar"/>
        </w:rPr>
        <w:t>0.80 | [0.64, 1.00]</w:t>
      </w:r>
      <w:r>
        <w:br/>
      </w:r>
      <w:r>
        <w:br/>
      </w:r>
      <w:r>
        <w:rPr>
          <w:rStyle w:val="VerbatimChar"/>
        </w:rPr>
        <w:t>- One-sided CIs: upper bound fixed at [1.00].</w:t>
      </w:r>
    </w:p>
    <w:p w:rsidR="006B5D32" w:rsidRPr="00F17CE3" w:rsidRDefault="00F17CE3">
      <w:pPr>
        <w:pStyle w:val="SourceCode"/>
        <w:rPr>
          <w:lang w:val="de-DE"/>
        </w:rPr>
      </w:pPr>
      <w:r w:rsidRPr="00F17CE3">
        <w:rPr>
          <w:rStyle w:val="FunctionTok"/>
          <w:lang w:val="de-DE"/>
        </w:rPr>
        <w:t>cohens_w</w:t>
      </w:r>
      <w:r w:rsidRPr="00F17CE3">
        <w:rPr>
          <w:rStyle w:val="NormalTok"/>
          <w:lang w:val="de-DE"/>
        </w:rPr>
        <w:t xml:space="preserve">(O, </w:t>
      </w:r>
      <w:r w:rsidRPr="00F17CE3">
        <w:rPr>
          <w:rStyle w:val="AttributeTok"/>
          <w:lang w:val="de-DE"/>
        </w:rPr>
        <w:t>p =</w:t>
      </w:r>
      <w:r w:rsidRPr="00F17CE3">
        <w:rPr>
          <w:rStyle w:val="NormalTok"/>
          <w:lang w:val="de-DE"/>
        </w:rPr>
        <w:t xml:space="preserve"> p_E)</w:t>
      </w:r>
    </w:p>
    <w:p w:rsidR="006B5D32" w:rsidRDefault="00F17CE3">
      <w:pPr>
        <w:pStyle w:val="SourceCode"/>
      </w:pPr>
      <w:r>
        <w:rPr>
          <w:rStyle w:val="VerbatimChar"/>
        </w:rPr>
        <w:t>Cohen's w |       95% CI</w:t>
      </w:r>
      <w:r>
        <w:br/>
      </w:r>
      <w:r>
        <w:rPr>
          <w:rStyle w:val="VerbatimChar"/>
        </w:rPr>
        <w:t>------------------------</w:t>
      </w:r>
      <w:r>
        <w:br/>
      </w:r>
      <w:r>
        <w:rPr>
          <w:rStyle w:val="VerbatimChar"/>
        </w:rPr>
        <w:t>0.80      | [0.64, 1.00]</w:t>
      </w:r>
      <w:r>
        <w:br/>
      </w:r>
      <w:r>
        <w:br/>
      </w:r>
      <w:r>
        <w:rPr>
          <w:rStyle w:val="VerbatimChar"/>
        </w:rPr>
        <w:t>- One-sided CIs: upper bound fixed at [1.00].</w:t>
      </w:r>
    </w:p>
    <w:p w:rsidR="006B5D32" w:rsidRDefault="00F17CE3">
      <w:pPr>
        <w:pStyle w:val="berschrift1"/>
      </w:pPr>
      <w:bookmarkStart w:id="7" w:name="summary"/>
      <w:bookmarkEnd w:id="4"/>
      <w:bookmarkEnd w:id="6"/>
      <w:r>
        <w:lastRenderedPageBreak/>
        <w:t>Summary</w:t>
      </w:r>
    </w:p>
    <w:p w:rsidR="006B5D32" w:rsidRDefault="00F17CE3" w:rsidP="00BD6934">
      <w:pPr>
        <w:pStyle w:val="MDPI31text"/>
      </w:pPr>
      <w:r>
        <w:t xml:space="preserve">Effect sizes are essential to interpret the magnitude of observed effects, they are frequently required in scientific journals, and they are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 we now have effect sizes that range from 0 to 1, 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for contingency tables that are 2-dimensional 2-by-2 (</w:t>
      </w:r>
      <m:oMath>
        <m:r>
          <w:rPr>
            <w:rFonts w:ascii="Cambria Math" w:hAnsi="Cambria Math"/>
          </w:rPr>
          <m:t>ϕ</m:t>
        </m:r>
      </m:oMath>
      <w:r>
        <w:t>) or larger (</w:t>
      </w:r>
      <m:oMath>
        <m:r>
          <w:rPr>
            <w:rFonts w:ascii="Cambria Math" w:hAnsi="Cambria Math"/>
          </w:rPr>
          <m:t>V</m:t>
        </m:r>
      </m:oMath>
      <w:r>
        <w:t xml:space="preserve"> or </w:t>
      </w:r>
      <m:oMath>
        <m:r>
          <w:rPr>
            <w:rFonts w:ascii="Cambria Math" w:hAnsi="Cambria Math"/>
          </w:rPr>
          <m:t>T</m:t>
        </m:r>
      </m:oMath>
      <w:r>
        <w:t>), and for 1-dimensional uniform 2-class (</w:t>
      </w:r>
      <w:r>
        <w:rPr>
          <w:i/>
          <w:iCs/>
        </w:rPr>
        <w:t>w</w:t>
      </w:r>
      <w:r>
        <w:t>) or larger (</w:t>
      </w:r>
      <w:r>
        <w:rPr>
          <w:rFonts w:ascii="Times New Roman" w:hAnsi="Times New Roman"/>
        </w:rPr>
        <w:t>פ</w:t>
      </w:r>
      <w:r>
        <w:t>).</w:t>
      </w:r>
    </w:p>
    <w:p w:rsidR="006B5D32" w:rsidRDefault="00F17CE3">
      <w:pPr>
        <w:pStyle w:val="berschrift1"/>
      </w:pPr>
      <w:bookmarkStart w:id="8" w:name="references"/>
      <w:bookmarkEnd w:id="7"/>
      <w:r>
        <w:t>References</w:t>
      </w:r>
    </w:p>
    <w:p w:rsidR="006B5D32" w:rsidRDefault="00F17CE3">
      <w:pPr>
        <w:pStyle w:val="Literaturverzeichnis"/>
      </w:pPr>
      <w:bookmarkStart w:id="9" w:name="ref-benshachar2020effectsize"/>
      <w:bookmarkStart w:id="10" w:name="refs"/>
      <w:r>
        <w:t xml:space="preserve">Ben-Shachar, Mattan S., Daniel Lüdecke, and Dominique Makowski. 2020. “effectsize: Estimation of Effect Size Indices and Standardized Parameters.” </w:t>
      </w:r>
      <w:r>
        <w:rPr>
          <w:i/>
          <w:iCs/>
        </w:rPr>
        <w:t>Journal of Open Source Software</w:t>
      </w:r>
      <w:r>
        <w:t xml:space="preserve"> 5 (56): 2815. </w:t>
      </w:r>
      <w:hyperlink r:id="rId8">
        <w:r>
          <w:rPr>
            <w:rStyle w:val="Hyperlink"/>
          </w:rPr>
          <w:t>https://doi.org/10.21105/joss.02815</w:t>
        </w:r>
      </w:hyperlink>
      <w:r>
        <w:t>.</w:t>
      </w:r>
    </w:p>
    <w:p w:rsidR="006B5D32" w:rsidRDefault="00F17CE3">
      <w:pPr>
        <w:pStyle w:val="Literaturverzeichnis"/>
      </w:pPr>
      <w:bookmarkStart w:id="11" w:name="ref-camerer2018evaluating"/>
      <w:bookmarkEnd w:id="9"/>
      <w:r>
        <w:t xml:space="preserve">Camerer, Colin F., Anna Dreber, Felix Holzmeister, Teck-Hua Ho, Jürgen Huber, Magnus Johannesson, Michael Kirchler, et al. 2018. “Evaluating the Replicability of Social Science Experiments in Nature and Science Between 2010 and 2015.” </w:t>
      </w:r>
      <w:r>
        <w:rPr>
          <w:i/>
          <w:iCs/>
        </w:rPr>
        <w:t>Nature Human Behaviour</w:t>
      </w:r>
      <w:r>
        <w:t xml:space="preserve"> 2: 637–44. </w:t>
      </w:r>
      <w:hyperlink r:id="rId9">
        <w:r>
          <w:rPr>
            <w:rStyle w:val="Hyperlink"/>
          </w:rPr>
          <w:t>https://doi.org/10.1038/s41562-018-0399-z</w:t>
        </w:r>
      </w:hyperlink>
      <w:r>
        <w:t>.</w:t>
      </w:r>
    </w:p>
    <w:p w:rsidR="006B5D32" w:rsidRDefault="00F17CE3">
      <w:pPr>
        <w:pStyle w:val="Literaturverzeichnis"/>
      </w:pPr>
      <w:bookmarkStart w:id="12" w:name="ref-chicco2020advantages"/>
      <w:bookmarkEnd w:id="11"/>
      <w:r>
        <w:t xml:space="preserve">Chicco, Davide, and Giuseppe Jurman. 2020. “The Advantages of the Matthews Correlation Coefficient (MCC) over F1 Score and Accuracy in Binary Classification Evaluation.” </w:t>
      </w:r>
      <w:r>
        <w:rPr>
          <w:i/>
          <w:iCs/>
        </w:rPr>
        <w:t>BMC Genomics</w:t>
      </w:r>
      <w:r>
        <w:t xml:space="preserve"> 21: 1–13.</w:t>
      </w:r>
    </w:p>
    <w:p w:rsidR="006B5D32" w:rsidRDefault="00F17CE3">
      <w:pPr>
        <w:pStyle w:val="Literaturverzeichnis"/>
      </w:pPr>
      <w:bookmarkStart w:id="13" w:name="ref-cohen2013statistical"/>
      <w:bookmarkEnd w:id="12"/>
      <w:r>
        <w:t xml:space="preserve">Cohen, Jacob. 2013. </w:t>
      </w:r>
      <w:r>
        <w:rPr>
          <w:i/>
          <w:iCs/>
        </w:rPr>
        <w:t>Statistical Power Analysis for the Behavioral Sciences</w:t>
      </w:r>
      <w:r>
        <w:t>. Routledge.</w:t>
      </w:r>
    </w:p>
    <w:p w:rsidR="006B5D32" w:rsidRDefault="00F17CE3">
      <w:pPr>
        <w:pStyle w:val="Literaturverzeichnis"/>
      </w:pPr>
      <w:bookmarkStart w:id="14" w:name="ref-cramer1999mathematical"/>
      <w:bookmarkEnd w:id="13"/>
      <w:r>
        <w:t xml:space="preserve">Cramér, Harald. 1999. </w:t>
      </w:r>
      <w:r>
        <w:rPr>
          <w:i/>
          <w:iCs/>
        </w:rPr>
        <w:t>Mathematical Methods of Statistics</w:t>
      </w:r>
      <w:r>
        <w:t>. Vol. 43. Princeton University Press.</w:t>
      </w:r>
    </w:p>
    <w:p w:rsidR="006B5D32" w:rsidRDefault="00F17CE3">
      <w:pPr>
        <w:pStyle w:val="Literaturverzeichnis"/>
      </w:pPr>
      <w:bookmarkStart w:id="15" w:name="ref-cumming2014new"/>
      <w:bookmarkEnd w:id="14"/>
      <w:r>
        <w:t xml:space="preserve">Cumming, Geoff. 2014. “The New Statistics: Why and How.” </w:t>
      </w:r>
      <w:r>
        <w:rPr>
          <w:i/>
          <w:iCs/>
        </w:rPr>
        <w:t>Psychological Science</w:t>
      </w:r>
      <w:r>
        <w:t xml:space="preserve"> 25 (1): 7–29. </w:t>
      </w:r>
      <w:hyperlink r:id="rId10">
        <w:r>
          <w:rPr>
            <w:rStyle w:val="Hyperlink"/>
          </w:rPr>
          <w:t>https://doi.org/10.1177/0956797613504966</w:t>
        </w:r>
      </w:hyperlink>
      <w:r>
        <w:t>.</w:t>
      </w:r>
    </w:p>
    <w:p w:rsidR="006B5D32" w:rsidRDefault="00F17CE3">
      <w:pPr>
        <w:pStyle w:val="Literaturverzeichnis"/>
      </w:pPr>
      <w:bookmarkStart w:id="16" w:name="ref-degeest2010impact"/>
      <w:bookmarkStart w:id="17" w:name="_GoBack"/>
      <w:bookmarkEnd w:id="15"/>
      <w:r>
        <w:t>DeGee</w:t>
      </w:r>
      <w:bookmarkEnd w:id="17"/>
      <w:r>
        <w:t xml:space="preserve">st, David S, and Frank L Schmidt. 2010. “The Impact of Research Synthesis Methods on Industrial–Organizational Psychology: The Road from Pessimism to Optimism about Cumulative Knowledge.” </w:t>
      </w:r>
      <w:r>
        <w:rPr>
          <w:i/>
          <w:iCs/>
        </w:rPr>
        <w:t>Research Synthesis Methods</w:t>
      </w:r>
      <w:r>
        <w:t xml:space="preserve"> 1 (3-4): 185–97.</w:t>
      </w:r>
    </w:p>
    <w:p w:rsidR="006B5D32" w:rsidRDefault="00F17CE3">
      <w:pPr>
        <w:pStyle w:val="Literaturverzeichnis"/>
      </w:pPr>
      <w:bookmarkStart w:id="18" w:name="ref-johnston2006measures"/>
      <w:bookmarkEnd w:id="16"/>
      <w:r>
        <w:t xml:space="preserve">Johnston, Janis E, Kenneth J Berry, and Paul W Mielke Jr. 2006. “Measures of Effect Size for Chi-Squared and Likelihood-Ratio Goodness-of-Fit Tests.” </w:t>
      </w:r>
      <w:r>
        <w:rPr>
          <w:i/>
          <w:iCs/>
        </w:rPr>
        <w:t>Perceptual and Motor Skills</w:t>
      </w:r>
      <w:r>
        <w:t xml:space="preserve"> 103 (2): 412–14.</w:t>
      </w:r>
    </w:p>
    <w:p w:rsidR="006B5D32" w:rsidRDefault="00F17CE3">
      <w:pPr>
        <w:pStyle w:val="Literaturverzeichnis"/>
      </w:pPr>
      <w:bookmarkStart w:id="19" w:name="ref-OSC2015estimating"/>
      <w:bookmarkEnd w:id="18"/>
      <w:r>
        <w:t xml:space="preserve">Open Science Collaboration. 2015. “Estimating the Reproducibility of Psychological Science.” </w:t>
      </w:r>
      <w:r>
        <w:rPr>
          <w:i/>
          <w:iCs/>
        </w:rPr>
        <w:t>Science</w:t>
      </w:r>
      <w:r>
        <w:t xml:space="preserve"> 349: aac4716. </w:t>
      </w:r>
      <w:hyperlink r:id="rId11">
        <w:r>
          <w:rPr>
            <w:rStyle w:val="Hyperlink"/>
          </w:rPr>
          <w:t>https://doi.org/10.1126/science.aac4716</w:t>
        </w:r>
      </w:hyperlink>
      <w:r>
        <w:t>.</w:t>
      </w:r>
    </w:p>
    <w:p w:rsidR="006B5D32" w:rsidRDefault="00F17CE3">
      <w:pPr>
        <w:pStyle w:val="Literaturverzeichnis"/>
      </w:pPr>
      <w:bookmarkStart w:id="20" w:name="ref-base2023"/>
      <w:bookmarkEnd w:id="19"/>
      <w:r>
        <w:t xml:space="preserve">R Core Team. 2023. </w:t>
      </w:r>
      <w:r>
        <w:rPr>
          <w:i/>
          <w:iCs/>
        </w:rPr>
        <w:t>R: A Language and Environment for Statistical Computing</w:t>
      </w:r>
      <w:r>
        <w:t xml:space="preserve">. Vienna, Austria: R Foundation for Statistical Computing. </w:t>
      </w:r>
      <w:hyperlink r:id="rId12">
        <w:r>
          <w:rPr>
            <w:rStyle w:val="Hyperlink"/>
          </w:rPr>
          <w:t>https://www.R-project.org/</w:t>
        </w:r>
      </w:hyperlink>
      <w:r>
        <w:t>.</w:t>
      </w:r>
    </w:p>
    <w:p w:rsidR="006B5D32" w:rsidRDefault="00F17CE3">
      <w:pPr>
        <w:pStyle w:val="Literaturverzeichnis"/>
      </w:pPr>
      <w:bookmarkStart w:id="21" w:name="ref-rosenberg2010generalized"/>
      <w:bookmarkEnd w:id="20"/>
      <w:r>
        <w:lastRenderedPageBreak/>
        <w:t xml:space="preserve">Rosenberg, Michael S. 2010. “A Generalized Formula for Converting Chi-Square Tests to Effect Sizes for Meta-Analysis.” </w:t>
      </w:r>
      <w:r>
        <w:rPr>
          <w:i/>
          <w:iCs/>
        </w:rPr>
        <w:t>PloS One</w:t>
      </w:r>
      <w:r>
        <w:t xml:space="preserve"> 5 (4): e10059.</w:t>
      </w:r>
    </w:p>
    <w:p w:rsidR="006B5D32" w:rsidRDefault="00F17CE3">
      <w:pPr>
        <w:pStyle w:val="Literaturverzeichnis"/>
      </w:pPr>
      <w:bookmarkStart w:id="22" w:name="ref-tschuprow1939principles"/>
      <w:bookmarkEnd w:id="21"/>
      <w:r>
        <w:t xml:space="preserve">Tschuprow, Aleksandr Aleksandrovich. 1939. </w:t>
      </w:r>
      <w:r>
        <w:rPr>
          <w:i/>
          <w:iCs/>
        </w:rPr>
        <w:t>Principles of the Mathematical Theory of Correlation</w:t>
      </w:r>
      <w:r>
        <w:t>. Hodge.</w:t>
      </w:r>
    </w:p>
    <w:p w:rsidR="006B5D32" w:rsidRDefault="00F17CE3">
      <w:pPr>
        <w:pStyle w:val="Literaturverzeichnis"/>
      </w:pPr>
      <w:bookmarkStart w:id="23" w:name="ref-wiernik2020unbiased"/>
      <w:bookmarkEnd w:id="22"/>
      <w:r>
        <w:t xml:space="preserve">Wiernik, Brenton M, and Jeffrey A Dahlke. 2020. “Obtaining Unbiased Results in Meta-Analysis: The Importance of Correcting for Statistical Artifacts.” </w:t>
      </w:r>
      <w:r>
        <w:rPr>
          <w:i/>
          <w:iCs/>
        </w:rPr>
        <w:t>Advances in Methods and Practices in Psychological Science</w:t>
      </w:r>
      <w:r>
        <w:t xml:space="preserve"> 3 (1): 94–123.</w:t>
      </w:r>
      <w:bookmarkEnd w:id="8"/>
      <w:bookmarkEnd w:id="10"/>
      <w:bookmarkEnd w:id="23"/>
    </w:p>
    <w:sectPr w:rsidR="006B5D3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C2F" w:rsidRDefault="00936C2F">
      <w:pPr>
        <w:spacing w:after="0"/>
      </w:pPr>
      <w:r>
        <w:separator/>
      </w:r>
    </w:p>
  </w:endnote>
  <w:endnote w:type="continuationSeparator" w:id="0">
    <w:p w:rsidR="00936C2F" w:rsidRDefault="00936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C2F" w:rsidRDefault="00936C2F">
      <w:r>
        <w:separator/>
      </w:r>
    </w:p>
  </w:footnote>
  <w:footnote w:type="continuationSeparator" w:id="0">
    <w:p w:rsidR="00936C2F" w:rsidRDefault="00936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AC2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AD6BB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4678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213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D6A6E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C66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401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F808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846D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D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A8AB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B5D32"/>
    <w:rsid w:val="00335324"/>
    <w:rsid w:val="006B5D32"/>
    <w:rsid w:val="006C1AA3"/>
    <w:rsid w:val="00936C2F"/>
    <w:rsid w:val="00BD6934"/>
    <w:rsid w:val="00F17CE3"/>
    <w:rsid w:val="00F833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76414-E867-404C-9D25-3B8C454E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1articletype">
    <w:name w:val="MDPI_1.1_article_type"/>
    <w:next w:val="Standard"/>
    <w:qFormat/>
    <w:rsid w:val="00F17CE3"/>
    <w:pPr>
      <w:adjustRightInd w:val="0"/>
      <w:snapToGrid w:val="0"/>
      <w:spacing w:before="240" w:after="0"/>
    </w:pPr>
    <w:rPr>
      <w:rFonts w:ascii="Palatino Linotype" w:eastAsia="Times New Roman" w:hAnsi="Palatino Linotype" w:cs="Times New Roman"/>
      <w:i/>
      <w:snapToGrid w:val="0"/>
      <w:color w:val="000000"/>
      <w:sz w:val="20"/>
      <w:szCs w:val="22"/>
      <w:lang w:eastAsia="de-DE" w:bidi="en-US"/>
    </w:rPr>
  </w:style>
  <w:style w:type="character" w:customStyle="1" w:styleId="TextkrperZchn">
    <w:name w:val="Textkörper Zchn"/>
    <w:basedOn w:val="Absatz-Standardschriftart"/>
    <w:link w:val="Textkrper"/>
    <w:rsid w:val="00F17CE3"/>
  </w:style>
  <w:style w:type="paragraph" w:customStyle="1" w:styleId="MDPI12title">
    <w:name w:val="MDPI_1.2_title"/>
    <w:next w:val="Standard"/>
    <w:qFormat/>
    <w:rsid w:val="00F17CE3"/>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Standard"/>
    <w:qFormat/>
    <w:rsid w:val="00F17CE3"/>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Standard"/>
    <w:next w:val="Standard"/>
    <w:qFormat/>
    <w:rsid w:val="00F17CE3"/>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5academiceditor">
    <w:name w:val="MDPI_1.5_academic_editor"/>
    <w:qFormat/>
    <w:rsid w:val="00F17CE3"/>
    <w:pPr>
      <w:adjustRightInd w:val="0"/>
      <w:snapToGrid w:val="0"/>
      <w:spacing w:before="120" w:after="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6affiliation">
    <w:name w:val="MDPI_1.6_affiliation"/>
    <w:qFormat/>
    <w:rsid w:val="00F17CE3"/>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Standard"/>
    <w:qFormat/>
    <w:rsid w:val="00F17CE3"/>
    <w:pPr>
      <w:adjustRightInd w:val="0"/>
      <w:snapToGrid w:val="0"/>
      <w:spacing w:before="240" w:after="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Standard"/>
    <w:qFormat/>
    <w:rsid w:val="00F17CE3"/>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classification">
    <w:name w:val="MDPI_1.9_classification"/>
    <w:qFormat/>
    <w:rsid w:val="00F17CE3"/>
    <w:pPr>
      <w:spacing w:before="240" w:after="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19line">
    <w:name w:val="MDPI_1.9_line"/>
    <w:qFormat/>
    <w:rsid w:val="00F17CE3"/>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paragraph" w:customStyle="1" w:styleId="MDPI21heading1">
    <w:name w:val="MDPI_2.1_heading1"/>
    <w:qFormat/>
    <w:rsid w:val="00F17CE3"/>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F17CE3"/>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23heading3">
    <w:name w:val="MDPI_2.3_heading3"/>
    <w:qFormat/>
    <w:rsid w:val="00F17CE3"/>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31text">
    <w:name w:val="MDPI_3.1_text"/>
    <w:qFormat/>
    <w:rsid w:val="00F17CE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F17CE3"/>
    <w:pPr>
      <w:ind w:firstLine="0"/>
    </w:pPr>
  </w:style>
  <w:style w:type="paragraph" w:customStyle="1" w:styleId="MDPI33textspaceafter">
    <w:name w:val="MDPI_3.3_text_space_after"/>
    <w:qFormat/>
    <w:rsid w:val="00F17CE3"/>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4textspacebefore">
    <w:name w:val="MDPI_3.4_text_space_before"/>
    <w:qFormat/>
    <w:rsid w:val="00F17CE3"/>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F17CE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F17CE3"/>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F17CE3"/>
    <w:pPr>
      <w:numPr>
        <w:numId w:val="12"/>
      </w:numPr>
      <w:adjustRightInd w:val="0"/>
      <w:snapToGrid w:val="0"/>
      <w:spacing w:after="0"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F17CE3"/>
    <w:pPr>
      <w:numPr>
        <w:numId w:val="13"/>
      </w:numPr>
      <w:adjustRightInd w:val="0"/>
      <w:snapToGrid w:val="0"/>
      <w:spacing w:after="0"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F17CE3"/>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F17CE3"/>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1onetablecaption">
    <w:name w:val="MDPI_4.1.1_one_table_caption"/>
    <w:qFormat/>
    <w:rsid w:val="00F17CE3"/>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41tablecaption">
    <w:name w:val="MDPI_4.1_table_caption"/>
    <w:qFormat/>
    <w:rsid w:val="00F17CE3"/>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table" w:customStyle="1" w:styleId="MDPI41threelinetable">
    <w:name w:val="MDPI_4.1_three_line_table"/>
    <w:basedOn w:val="NormaleTabelle"/>
    <w:uiPriority w:val="99"/>
    <w:rsid w:val="00F17CE3"/>
    <w:pPr>
      <w:adjustRightInd w:val="0"/>
      <w:snapToGrid w:val="0"/>
      <w:spacing w:after="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2tablebody">
    <w:name w:val="MDPI_4.2_table_body"/>
    <w:qFormat/>
    <w:rsid w:val="00F17CE3"/>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F17CE3"/>
    <w:pPr>
      <w:adjustRightInd w:val="0"/>
      <w:snapToGrid w:val="0"/>
      <w:spacing w:after="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1onefigurecaption">
    <w:name w:val="MDPI_5.1.1_one_figure_caption"/>
    <w:qFormat/>
    <w:rsid w:val="00F17CE3"/>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51figurecaption">
    <w:name w:val="MDPI_5.1_figure_caption"/>
    <w:qFormat/>
    <w:rsid w:val="00F17CE3"/>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F17CE3"/>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61Citation">
    <w:name w:val="MDPI_6.1_Citation"/>
    <w:qFormat/>
    <w:rsid w:val="00F17CE3"/>
    <w:pPr>
      <w:adjustRightInd w:val="0"/>
      <w:snapToGrid w:val="0"/>
      <w:spacing w:after="0"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F17CE3"/>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F17CE3"/>
    <w:pPr>
      <w:adjustRightInd w:val="0"/>
      <w:snapToGrid w:val="0"/>
      <w:spacing w:before="240" w:after="0" w:line="228" w:lineRule="auto"/>
      <w:jc w:val="both"/>
    </w:pPr>
    <w:rPr>
      <w:rFonts w:ascii="Palatino Linotype" w:eastAsia="SimSun" w:hAnsi="Palatino Linotype" w:cs="Times New Roman"/>
      <w:snapToGrid w:val="0"/>
      <w:color w:val="000000"/>
      <w:sz w:val="18"/>
      <w:szCs w:val="20"/>
      <w:lang w:bidi="en-US"/>
    </w:rPr>
  </w:style>
  <w:style w:type="paragraph" w:customStyle="1" w:styleId="MDPI71FootNotes">
    <w:name w:val="MDPI_7.1_FootNotes"/>
    <w:qFormat/>
    <w:rsid w:val="00F17CE3"/>
    <w:pPr>
      <w:numPr>
        <w:numId w:val="14"/>
      </w:numPr>
      <w:adjustRightInd w:val="0"/>
      <w:snapToGrid w:val="0"/>
      <w:spacing w:after="0" w:line="228" w:lineRule="auto"/>
    </w:pPr>
    <w:rPr>
      <w:rFonts w:ascii="Palatino Linotype" w:eastAsiaTheme="minorEastAsia" w:hAnsi="Palatino Linotype" w:cs="Times New Roman"/>
      <w:noProof/>
      <w:color w:val="000000"/>
      <w:sz w:val="18"/>
      <w:szCs w:val="20"/>
      <w:lang w:eastAsia="zh-CN"/>
    </w:rPr>
  </w:style>
  <w:style w:type="paragraph" w:customStyle="1" w:styleId="MDPI71References">
    <w:name w:val="MDPI_7.1_References"/>
    <w:qFormat/>
    <w:rsid w:val="00F17CE3"/>
    <w:pPr>
      <w:numPr>
        <w:numId w:val="15"/>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customStyle="1" w:styleId="MDPI72Copyright">
    <w:name w:val="MDPI_7.2_Copyright"/>
    <w:qFormat/>
    <w:rsid w:val="00F17CE3"/>
    <w:pPr>
      <w:adjustRightInd w:val="0"/>
      <w:snapToGrid w:val="0"/>
      <w:spacing w:before="60" w:after="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F17CE3"/>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81theorem">
    <w:name w:val="MDPI_8.1_theorem"/>
    <w:qFormat/>
    <w:rsid w:val="00F17CE3"/>
    <w:pPr>
      <w:adjustRightInd w:val="0"/>
      <w:snapToGrid w:val="0"/>
      <w:spacing w:after="0"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F17CE3"/>
    <w:pPr>
      <w:adjustRightInd w:val="0"/>
      <w:snapToGrid w:val="0"/>
      <w:spacing w:after="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equationFram">
    <w:name w:val="MDPI_equationFram"/>
    <w:qFormat/>
    <w:rsid w:val="00F17CE3"/>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F17CE3"/>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footerfirstpage">
    <w:name w:val="MDPI_footer_firstpage"/>
    <w:qFormat/>
    <w:rsid w:val="00F17CE3"/>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header">
    <w:name w:val="MDPI_header"/>
    <w:qFormat/>
    <w:rsid w:val="00F17CE3"/>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F17CE3"/>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journallogo">
    <w:name w:val="MDPI_header_journal_logo"/>
    <w:qFormat/>
    <w:rsid w:val="00F17CE3"/>
    <w:pPr>
      <w:adjustRightInd w:val="0"/>
      <w:snapToGrid w:val="0"/>
      <w:spacing w:after="0" w:line="260" w:lineRule="atLeast"/>
      <w:jc w:val="both"/>
    </w:pPr>
    <w:rPr>
      <w:rFonts w:ascii="Palatino Linotype" w:eastAsia="Times New Roman" w:hAnsi="Palatino Linotype" w:cs="Times New Roman"/>
      <w:i/>
      <w:color w:val="000000"/>
      <w:szCs w:val="22"/>
      <w:lang w:eastAsia="de-CH"/>
    </w:rPr>
  </w:style>
  <w:style w:type="paragraph" w:customStyle="1" w:styleId="MDPIheadermdpilogo">
    <w:name w:val="MDPI_header_mdpi_logo"/>
    <w:qFormat/>
    <w:rsid w:val="00F17CE3"/>
    <w:pPr>
      <w:adjustRightInd w:val="0"/>
      <w:snapToGrid w:val="0"/>
      <w:spacing w:after="0"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NormaleTabelle"/>
    <w:uiPriority w:val="99"/>
    <w:rsid w:val="00F17CE3"/>
    <w:pPr>
      <w:spacing w:after="0"/>
    </w:pPr>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F17CE3"/>
    <w:pPr>
      <w:spacing w:after="0"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F17CE3"/>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05/joss.028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ac4716" TargetMode="External"/><Relationship Id="rId5" Type="http://schemas.openxmlformats.org/officeDocument/2006/relationships/webSettings" Target="webSettings.xml"/><Relationship Id="rId10" Type="http://schemas.openxmlformats.org/officeDocument/2006/relationships/hyperlink" Target="https://doi.org/10.1177/0956797613504966" TargetMode="External"/><Relationship Id="rId4" Type="http://schemas.openxmlformats.org/officeDocument/2006/relationships/settings" Target="settings.xml"/><Relationship Id="rId9" Type="http://schemas.openxmlformats.org/officeDocument/2006/relationships/hyperlink" Target="https://doi.org/10.1038/s41562-018-0399-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39-19E9-430F-B1F2-E5BBBF7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2357</Words>
  <Characters>14855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Phi, Fei, Fo, Fum: Effect Sizes for Chi-squared Tests</vt:lpstr>
    </vt:vector>
  </TitlesOfParts>
  <Company>HP Inc.</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Fei, Fo, Fum: Effect Sizes for Chi-squared Tests</dc:title>
  <dc:creator/>
  <cp:keywords/>
  <cp:lastModifiedBy>Daniel Lüdecke</cp:lastModifiedBy>
  <cp:revision>4</cp:revision>
  <dcterms:created xsi:type="dcterms:W3CDTF">2023-03-02T16:41:00Z</dcterms:created>
  <dcterms:modified xsi:type="dcterms:W3CDTF">2023-03-03T16:44:00Z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In both theoretical and applied research, it is often of interest to assess the strength of an observed association. Existing guidelines also frequently recommend going beyond null-hypothesis significance testing and to report effect sizes and their confi</vt:lpwstr>
  </property>
  <property fmtid="{D5CDD505-2E9C-101B-9397-08002B2CF9AE}" pid="4" name="acknowledgement">
    <vt:lpwstr>{effectsize} is part of the collaborative easystats ecosystem (easystatspackage?). Thus, we thank all members of easystats, contributors, and users alike.</vt:lpwstr>
  </property>
  <property fmtid="{D5CDD505-2E9C-101B-9397-08002B2CF9AE}" pid="5" name="affiliation">
    <vt:lpwstr/>
  </property>
  <property fmtid="{D5CDD505-2E9C-101B-9397-08002B2CF9AE}" pid="6" name="authorcontributions">
    <vt:lpwstr>ToDo</vt:lpwstr>
  </property>
  <property fmtid="{D5CDD505-2E9C-101B-9397-08002B2CF9AE}" pid="7" name="bibliography">
    <vt:lpwstr>paper.bib</vt:lpwstr>
  </property>
  <property fmtid="{D5CDD505-2E9C-101B-9397-08002B2CF9AE}" pid="8" name="conflictsofinterest">
    <vt:lpwstr>The authors declare no conflict of interest.</vt:lpwstr>
  </property>
  <property fmtid="{D5CDD505-2E9C-101B-9397-08002B2CF9AE}" pid="9" name="correspondence">
    <vt:lpwstr>mattan-mail</vt:lpwstr>
  </property>
  <property fmtid="{D5CDD505-2E9C-101B-9397-08002B2CF9AE}" pid="10" name="funding">
    <vt:lpwstr>This research received no external funding.</vt:lpwstr>
  </property>
  <property fmtid="{D5CDD505-2E9C-101B-9397-08002B2CF9AE}" pid="11" name="journal">
    <vt:lpwstr>mathematics</vt:lpwstr>
  </property>
  <property fmtid="{D5CDD505-2E9C-101B-9397-08002B2CF9AE}" pid="12" name="output">
    <vt:lpwstr/>
  </property>
  <property fmtid="{D5CDD505-2E9C-101B-9397-08002B2CF9AE}" pid="13" name="simplesummary">
    <vt:lpwstr>The {effectsize} package from the easystats ecosystem makes it easy to estimate effect sizes in R for common \chi^2 tests, including a new effect size, Fei, for goodness-of-fit tests.</vt:lpwstr>
  </property>
  <property fmtid="{D5CDD505-2E9C-101B-9397-08002B2CF9AE}" pid="14" name="status">
    <vt:lpwstr>submit</vt:lpwstr>
  </property>
  <property fmtid="{D5CDD505-2E9C-101B-9397-08002B2CF9AE}" pid="15" name="type">
    <vt:lpwstr>article</vt:lpwstr>
  </property>
</Properties>
</file>