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3F097">
      <w:pPr>
        <w:jc w:val="center"/>
        <w:rPr>
          <w:rFonts w:asciiTheme="majorHAnsi" w:hAnsiTheme="majorHAnsi" w:eastAsiaTheme="majorHAnsi"/>
          <w:sz w:val="44"/>
          <w:szCs w:val="44"/>
        </w:rPr>
      </w:pPr>
      <w:r>
        <w:rPr>
          <w:rFonts w:hint="eastAsia" w:asciiTheme="majorHAnsi" w:hAnsiTheme="majorHAnsi" w:eastAsiaTheme="majorHAnsi"/>
          <w:sz w:val="44"/>
          <w:szCs w:val="44"/>
          <w:lang w:val="en-US" w:eastAsia="zh-CN"/>
        </w:rPr>
        <w:t>结构与谱学Ⅲ</w:t>
      </w:r>
      <w:r>
        <w:rPr>
          <w:rFonts w:asciiTheme="majorHAnsi" w:hAnsiTheme="majorHAnsi" w:eastAsiaTheme="majorHAnsi"/>
          <w:sz w:val="44"/>
          <w:szCs w:val="44"/>
        </w:rPr>
        <w:t>课程经验总结</w:t>
      </w:r>
    </w:p>
    <w:p w14:paraId="0F941EDD">
      <w:pPr>
        <w:rPr>
          <w:sz w:val="36"/>
          <w:szCs w:val="36"/>
        </w:rPr>
      </w:pPr>
      <w:r>
        <w:rPr>
          <w:rFonts w:hint="eastAsia"/>
          <w:sz w:val="36"/>
          <w:szCs w:val="36"/>
        </w:rPr>
        <w:t>一、</w:t>
      </w:r>
      <w:r>
        <w:rPr>
          <w:sz w:val="36"/>
          <w:szCs w:val="36"/>
        </w:rPr>
        <w:t>课程总体评价</w:t>
      </w:r>
    </w:p>
    <w:p w14:paraId="6D05A03B">
      <w:pPr>
        <w:rPr>
          <w:b/>
          <w:bCs/>
          <w:sz w:val="30"/>
          <w:szCs w:val="30"/>
        </w:rPr>
      </w:pPr>
      <w:r>
        <w:rPr>
          <w:b/>
          <w:bCs/>
          <w:sz w:val="30"/>
          <w:szCs w:val="30"/>
        </w:rPr>
        <w:t>课程难点</w:t>
      </w:r>
    </w:p>
    <w:p w14:paraId="49C7E349">
      <w:pPr>
        <w:rPr>
          <w:rFonts w:hint="default" w:eastAsiaTheme="minorEastAsia"/>
          <w:szCs w:val="22"/>
          <w:lang w:val="en-US" w:eastAsia="zh-CN"/>
        </w:rPr>
      </w:pPr>
      <w:r>
        <w:rPr>
          <w:rFonts w:hint="eastAsia"/>
          <w:szCs w:val="22"/>
          <w:lang w:val="en-US" w:eastAsia="zh-CN"/>
        </w:rPr>
        <w:t>课程难点主要集中在前半部分对于衍射几何原理、固体能带理论的概念的理解上，需仔细区别，并深刻理解。后续对于X射线能谱相关的部分，只需明白什么手段对应什么信息，对表征手段具有初步理解即可。</w:t>
      </w:r>
    </w:p>
    <w:p w14:paraId="50CDF6DB">
      <w:pPr>
        <w:rPr>
          <w:b/>
          <w:bCs/>
          <w:sz w:val="30"/>
          <w:szCs w:val="30"/>
        </w:rPr>
      </w:pPr>
      <w:r>
        <w:rPr>
          <w:b/>
          <w:bCs/>
          <w:sz w:val="30"/>
          <w:szCs w:val="30"/>
        </w:rPr>
        <w:t>教师评价</w:t>
      </w:r>
    </w:p>
    <w:p w14:paraId="6510B526">
      <w:pPr>
        <w:rPr>
          <w:rFonts w:hint="eastAsia"/>
          <w:szCs w:val="22"/>
          <w:lang w:val="en-US" w:eastAsia="zh-CN"/>
        </w:rPr>
      </w:pPr>
      <w:r>
        <w:rPr>
          <w:rFonts w:hint="eastAsia"/>
          <w:szCs w:val="22"/>
          <w:lang w:val="en-US" w:eastAsia="zh-CN"/>
        </w:rPr>
        <w:t>由于是潘老师第一次开课，这次上课更像是一次课程框架搭建的实践，上课中规中矩，重要的知识点和难点还需自己多多考量，但老师人非常好，大胆提问即可。考勤几乎无，大概就是2~3次学在浙大上课堂互动部分出几道选择题，比较简单，跟上课进度吻合。</w:t>
      </w:r>
    </w:p>
    <w:p w14:paraId="52112841">
      <w:pPr>
        <w:rPr>
          <w:rFonts w:hint="default"/>
          <w:szCs w:val="22"/>
          <w:lang w:val="en-US" w:eastAsia="zh-CN"/>
        </w:rPr>
      </w:pPr>
      <w:r>
        <w:rPr>
          <w:rFonts w:hint="eastAsia"/>
          <w:szCs w:val="22"/>
          <w:lang w:val="en-US" w:eastAsia="zh-CN"/>
        </w:rPr>
        <w:t>考试内容几乎就是互动题与作业题的翻版，可以说是专业课中考试压力最小的课了，所以最重要的是平常认真学一点东西。最后是闭卷考，但老师提前给了相关公式，几乎可以对照着猜题目类型了。</w:t>
      </w:r>
    </w:p>
    <w:p w14:paraId="4FD0588A">
      <w:pPr>
        <w:rPr>
          <w:b/>
          <w:bCs/>
          <w:sz w:val="30"/>
          <w:szCs w:val="30"/>
        </w:rPr>
      </w:pPr>
      <w:r>
        <w:rPr>
          <w:b/>
          <w:bCs/>
          <w:sz w:val="30"/>
          <w:szCs w:val="30"/>
        </w:rPr>
        <w:t>分数构成</w:t>
      </w:r>
    </w:p>
    <w:p w14:paraId="1057E20B">
      <w:pPr>
        <w:rPr>
          <w:rFonts w:hint="default" w:eastAsiaTheme="minorEastAsia"/>
          <w:szCs w:val="22"/>
          <w:lang w:val="en-US" w:eastAsia="zh-CN"/>
        </w:rPr>
      </w:pPr>
      <w:r>
        <w:rPr>
          <w:rFonts w:hint="eastAsia"/>
          <w:szCs w:val="22"/>
          <w:lang w:val="en-US" w:eastAsia="zh-CN"/>
        </w:rPr>
        <w:t>期末考占大部分，似乎是平常和考试四六开，相信大家平常积极搞懂知识点一定是没有问题的啦！快结课的时候本来有个小讨论（对几篇文献的理解或是同学研究实践中与课程内容有一定相关性的部分），但由于时间等原因取消了，看起来老师也比较希望大家能多多交流，明年可能会好好组织一下的。</w:t>
      </w:r>
    </w:p>
    <w:p w14:paraId="7C6C6692">
      <w:pPr>
        <w:rPr>
          <w:rFonts w:hint="eastAsia"/>
          <w:sz w:val="36"/>
          <w:szCs w:val="36"/>
        </w:rPr>
      </w:pPr>
      <w:r>
        <w:rPr>
          <w:rFonts w:hint="eastAsia"/>
          <w:sz w:val="36"/>
          <w:szCs w:val="36"/>
        </w:rPr>
        <w:t>二、</w:t>
      </w:r>
      <w:r>
        <w:rPr>
          <w:sz w:val="36"/>
          <w:szCs w:val="36"/>
        </w:rPr>
        <w:t>课程学习心得</w:t>
      </w:r>
    </w:p>
    <w:p w14:paraId="03825BFB">
      <w:pPr>
        <w:rPr>
          <w:b/>
          <w:bCs/>
          <w:sz w:val="30"/>
          <w:szCs w:val="30"/>
        </w:rPr>
      </w:pPr>
      <w:r>
        <w:rPr>
          <w:b/>
          <w:bCs/>
          <w:sz w:val="30"/>
          <w:szCs w:val="30"/>
        </w:rPr>
        <w:t>教材/参考书推荐</w:t>
      </w:r>
    </w:p>
    <w:p w14:paraId="66FC93AD">
      <w:pPr>
        <w:rPr>
          <w:rFonts w:hint="default"/>
          <w:szCs w:val="22"/>
          <w:lang w:val="en-US" w:eastAsia="zh-CN"/>
        </w:rPr>
      </w:pPr>
      <w:r>
        <w:rPr>
          <w:rFonts w:hint="eastAsia"/>
          <w:szCs w:val="22"/>
          <w:lang w:val="en-US" w:eastAsia="zh-CN"/>
        </w:rPr>
        <w:t>老师会在学到相关知识时给出几本参考书，有中文有英文的，这门课由于没有课本，课程框架也是新搭建的，所以我个人认为在老师讲到相关内容时，看参考书对知识点进行梳理是非常有效的。老师发的有《固体物理》（黄昆）、《Introduction to Solid State Physics》（Charles Kittel)、《Introduction to X-ray Powder Diffractometry》及几篇短的文章。</w:t>
      </w:r>
    </w:p>
    <w:p w14:paraId="65097DDC">
      <w:pPr>
        <w:rPr>
          <w:rFonts w:hint="default" w:eastAsiaTheme="minorEastAsia"/>
          <w:szCs w:val="22"/>
          <w:lang w:val="en-US" w:eastAsia="zh-CN"/>
        </w:rPr>
      </w:pPr>
    </w:p>
    <w:p w14:paraId="64505279">
      <w:pPr>
        <w:rPr>
          <w:rFonts w:hint="default" w:eastAsiaTheme="minorEastAsia"/>
          <w:szCs w:val="22"/>
          <w:lang w:val="en-US" w:eastAsia="zh-CN"/>
        </w:rPr>
      </w:pPr>
    </w:p>
    <w:p w14:paraId="5EAC021B">
      <w:pPr>
        <w:rPr>
          <w:b/>
          <w:bCs/>
          <w:sz w:val="30"/>
          <w:szCs w:val="30"/>
        </w:rPr>
      </w:pPr>
      <w:r>
        <w:rPr>
          <w:b/>
          <w:bCs/>
          <w:sz w:val="30"/>
          <w:szCs w:val="30"/>
        </w:rPr>
        <w:t>学习方法与建议</w:t>
      </w:r>
    </w:p>
    <w:p w14:paraId="2DCBA43C">
      <w:pPr>
        <w:ind w:firstLine="440" w:firstLineChars="200"/>
        <w:rPr>
          <w:b/>
          <w:bCs/>
          <w:sz w:val="30"/>
          <w:szCs w:val="30"/>
        </w:rPr>
      </w:pPr>
      <w:r>
        <w:rPr>
          <w:rFonts w:hint="eastAsia"/>
          <w:szCs w:val="22"/>
          <w:lang w:val="en-US" w:eastAsia="zh-CN"/>
        </w:rPr>
        <w:t>课程内容前期难、后期杂，时间充裕且对该方向感兴趣的话，是一个了解的好机会。由于化学系对数学的要求不高，导致很多时候我们只能了解思路而很难自己手推，考试不会考那些推导，只需要拿着结论做题，但个人认为思路还是很重要的。老师上课讲的东西既有拓展的，也有很难作为题目来考察的，如果对物理化学不感兴趣，可以按部就班，对照老师给的知识点梳理（作为附件发送了）去评估自己的水平及应对考试，如果对此有一定兴趣，则可以大胆探索。</w:t>
      </w:r>
    </w:p>
    <w:p w14:paraId="07D9A3CF">
      <w:pPr>
        <w:rPr>
          <w:b/>
          <w:bCs/>
          <w:sz w:val="30"/>
          <w:szCs w:val="30"/>
        </w:rPr>
      </w:pPr>
      <w:r>
        <w:rPr>
          <w:b/>
          <w:bCs/>
          <w:sz w:val="30"/>
          <w:szCs w:val="30"/>
        </w:rPr>
        <w:t>课外拓展指南</w:t>
      </w:r>
    </w:p>
    <w:p w14:paraId="686817F8">
      <w:pPr>
        <w:rPr>
          <w:rFonts w:hint="default" w:eastAsiaTheme="minorEastAsia"/>
          <w:szCs w:val="22"/>
          <w:lang w:val="en-US" w:eastAsia="zh-CN"/>
        </w:rPr>
      </w:pPr>
      <w:r>
        <w:rPr>
          <w:rFonts w:hint="eastAsia"/>
          <w:szCs w:val="22"/>
          <w:lang w:val="en-US" w:eastAsia="zh-CN"/>
        </w:rPr>
        <w:t>对于倒易空间和K空间的理解，可以找找b站和youtube上的视频讲解，感觉能更形象一点去理解它。</w:t>
      </w:r>
    </w:p>
    <w:p w14:paraId="523F92CD">
      <w:pPr>
        <w:rPr>
          <w:rFonts w:hint="eastAsia"/>
          <w:sz w:val="36"/>
          <w:szCs w:val="36"/>
        </w:rPr>
      </w:pPr>
      <w:r>
        <w:rPr>
          <w:rFonts w:hint="eastAsia"/>
          <w:sz w:val="36"/>
          <w:szCs w:val="36"/>
        </w:rPr>
        <w:t>三、</w:t>
      </w:r>
      <w:r>
        <w:rPr>
          <w:sz w:val="36"/>
          <w:szCs w:val="36"/>
        </w:rPr>
        <w:t>考试相关</w:t>
      </w:r>
    </w:p>
    <w:p w14:paraId="507AB6C6">
      <w:pPr>
        <w:rPr>
          <w:b/>
          <w:bCs/>
          <w:sz w:val="30"/>
          <w:szCs w:val="30"/>
        </w:rPr>
      </w:pPr>
      <w:r>
        <w:rPr>
          <w:b/>
          <w:bCs/>
          <w:sz w:val="30"/>
          <w:szCs w:val="30"/>
        </w:rPr>
        <w:t>题型/知识点分布</w:t>
      </w:r>
    </w:p>
    <w:p w14:paraId="09FB45D5">
      <w:pPr>
        <w:rPr>
          <w:rFonts w:hint="eastAsia"/>
          <w:szCs w:val="22"/>
          <w:lang w:val="en-US" w:eastAsia="zh-CN"/>
        </w:rPr>
      </w:pPr>
      <w:r>
        <w:rPr>
          <w:rFonts w:hint="eastAsia"/>
          <w:szCs w:val="22"/>
          <w:lang w:val="en-US" w:eastAsia="zh-CN"/>
        </w:rPr>
        <w:t>选择+大题</w:t>
      </w:r>
    </w:p>
    <w:p w14:paraId="0B7F17FC">
      <w:pPr>
        <w:rPr>
          <w:rFonts w:hint="default"/>
          <w:szCs w:val="22"/>
          <w:lang w:val="en-US" w:eastAsia="zh-CN"/>
        </w:rPr>
      </w:pPr>
      <w:r>
        <w:drawing>
          <wp:inline distT="0" distB="0" distL="114300" distR="114300">
            <wp:extent cx="2347595" cy="1295400"/>
            <wp:effectExtent l="0" t="0" r="146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47595" cy="1295400"/>
                    </a:xfrm>
                    <a:prstGeom prst="rect">
                      <a:avLst/>
                    </a:prstGeom>
                    <a:noFill/>
                    <a:ln>
                      <a:noFill/>
                    </a:ln>
                  </pic:spPr>
                </pic:pic>
              </a:graphicData>
            </a:graphic>
          </wp:inline>
        </w:drawing>
      </w:r>
    </w:p>
    <w:p w14:paraId="61A5A80E">
      <w:pPr>
        <w:rPr>
          <w:b/>
          <w:bCs/>
          <w:sz w:val="30"/>
          <w:szCs w:val="30"/>
        </w:rPr>
      </w:pPr>
      <w:r>
        <w:rPr>
          <w:b/>
          <w:bCs/>
          <w:sz w:val="30"/>
          <w:szCs w:val="30"/>
        </w:rPr>
        <w:t>复习策略</w:t>
      </w:r>
    </w:p>
    <w:p w14:paraId="13DADADD">
      <w:pPr>
        <w:rPr>
          <w:b/>
          <w:bCs/>
          <w:sz w:val="30"/>
          <w:szCs w:val="30"/>
        </w:rPr>
      </w:pPr>
      <w:r>
        <w:rPr>
          <w:rFonts w:hint="eastAsia"/>
          <w:szCs w:val="22"/>
          <w:lang w:val="en-US" w:eastAsia="zh-CN"/>
        </w:rPr>
        <w:t>平常弄懂最关键的问题，考试就不会慌，能谱部分的描述可以突击梳理，考前练一练上述对应的计算题，套路非常固定，不懂的大胆问老师！（ps：助教可能不太了解固体物理的部分）</w:t>
      </w:r>
    </w:p>
    <w:p w14:paraId="3A1CEE60">
      <w:pPr>
        <w:rPr>
          <w:rFonts w:hint="eastAsia"/>
          <w:sz w:val="36"/>
          <w:szCs w:val="36"/>
        </w:rPr>
      </w:pPr>
      <w:r>
        <w:rPr>
          <w:rFonts w:hint="eastAsia"/>
          <w:sz w:val="36"/>
          <w:szCs w:val="36"/>
        </w:rPr>
        <w:t>四、其他</w:t>
      </w:r>
    </w:p>
    <w:p w14:paraId="7FD2192E">
      <w:pPr>
        <w:ind w:firstLine="440" w:firstLineChars="200"/>
        <w:rPr>
          <w:rFonts w:hint="default" w:eastAsiaTheme="minorEastAsia"/>
          <w:sz w:val="36"/>
          <w:szCs w:val="36"/>
          <w:lang w:val="en-US" w:eastAsia="zh-CN"/>
        </w:rPr>
      </w:pPr>
      <w:r>
        <w:rPr>
          <w:rFonts w:hint="eastAsia"/>
          <w:szCs w:val="22"/>
          <w:lang w:val="en-US" w:eastAsia="zh-CN"/>
        </w:rPr>
        <w:t>我是通过这门课程觉得潘老师人很好，所以后续有科研项目立项的机会就下意识找到了她，虽然也没有什么水花，但好在自由度很高，老师也乐意探讨问题，对我来说就够了</w:t>
      </w:r>
      <w:bookmarkStart w:id="0" w:name="_GoBack"/>
      <w:bookmarkEnd w:id="0"/>
      <w:r>
        <w:rPr>
          <w:rFonts w:hint="eastAsia"/>
          <w:szCs w:val="22"/>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286A15"/>
    <w:rsid w:val="00286A15"/>
    <w:rsid w:val="00AD0DD4"/>
    <w:rsid w:val="48B35863"/>
    <w:rsid w:val="6B033B4F"/>
    <w:rsid w:val="7BB0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254</Words>
  <Characters>262</Characters>
  <Lines>13</Lines>
  <Paragraphs>22</Paragraphs>
  <TotalTime>21</TotalTime>
  <ScaleCrop>false</ScaleCrop>
  <LinksUpToDate>false</LinksUpToDate>
  <CharactersWithSpaces>263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2024-12-07T09:59:00Z</dcterms:created>
  <dc:creator>zr 赖</dc:creator>
  <cp:lastModifiedBy>王方怡</cp:lastModifiedBy>
  <dcterms:modified xsi:type="dcterms:W3CDTF">2024-12-12T12:16:31Z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66ca8c14-b676-4696-9892-ed97c728831d</vt:lpwstr>
  </property>
  <property fmtid="{D5CDD505-2E9C-101B-9397-08002B2CF9AE}" pid="3" name="KSOProductBuildVer">
    <vt:lpwstr>2052-12.1.0.18276</vt:lpwstr>
  </property>
  <property fmtid="{D5CDD505-2E9C-101B-9397-08002B2CF9AE}" pid="4" name="ICV">
    <vt:lpwstr>308C011186C9421EA058416E2A0ECC43_13</vt:lpwstr>
  </property>
</Properties>
</file>