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F68D361">
      <w:pPr>
        <w:spacing w:line="420" w:lineRule="exact"/>
        <w:ind w:right="-512" w:rightChars="-244"/>
        <w:rPr>
          <w:rFonts w:hint="eastAsia" w:ascii="宋体" w:hAnsi="宋体" w:cs="楷体_GB2312"/>
          <w:b/>
          <w:bCs/>
          <w:color w:val="000000"/>
          <w:sz w:val="32"/>
          <w:szCs w:val="32"/>
        </w:rPr>
      </w:pPr>
      <w:r>
        <w:rPr>
          <w:rFonts w:hint="eastAsia" w:ascii="宋体" w:hAnsi="宋体" w:cs="楷体_GB2312"/>
          <w:color w:val="000000"/>
          <w:sz w:val="24"/>
          <w:szCs w:val="24"/>
        </w:rPr>
        <w:t xml:space="preserve">                  </w:t>
      </w:r>
      <w:r>
        <w:rPr>
          <w:rFonts w:hint="eastAsia" w:ascii="宋体" w:hAnsi="宋体" w:cs="楷体_GB2312"/>
          <w:color w:val="000000"/>
          <w:sz w:val="32"/>
          <w:szCs w:val="32"/>
        </w:rPr>
        <w:t xml:space="preserve">      </w:t>
      </w:r>
      <w:r>
        <w:rPr>
          <w:rFonts w:hint="eastAsia" w:ascii="宋体" w:hAnsi="宋体" w:cs="楷体_GB2312"/>
          <w:color w:val="000000"/>
          <w:sz w:val="32"/>
          <w:szCs w:val="32"/>
          <w:u w:val="single"/>
        </w:rPr>
        <w:t xml:space="preserve"> </w:t>
      </w:r>
      <w:r>
        <w:rPr>
          <w:rFonts w:hint="eastAsia" w:ascii="宋体" w:hAnsi="宋体" w:cs="楷体_GB2312"/>
          <w:color w:val="000000"/>
          <w:sz w:val="30"/>
          <w:szCs w:val="30"/>
          <w:u w:val="single"/>
        </w:rPr>
        <w:t xml:space="preserve"> </w:t>
      </w:r>
      <w:r>
        <w:rPr>
          <w:rFonts w:hint="eastAsia" w:ascii="宋体" w:hAnsi="宋体" w:cs="楷体_GB2312"/>
          <w:b/>
          <w:bCs/>
          <w:color w:val="000000"/>
          <w:sz w:val="44"/>
          <w:szCs w:val="44"/>
          <w:u w:val="single"/>
          <w:lang w:eastAsia="zh-CN"/>
        </w:rPr>
        <w:t>福州融通</w:t>
      </w:r>
      <w:r>
        <w:rPr>
          <w:rFonts w:hint="eastAsia" w:ascii="宋体" w:hAnsi="宋体" w:cs="楷体_GB2312"/>
          <w:color w:val="000000"/>
          <w:sz w:val="44"/>
          <w:szCs w:val="44"/>
          <w:u w:val="single"/>
        </w:rPr>
        <w:t xml:space="preserve"> </w:t>
      </w:r>
      <w:r>
        <w:rPr>
          <w:rFonts w:hint="eastAsia" w:ascii="宋体" w:hAnsi="宋体" w:cs="楷体_GB2312"/>
          <w:b/>
          <w:bCs/>
          <w:color w:val="000000"/>
          <w:sz w:val="32"/>
          <w:szCs w:val="32"/>
        </w:rPr>
        <w:t>典当有限公司</w:t>
      </w:r>
    </w:p>
    <w:p w14:paraId="048B2211">
      <w:pPr>
        <w:spacing w:line="420" w:lineRule="exact"/>
        <w:ind w:right="-512" w:rightChars="-244"/>
        <w:rPr>
          <w:rFonts w:hint="eastAsia" w:ascii="宋体" w:hAnsi="宋体" w:cs="楷体_GB2312"/>
          <w:b/>
          <w:bCs/>
          <w:color w:val="000000"/>
          <w:sz w:val="32"/>
          <w:szCs w:val="32"/>
        </w:rPr>
      </w:pPr>
      <w:r>
        <w:rPr>
          <w:rFonts w:hint="eastAsia" w:ascii="宋体" w:hAnsi="宋体" w:cs="楷体_GB2312"/>
          <w:b/>
          <w:bCs/>
          <w:color w:val="000000"/>
          <w:sz w:val="32"/>
          <w:szCs w:val="32"/>
        </w:rPr>
        <w:t xml:space="preserve">                        </w:t>
      </w:r>
      <w:r>
        <w:rPr>
          <w:rFonts w:hint="eastAsia" w:ascii="宋体" w:hAnsi="宋体" w:cs="楷体_GB2312"/>
          <w:b/>
          <w:bCs/>
          <w:color w:val="000000"/>
          <w:sz w:val="32"/>
          <w:szCs w:val="32"/>
          <w:lang w:eastAsia="zh-CN"/>
        </w:rPr>
        <w:t>抵押</w:t>
      </w:r>
      <w:r>
        <w:rPr>
          <w:rFonts w:hint="eastAsia" w:ascii="宋体" w:hAnsi="宋体" w:cs="楷体_GB2312"/>
          <w:b/>
          <w:bCs/>
          <w:color w:val="000000"/>
          <w:sz w:val="32"/>
          <w:szCs w:val="32"/>
          <w:lang w:val="en-US" w:eastAsia="zh-CN"/>
        </w:rPr>
        <w:t>借款</w:t>
      </w:r>
      <w:r>
        <w:rPr>
          <w:rFonts w:hint="eastAsia" w:ascii="宋体" w:hAnsi="宋体" w:cs="楷体_GB2312"/>
          <w:b/>
          <w:bCs/>
          <w:color w:val="000000"/>
          <w:sz w:val="32"/>
          <w:szCs w:val="32"/>
        </w:rPr>
        <w:t>合同</w:t>
      </w:r>
    </w:p>
    <w:p w14:paraId="6B97BCC8">
      <w:pPr>
        <w:spacing w:line="420" w:lineRule="exact"/>
        <w:ind w:right="-512" w:rightChars="-244"/>
        <w:rPr>
          <w:rFonts w:hint="eastAsia" w:ascii="宋体" w:hAnsi="宋体" w:cs="楷体_GB2312"/>
          <w:b/>
          <w:bCs/>
          <w:color w:val="000000"/>
          <w:sz w:val="24"/>
          <w:szCs w:val="24"/>
        </w:rPr>
      </w:pPr>
      <w:r>
        <w:rPr>
          <w:rFonts w:hint="eastAsia" w:ascii="宋体" w:hAnsi="宋体" w:cs="楷体_GB2312"/>
          <w:color w:val="000000"/>
          <w:sz w:val="24"/>
          <w:szCs w:val="24"/>
        </w:rPr>
        <w:t xml:space="preserve">　　                                         </w:t>
      </w:r>
      <w:r>
        <w:rPr>
          <w:rFonts w:hint="eastAsia" w:ascii="宋体" w:hAnsi="宋体" w:cs="楷体_GB2312"/>
          <w:color w:val="000000"/>
          <w:sz w:val="24"/>
          <w:szCs w:val="24"/>
          <w:lang w:val="en-US" w:eastAsia="zh-CN"/>
        </w:rPr>
        <w:t xml:space="preserve">    </w:t>
      </w:r>
      <w:r>
        <w:rPr>
          <w:rFonts w:hint="eastAsia" w:ascii="宋体" w:hAnsi="宋体" w:cs="楷体_GB2312"/>
          <w:color w:val="000000"/>
          <w:sz w:val="24"/>
          <w:szCs w:val="24"/>
        </w:rPr>
        <w:t>合同编号：</w:t>
      </w:r>
      <w:r>
        <w:rPr>
          <w:rFonts w:hint="eastAsia" w:ascii="宋体"/>
          <w:sz w:val="24"/>
          <w:u w:val="none"/>
          <w:lang w:val="en-US" w:eastAsia="zh-CN"/>
        </w:rPr>
        <w:t>{{pawn_ticket}}</w:t>
      </w:r>
      <w:r>
        <w:rPr>
          <w:rFonts w:hint="eastAsia" w:ascii="宋体" w:hAnsi="宋体" w:cs="楷体_GB2312"/>
          <w:b/>
          <w:bCs/>
          <w:color w:val="000000"/>
          <w:sz w:val="24"/>
          <w:szCs w:val="24"/>
          <w:u w:val="none"/>
        </w:rPr>
        <w:t xml:space="preserve"> </w:t>
      </w:r>
    </w:p>
    <w:p w14:paraId="5D952591">
      <w:pPr>
        <w:spacing w:line="420" w:lineRule="exact"/>
        <w:ind w:left="0" w:leftChars="0" w:right="-512" w:rightChars="-244" w:firstLine="219" w:firstLineChars="91"/>
        <w:rPr>
          <w:rFonts w:hint="eastAsia" w:ascii="宋体" w:hAnsi="宋体" w:cs="楷体_GB2312"/>
          <w:color w:val="000000"/>
          <w:sz w:val="24"/>
          <w:szCs w:val="24"/>
        </w:rPr>
      </w:pPr>
      <w:r>
        <w:rPr>
          <w:rFonts w:hint="eastAsia" w:ascii="宋体" w:hAnsi="宋体" w:cs="楷体_GB2312"/>
          <w:b/>
          <w:bCs/>
          <w:color w:val="000000"/>
          <w:sz w:val="24"/>
          <w:szCs w:val="24"/>
        </w:rPr>
        <w:t xml:space="preserve">典当行(以下简称甲方)    </w:t>
      </w:r>
      <w:r>
        <w:rPr>
          <w:rFonts w:hint="eastAsia" w:ascii="宋体" w:hAnsi="宋体" w:cs="楷体_GB2312"/>
          <w:b w:val="0"/>
          <w:bCs w:val="0"/>
          <w:color w:val="000000"/>
          <w:sz w:val="24"/>
          <w:szCs w:val="24"/>
          <w:lang w:eastAsia="zh-CN"/>
        </w:rPr>
        <w:t>福州融通</w:t>
      </w:r>
      <w:r>
        <w:rPr>
          <w:rFonts w:hint="eastAsia" w:ascii="宋体" w:hAnsi="宋体" w:cs="楷体_GB2312"/>
          <w:color w:val="000000"/>
          <w:sz w:val="24"/>
          <w:szCs w:val="24"/>
        </w:rPr>
        <w:t>典当有限公司</w:t>
      </w:r>
    </w:p>
    <w:p w14:paraId="2D3AB919">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xml:space="preserve">   住所地：</w:t>
      </w:r>
      <w:r>
        <w:rPr>
          <w:rFonts w:hint="eastAsia" w:ascii="宋体" w:hAnsi="宋体" w:eastAsia="宋体" w:cs="宋体"/>
          <w:sz w:val="24"/>
          <w:szCs w:val="24"/>
        </w:rPr>
        <w:t>福州市长乐区首占镇和谐路99号泰禾·长乐红峪S5、7#楼S5商业9</w:t>
      </w:r>
    </w:p>
    <w:p w14:paraId="25A68E15">
      <w:pPr>
        <w:spacing w:line="420" w:lineRule="exact"/>
        <w:ind w:right="-512" w:rightChars="-244"/>
        <w:rPr>
          <w:rFonts w:hint="eastAsia" w:ascii="宋体" w:hAnsi="宋体" w:eastAsia="宋体" w:cs="楷体_GB2312"/>
          <w:color w:val="000000"/>
          <w:sz w:val="24"/>
          <w:szCs w:val="24"/>
          <w:lang w:eastAsia="zh-CN"/>
        </w:rPr>
      </w:pPr>
      <w:r>
        <w:rPr>
          <w:rFonts w:hint="eastAsia" w:ascii="宋体" w:hAnsi="宋体" w:cs="楷体_GB2312"/>
          <w:color w:val="000000"/>
          <w:sz w:val="24"/>
          <w:szCs w:val="24"/>
        </w:rPr>
        <w:t xml:space="preserve">   法定代表人：</w:t>
      </w:r>
      <w:r>
        <w:rPr>
          <w:rFonts w:hint="eastAsia" w:ascii="宋体" w:hAnsi="宋体" w:cs="楷体_GB2312"/>
          <w:color w:val="000000"/>
          <w:sz w:val="24"/>
          <w:szCs w:val="24"/>
          <w:lang w:eastAsia="zh-CN"/>
        </w:rPr>
        <w:t>高昭</w:t>
      </w:r>
    </w:p>
    <w:p w14:paraId="3C40C2CA">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xml:space="preserve">     </w:t>
      </w:r>
    </w:p>
    <w:p w14:paraId="100AC8DE">
      <w:pPr>
        <w:spacing w:line="420" w:lineRule="exact"/>
        <w:ind w:right="-512" w:rightChars="-244"/>
        <w:rPr>
          <w:rFonts w:hint="default" w:ascii="宋体" w:hAnsi="宋体" w:eastAsia="宋体" w:cs="楷体_GB2312"/>
          <w:color w:val="000000"/>
          <w:sz w:val="24"/>
          <w:szCs w:val="24"/>
          <w:u w:val="single"/>
          <w:lang w:val="en-US" w:eastAsia="zh-CN"/>
        </w:rPr>
      </w:pPr>
      <w:r>
        <w:rPr>
          <w:rFonts w:hint="eastAsia" w:ascii="宋体" w:hAnsi="宋体" w:cs="楷体_GB2312"/>
          <w:b/>
          <w:bCs/>
          <w:color w:val="000000"/>
          <w:sz w:val="24"/>
          <w:szCs w:val="24"/>
        </w:rPr>
        <w:t xml:space="preserve">   当  户</w:t>
      </w:r>
      <w:r>
        <w:rPr>
          <w:rFonts w:hint="eastAsia" w:ascii="宋体" w:hAnsi="宋体" w:cs="楷体_GB2312"/>
          <w:b/>
          <w:bCs/>
          <w:color w:val="000000"/>
          <w:sz w:val="24"/>
          <w:szCs w:val="24"/>
          <w:lang w:eastAsia="zh-CN"/>
        </w:rPr>
        <w:t>（</w:t>
      </w:r>
      <w:r>
        <w:rPr>
          <w:rFonts w:hint="eastAsia" w:ascii="宋体" w:hAnsi="宋体" w:cs="楷体_GB2312"/>
          <w:b/>
          <w:bCs/>
          <w:color w:val="000000"/>
          <w:sz w:val="24"/>
          <w:szCs w:val="24"/>
          <w:lang w:val="en-US" w:eastAsia="zh-CN"/>
        </w:rPr>
        <w:t>借款人）</w:t>
      </w:r>
      <w:r>
        <w:rPr>
          <w:rFonts w:hint="eastAsia" w:ascii="宋体" w:hAnsi="宋体" w:cs="楷体_GB2312"/>
          <w:b/>
          <w:bCs/>
          <w:color w:val="000000"/>
          <w:sz w:val="24"/>
          <w:szCs w:val="24"/>
        </w:rPr>
        <w:t>(以下简称乙方)</w:t>
      </w:r>
      <w:r>
        <w:rPr>
          <w:rFonts w:hint="eastAsia" w:ascii="宋体" w:hAnsi="宋体" w:cs="楷体_GB2312"/>
          <w:b/>
          <w:bCs/>
          <w:color w:val="000000"/>
          <w:sz w:val="24"/>
          <w:szCs w:val="24"/>
          <w:lang w:eastAsia="zh-CN"/>
        </w:rPr>
        <w:t>：</w:t>
      </w:r>
      <w:r>
        <w:rPr>
          <w:rFonts w:hint="eastAsia" w:ascii="宋体" w:hAnsi="宋体" w:eastAsia="宋体" w:cs="楷体_GB2312"/>
          <w:b/>
          <w:bCs/>
          <w:color w:val="000000"/>
          <w:sz w:val="24"/>
          <w:szCs w:val="24"/>
          <w:lang w:val="en-US" w:eastAsia="zh-CN"/>
        </w:rPr>
        <w:t xml:space="preserve"> {{borrower_name}} </w:t>
      </w:r>
      <w:r>
        <w:rPr>
          <w:rFonts w:hint="eastAsia" w:ascii="宋体" w:hAnsi="宋体" w:cs="楷体_GB2312"/>
          <w:b/>
          <w:bCs/>
          <w:color w:val="000000"/>
          <w:sz w:val="24"/>
          <w:szCs w:val="24"/>
          <w:lang w:val="en-US" w:eastAsia="zh-CN"/>
        </w:rPr>
        <w:t xml:space="preserve">     共同借款人：</w:t>
      </w:r>
    </w:p>
    <w:p w14:paraId="4B6CC064">
      <w:pPr>
        <w:keepNext w:val="0"/>
        <w:keepLines w:val="0"/>
        <w:widowControl/>
        <w:suppressLineNumbers w:val="0"/>
        <w:ind w:firstLine="480" w:firstLineChars="200"/>
        <w:jc w:val="left"/>
        <w:rPr>
          <w:rFonts w:ascii="宋体" w:hAnsi="宋体" w:eastAsia="宋体" w:cs="宋体"/>
          <w:sz w:val="24"/>
          <w:szCs w:val="24"/>
          <w:u w:val="none"/>
        </w:rPr>
      </w:pPr>
      <w:r>
        <w:rPr>
          <w:rFonts w:hint="eastAsia" w:ascii="宋体" w:hAnsi="宋体" w:cs="楷体_GB2312"/>
          <w:color w:val="000000"/>
          <w:sz w:val="24"/>
          <w:szCs w:val="24"/>
        </w:rPr>
        <w:t>住址：</w:t>
      </w:r>
      <w:r>
        <w:rPr>
          <w:rFonts w:hint="eastAsia" w:ascii="宋体" w:hAnsi="宋体" w:eastAsia="宋体" w:cs="楷体_GB2312"/>
          <w:color w:val="000000"/>
          <w:sz w:val="24"/>
          <w:szCs w:val="24"/>
          <w:u w:val="none"/>
          <w:lang w:val="en-US" w:eastAsia="zh-CN"/>
        </w:rPr>
        <w:t>{{borrower_area}}</w:t>
      </w:r>
    </w:p>
    <w:p w14:paraId="67C1839C">
      <w:pPr>
        <w:keepNext w:val="0"/>
        <w:keepLines w:val="0"/>
        <w:widowControl/>
        <w:suppressLineNumbers w:val="0"/>
        <w:ind w:firstLine="480" w:firstLineChars="200"/>
        <w:jc w:val="left"/>
        <w:rPr>
          <w:rFonts w:hint="default" w:ascii="宋体" w:hAnsi="宋体" w:eastAsia="宋体" w:cs="楷体_GB2312"/>
          <w:color w:val="000000"/>
          <w:sz w:val="24"/>
          <w:szCs w:val="24"/>
          <w:u w:val="none"/>
          <w:lang w:val="en-US" w:eastAsia="zh-CN"/>
        </w:rPr>
      </w:pPr>
      <w:r>
        <w:rPr>
          <w:rFonts w:hint="eastAsia" w:ascii="宋体" w:hAnsi="宋体" w:cs="楷体_GB2312"/>
          <w:color w:val="000000"/>
          <w:sz w:val="24"/>
          <w:szCs w:val="24"/>
          <w:u w:val="none"/>
        </w:rPr>
        <w:t>身份证号码：</w:t>
      </w:r>
      <w:r>
        <w:rPr>
          <w:rFonts w:hint="eastAsia" w:ascii="宋体" w:hAnsi="宋体" w:eastAsia="宋体" w:cs="楷体_GB2312"/>
          <w:color w:val="000000"/>
          <w:sz w:val="24"/>
          <w:szCs w:val="24"/>
          <w:u w:val="none"/>
          <w:lang w:val="en-US" w:eastAsia="zh-CN"/>
        </w:rPr>
        <w:t>{{borrower_card}}</w:t>
      </w:r>
    </w:p>
    <w:p w14:paraId="6E8A58F3">
      <w:pPr>
        <w:spacing w:line="420" w:lineRule="exact"/>
        <w:ind w:right="-512" w:rightChars="-244"/>
        <w:rPr>
          <w:rFonts w:hint="eastAsia" w:ascii="宋体" w:hAnsi="宋体" w:eastAsia="宋体" w:cs="楷体_GB2312"/>
          <w:b/>
          <w:bCs/>
          <w:color w:val="000000"/>
          <w:sz w:val="24"/>
          <w:szCs w:val="24"/>
          <w:lang w:eastAsia="zh-CN"/>
        </w:rPr>
      </w:pPr>
      <w:r>
        <w:rPr>
          <w:rFonts w:hint="eastAsia" w:ascii="宋体" w:hAnsi="宋体" w:cs="楷体_GB2312"/>
          <w:b/>
          <w:bCs/>
          <w:color w:val="000000"/>
          <w:sz w:val="24"/>
          <w:szCs w:val="24"/>
        </w:rPr>
        <w:t xml:space="preserve">   保证人（以下简称丙方）：</w:t>
      </w:r>
      <w:r>
        <w:rPr>
          <w:rFonts w:hint="eastAsia" w:ascii="宋体" w:hAnsi="宋体" w:eastAsia="宋体" w:cs="宋体"/>
          <w:sz w:val="24"/>
          <w:szCs w:val="24"/>
          <w:lang w:val="en-US" w:eastAsia="zh-CN"/>
        </w:rPr>
        <w:t xml:space="preserve"> </w:t>
      </w:r>
    </w:p>
    <w:p w14:paraId="688ACD46">
      <w:pPr>
        <w:spacing w:line="420" w:lineRule="exact"/>
        <w:ind w:right="-512" w:rightChars="-244"/>
        <w:rPr>
          <w:rFonts w:hint="eastAsia" w:ascii="宋体" w:hAnsi="宋体" w:eastAsia="宋体" w:cs="宋体"/>
          <w:sz w:val="24"/>
          <w:szCs w:val="24"/>
          <w:u w:val="single"/>
          <w:lang w:val="en-US" w:eastAsia="zh-CN"/>
        </w:rPr>
      </w:pPr>
      <w:r>
        <w:rPr>
          <w:rFonts w:hint="eastAsia" w:ascii="宋体" w:hAnsi="宋体" w:cs="楷体_GB2312"/>
          <w:color w:val="000000"/>
          <w:sz w:val="24"/>
          <w:szCs w:val="24"/>
        </w:rPr>
        <w:t xml:space="preserve">   住址： </w:t>
      </w:r>
      <w:r>
        <w:rPr>
          <w:rFonts w:hint="eastAsia" w:ascii="宋体" w:hAnsi="宋体" w:eastAsia="宋体" w:cs="宋体"/>
          <w:sz w:val="24"/>
          <w:szCs w:val="24"/>
          <w:u w:val="single"/>
          <w:lang w:val="en-US" w:eastAsia="zh-CN"/>
        </w:rPr>
        <w:t xml:space="preserve">                          </w:t>
      </w:r>
    </w:p>
    <w:p w14:paraId="2D78C4E7">
      <w:pPr>
        <w:spacing w:line="420" w:lineRule="exact"/>
        <w:ind w:right="-512" w:rightChars="-244"/>
        <w:rPr>
          <w:rFonts w:hint="default" w:ascii="宋体" w:hAnsi="宋体" w:eastAsia="宋体" w:cs="楷体_GB2312"/>
          <w:b/>
          <w:bCs/>
          <w:color w:val="000000"/>
          <w:sz w:val="24"/>
          <w:szCs w:val="24"/>
          <w:u w:val="single"/>
          <w:lang w:val="en-US" w:eastAsia="zh-CN"/>
        </w:rPr>
      </w:pPr>
      <w:r>
        <w:rPr>
          <w:rFonts w:hint="eastAsia" w:ascii="宋体" w:hAnsi="宋体" w:cs="楷体_GB2312"/>
          <w:color w:val="000000"/>
          <w:sz w:val="24"/>
          <w:szCs w:val="24"/>
        </w:rPr>
        <w:t xml:space="preserve">   身份证号码：</w:t>
      </w:r>
      <w:r>
        <w:rPr>
          <w:rFonts w:hint="eastAsia" w:ascii="宋体" w:hAnsi="宋体" w:eastAsia="宋体" w:cs="宋体"/>
          <w:sz w:val="24"/>
          <w:szCs w:val="24"/>
          <w:u w:val="single"/>
          <w:lang w:val="en-US" w:eastAsia="zh-CN"/>
        </w:rPr>
        <w:t xml:space="preserve">                     </w:t>
      </w:r>
    </w:p>
    <w:p w14:paraId="13708614">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xml:space="preserve">                            </w:t>
      </w:r>
    </w:p>
    <w:p w14:paraId="1D701D04">
      <w:pPr>
        <w:spacing w:line="420" w:lineRule="exact"/>
        <w:ind w:left="202" w:leftChars="-94" w:right="-512" w:rightChars="-244" w:hanging="399" w:hangingChars="166"/>
        <w:rPr>
          <w:rFonts w:hint="eastAsia" w:ascii="宋体" w:hAnsi="宋体" w:cs="楷体_GB2312"/>
          <w:b/>
          <w:bCs/>
          <w:color w:val="000000"/>
          <w:sz w:val="24"/>
          <w:szCs w:val="24"/>
        </w:rPr>
      </w:pPr>
      <w:r>
        <w:rPr>
          <w:rFonts w:hint="eastAsia" w:ascii="宋体" w:hAnsi="宋体" w:cs="楷体_GB2312"/>
          <w:b/>
          <w:bCs/>
          <w:color w:val="000000"/>
          <w:sz w:val="24"/>
          <w:szCs w:val="24"/>
        </w:rPr>
        <w:t xml:space="preserve">    乙方因资金周转困难，自愿将其具有所有权并有权处置的房产向甲方申请典当借款。根据《中华人民共和国合同法》、《担保法》、《典当管理办法》以及有关法律、法规规定，各方在平等、自愿的基础上，经协商一致，特订立本合同，以兹共同遵守。</w:t>
      </w:r>
    </w:p>
    <w:p w14:paraId="6B1026C1">
      <w:pPr>
        <w:spacing w:line="420" w:lineRule="exact"/>
        <w:ind w:right="-512" w:rightChars="-244"/>
        <w:rPr>
          <w:rFonts w:hint="eastAsia" w:ascii="宋体" w:hAnsi="宋体" w:cs="楷体_GB2312"/>
          <w:b/>
          <w:bCs/>
          <w:color w:val="000000"/>
          <w:sz w:val="24"/>
          <w:szCs w:val="24"/>
        </w:rPr>
      </w:pPr>
    </w:p>
    <w:p w14:paraId="49C1EA96">
      <w:pPr>
        <w:numPr>
          <w:ilvl w:val="0"/>
          <w:numId w:val="0"/>
        </w:numPr>
        <w:spacing w:line="420" w:lineRule="exact"/>
        <w:ind w:left="0" w:leftChars="0" w:right="-512" w:rightChars="-244" w:firstLine="480" w:firstLineChars="200"/>
        <w:rPr>
          <w:rFonts w:hint="eastAsia" w:ascii="宋体" w:hAnsi="宋体" w:cs="楷体_GB2312"/>
          <w:color w:val="000000"/>
          <w:sz w:val="24"/>
          <w:szCs w:val="24"/>
        </w:rPr>
      </w:pPr>
      <w:r>
        <w:rPr>
          <w:rFonts w:hint="eastAsia" w:ascii="宋体" w:hAnsi="宋体" w:cs="楷体_GB2312"/>
          <w:color w:val="000000"/>
          <w:sz w:val="24"/>
          <w:szCs w:val="24"/>
          <w:lang w:eastAsia="zh-CN"/>
        </w:rPr>
        <w:t>一、</w:t>
      </w:r>
      <w:r>
        <w:rPr>
          <w:rFonts w:hint="eastAsia" w:ascii="宋体" w:hAnsi="宋体" w:cs="楷体_GB2312"/>
          <w:color w:val="000000"/>
          <w:sz w:val="24"/>
          <w:szCs w:val="24"/>
        </w:rPr>
        <w:t>乙方用作典当的房产（当物、抵押物）为坐落于</w:t>
      </w:r>
      <w:r>
        <w:rPr>
          <w:rFonts w:hint="eastAsia" w:ascii="宋体" w:hAnsi="宋体" w:cs="楷体_GB2312"/>
          <w:color w:val="000000"/>
          <w:sz w:val="24"/>
          <w:szCs w:val="24"/>
          <w:u w:val="single"/>
        </w:rPr>
        <w:t xml:space="preserve"> </w:t>
      </w:r>
      <w:r>
        <w:rPr>
          <w:rFonts w:hint="eastAsia" w:ascii="宋体"/>
          <w:sz w:val="24"/>
          <w:u w:val="single"/>
          <w:lang w:val="en-US" w:eastAsia="zh-CN"/>
        </w:rPr>
        <w:t>{{collateral}}</w:t>
      </w:r>
      <w:r>
        <w:rPr>
          <w:rFonts w:hint="eastAsia" w:ascii="宋体" w:hAnsi="宋体" w:cs="楷体_GB2312"/>
          <w:color w:val="000000"/>
          <w:sz w:val="24"/>
          <w:szCs w:val="24"/>
          <w:u w:val="single"/>
          <w:lang w:val="en-US" w:eastAsia="zh-CN"/>
        </w:rPr>
        <w:t xml:space="preserve"> </w:t>
      </w:r>
      <w:r>
        <w:rPr>
          <w:rFonts w:hint="eastAsia" w:ascii="宋体" w:hAnsi="宋体" w:cs="楷体_GB2312"/>
          <w:color w:val="000000"/>
          <w:sz w:val="24"/>
          <w:szCs w:val="24"/>
          <w:u w:val="single"/>
        </w:rPr>
        <w:t>。</w:t>
      </w:r>
      <w:r>
        <w:rPr>
          <w:rFonts w:hint="eastAsia" w:ascii="宋体" w:hAnsi="宋体" w:cs="楷体_GB2312"/>
          <w:color w:val="000000"/>
          <w:sz w:val="24"/>
          <w:szCs w:val="24"/>
        </w:rPr>
        <w:t>乙方自愿提供上述房产作为当物设定典当，且</w:t>
      </w:r>
      <w:r>
        <w:rPr>
          <w:rFonts w:hint="eastAsia" w:ascii="宋体" w:hAnsi="宋体"/>
          <w:color w:val="000000"/>
          <w:sz w:val="24"/>
        </w:rPr>
        <w:t>与抵押权人签署当票号为</w:t>
      </w:r>
      <w:r>
        <w:rPr>
          <w:rFonts w:hint="eastAsia" w:ascii="宋体" w:hAnsi="宋体"/>
          <w:color w:val="000000"/>
          <w:sz w:val="24"/>
          <w:u w:val="single"/>
        </w:rPr>
        <w:t>：</w:t>
      </w:r>
      <w:r>
        <w:rPr>
          <w:rFonts w:hint="eastAsia" w:ascii="宋体"/>
          <w:sz w:val="24"/>
          <w:u w:val="single"/>
          <w:lang w:val="en-US" w:eastAsia="zh-CN"/>
        </w:rPr>
        <w:t>{{pawn_ticket}}</w:t>
      </w:r>
      <w:r>
        <w:rPr>
          <w:rFonts w:hint="eastAsia" w:ascii="宋体" w:hAnsi="宋体"/>
          <w:color w:val="000000"/>
          <w:sz w:val="24"/>
          <w:u w:val="single"/>
          <w:lang w:val="en-US" w:eastAsia="zh-CN"/>
        </w:rPr>
        <w:t xml:space="preserve"> </w:t>
      </w:r>
      <w:r>
        <w:rPr>
          <w:rFonts w:hint="eastAsia" w:ascii="宋体" w:hAnsi="宋体"/>
          <w:color w:val="000000"/>
          <w:sz w:val="24"/>
        </w:rPr>
        <w:t>的当票，</w:t>
      </w:r>
      <w:r>
        <w:rPr>
          <w:rFonts w:hint="eastAsia" w:ascii="宋体" w:hAnsi="宋体" w:cs="楷体_GB2312"/>
          <w:color w:val="000000"/>
          <w:sz w:val="24"/>
          <w:szCs w:val="24"/>
        </w:rPr>
        <w:t>并办理抵押登记，抵押担保范围为本合同项下的借款本金（当金）、综合费用、利息、罚息、违约金、手续费以及甲方实现债权的费用（包括但不限于诉讼费、财产保全费、律师费、差旅费、邮寄费等）等。</w:t>
      </w:r>
    </w:p>
    <w:p w14:paraId="654E9D21">
      <w:pPr>
        <w:numPr>
          <w:ilvl w:val="0"/>
          <w:numId w:val="1"/>
        </w:numPr>
        <w:spacing w:line="420" w:lineRule="exact"/>
        <w:ind w:right="-512" w:rightChars="-244" w:firstLine="480" w:firstLineChars="200"/>
        <w:jc w:val="left"/>
        <w:rPr>
          <w:rFonts w:hint="eastAsia" w:ascii="宋体" w:hAnsi="宋体" w:cs="楷体_GB2312"/>
          <w:color w:val="000000"/>
          <w:sz w:val="24"/>
          <w:szCs w:val="24"/>
        </w:rPr>
      </w:pPr>
      <w:r>
        <w:rPr>
          <w:rFonts w:hint="eastAsia" w:ascii="宋体" w:hAnsi="宋体" w:cs="楷体_GB2312"/>
          <w:color w:val="000000"/>
          <w:sz w:val="24"/>
          <w:szCs w:val="24"/>
        </w:rPr>
        <w:t>借款（当金）金额：经甲乙双方协商，当物估价金额为（人民币）</w:t>
      </w:r>
      <w:r>
        <w:rPr>
          <w:rFonts w:hint="eastAsia" w:ascii="宋体" w:hAnsi="宋体" w:cs="楷体_GB2312"/>
          <w:color w:val="000000"/>
          <w:sz w:val="24"/>
          <w:szCs w:val="24"/>
          <w:u w:val="single"/>
          <w:lang w:val="en-US" w:eastAsia="zh-CN"/>
        </w:rPr>
        <w:t xml:space="preserve"> </w:t>
      </w:r>
      <w:r>
        <w:rPr>
          <w:rFonts w:hint="eastAsia" w:ascii="宋体"/>
          <w:sz w:val="24"/>
          <w:u w:val="single"/>
          <w:lang w:val="en-US" w:eastAsia="zh-CN"/>
        </w:rPr>
        <w:t>{{borrower_total}}</w:t>
      </w:r>
      <w:r>
        <w:rPr>
          <w:rFonts w:hint="eastAsia" w:ascii="宋体" w:hAnsi="宋体" w:cs="楷体_GB2312"/>
          <w:color w:val="000000"/>
          <w:sz w:val="24"/>
          <w:szCs w:val="24"/>
          <w:u w:val="single"/>
          <w:lang w:val="en-US" w:eastAsia="zh-CN"/>
        </w:rPr>
        <w:t xml:space="preserve"> </w:t>
      </w:r>
      <w:r>
        <w:rPr>
          <w:rFonts w:hint="eastAsia" w:ascii="宋体" w:hAnsi="宋体" w:cs="楷体_GB2312"/>
          <w:color w:val="000000"/>
          <w:sz w:val="24"/>
          <w:szCs w:val="24"/>
        </w:rPr>
        <w:t>元整；按当物估价金额的</w:t>
      </w:r>
      <w:r>
        <w:rPr>
          <w:rFonts w:hint="eastAsia" w:ascii="宋体"/>
          <w:sz w:val="24"/>
          <w:u w:val="single"/>
        </w:rPr>
        <w:t xml:space="preserve"> {{collateral_</w:t>
      </w:r>
      <w:r>
        <w:rPr>
          <w:rFonts w:hint="eastAsia" w:ascii="宋体"/>
          <w:sz w:val="24"/>
          <w:u w:val="single"/>
          <w:lang w:val="en-US" w:eastAsia="zh-CN"/>
        </w:rPr>
        <w:t>discount</w:t>
      </w:r>
      <w:r>
        <w:rPr>
          <w:rFonts w:hint="eastAsia" w:ascii="宋体"/>
          <w:sz w:val="24"/>
          <w:u w:val="single"/>
        </w:rPr>
        <w:t>}}</w:t>
      </w:r>
      <w:r>
        <w:rPr>
          <w:rFonts w:hint="eastAsia" w:ascii="宋体"/>
          <w:sz w:val="24"/>
          <w:u w:val="single"/>
          <w:lang w:val="en-US" w:eastAsia="zh-CN"/>
        </w:rPr>
        <w:t xml:space="preserve"> </w:t>
      </w:r>
      <w:r>
        <w:rPr>
          <w:rFonts w:hint="eastAsia" w:ascii="宋体" w:hAnsi="宋体" w:cs="楷体_GB2312"/>
          <w:color w:val="000000"/>
          <w:sz w:val="24"/>
          <w:szCs w:val="24"/>
        </w:rPr>
        <w:t>折价，乙方实际借款（当金）金额为（人民币）：</w:t>
      </w:r>
      <w:r>
        <w:rPr>
          <w:rFonts w:hint="eastAsia" w:ascii="宋体"/>
          <w:sz w:val="24"/>
          <w:u w:val="single"/>
          <w:lang w:val="en-US" w:eastAsia="zh-CN"/>
        </w:rPr>
        <w:t>{{borrower_daxie</w:t>
      </w:r>
      <w:bookmarkStart w:id="0" w:name="_GoBack"/>
      <w:bookmarkEnd w:id="0"/>
      <w:r>
        <w:rPr>
          <w:rFonts w:hint="eastAsia" w:ascii="宋体"/>
          <w:sz w:val="24"/>
          <w:u w:val="single"/>
          <w:lang w:val="en-US" w:eastAsia="zh-CN"/>
        </w:rPr>
        <w:t>_money}}</w:t>
      </w:r>
      <w:r>
        <w:rPr>
          <w:rFonts w:hint="eastAsia" w:ascii="宋体" w:hAnsi="宋体" w:cs="楷体_GB2312"/>
          <w:color w:val="000000"/>
          <w:sz w:val="24"/>
          <w:szCs w:val="24"/>
          <w:u w:val="single"/>
          <w:lang w:val="en-US" w:eastAsia="zh-CN"/>
        </w:rPr>
        <w:t xml:space="preserve"> </w:t>
      </w:r>
      <w:r>
        <w:rPr>
          <w:rFonts w:hint="eastAsia" w:ascii="宋体" w:hAnsi="宋体" w:cs="楷体_GB2312"/>
          <w:color w:val="000000"/>
          <w:sz w:val="24"/>
          <w:szCs w:val="24"/>
        </w:rPr>
        <w:t>元整</w:t>
      </w:r>
    </w:p>
    <w:p w14:paraId="26F45BAB">
      <w:pPr>
        <w:numPr>
          <w:ilvl w:val="0"/>
          <w:numId w:val="1"/>
        </w:numPr>
        <w:spacing w:line="420" w:lineRule="exact"/>
        <w:ind w:left="0" w:leftChars="0" w:right="-512" w:rightChars="-244" w:firstLine="480" w:firstLineChars="200"/>
        <w:rPr>
          <w:rFonts w:hint="eastAsia" w:ascii="宋体" w:hAnsi="宋体" w:cs="楷体_GB2312"/>
          <w:color w:val="000000"/>
          <w:sz w:val="24"/>
          <w:szCs w:val="24"/>
        </w:rPr>
      </w:pPr>
      <w:r>
        <w:rPr>
          <w:rFonts w:hint="eastAsia" w:ascii="宋体" w:hAnsi="宋体" w:cs="楷体_GB2312"/>
          <w:color w:val="000000"/>
          <w:sz w:val="24"/>
          <w:szCs w:val="24"/>
        </w:rPr>
        <w:t>借款期限及综合费用、利率：借款期限自</w:t>
      </w:r>
      <w:r>
        <w:rPr>
          <w:rFonts w:hint="eastAsia" w:ascii="宋体"/>
          <w:sz w:val="24"/>
          <w:u w:val="single"/>
        </w:rPr>
        <w:t>{{borrower_year}}</w:t>
      </w:r>
      <w:r>
        <w:rPr>
          <w:rFonts w:hint="eastAsia" w:ascii="宋体"/>
          <w:sz w:val="24"/>
          <w:u w:val="none"/>
          <w:lang w:val="en-US" w:eastAsia="zh-CN"/>
        </w:rPr>
        <w:t>年</w:t>
      </w:r>
      <w:r>
        <w:rPr>
          <w:rFonts w:hint="eastAsia" w:ascii="宋体"/>
          <w:sz w:val="24"/>
          <w:u w:val="single"/>
        </w:rPr>
        <w:t>{{borrower_month}}</w:t>
      </w:r>
      <w:r>
        <w:rPr>
          <w:rFonts w:hint="eastAsia" w:ascii="宋体"/>
          <w:sz w:val="24"/>
        </w:rPr>
        <w:t>月</w:t>
      </w:r>
      <w:r>
        <w:rPr>
          <w:rFonts w:hint="eastAsia" w:ascii="宋体"/>
          <w:sz w:val="24"/>
          <w:u w:val="single"/>
        </w:rPr>
        <w:t>{{borrower_day}}</w:t>
      </w:r>
      <w:r>
        <w:rPr>
          <w:rFonts w:hint="eastAsia" w:ascii="宋体"/>
          <w:sz w:val="24"/>
        </w:rPr>
        <w:t>日起至</w:t>
      </w:r>
      <w:r>
        <w:rPr>
          <w:rFonts w:hint="eastAsia" w:ascii="宋体"/>
          <w:sz w:val="24"/>
          <w:u w:val="single"/>
        </w:rPr>
        <w:t>{{borrower_return_year</w:t>
      </w:r>
      <w:r>
        <w:rPr>
          <w:rFonts w:hint="eastAsia" w:ascii="宋体"/>
          <w:sz w:val="24"/>
          <w:u w:val="single"/>
          <w:lang w:val="en-US" w:eastAsia="zh-CN"/>
        </w:rPr>
        <w:t>1</w:t>
      </w:r>
      <w:r>
        <w:rPr>
          <w:rFonts w:hint="eastAsia" w:ascii="宋体"/>
          <w:sz w:val="24"/>
          <w:u w:val="single"/>
        </w:rPr>
        <w:t>}}</w:t>
      </w:r>
      <w:r>
        <w:rPr>
          <w:rFonts w:hint="eastAsia" w:ascii="宋体"/>
          <w:sz w:val="24"/>
          <w:u w:val="none"/>
          <w:lang w:val="en-US" w:eastAsia="zh-CN"/>
        </w:rPr>
        <w:t>年</w:t>
      </w:r>
      <w:r>
        <w:rPr>
          <w:rFonts w:hint="eastAsia" w:ascii="宋体"/>
          <w:sz w:val="24"/>
          <w:u w:val="single"/>
          <w:lang w:val="en-US" w:eastAsia="zh-CN"/>
        </w:rPr>
        <w:t xml:space="preserve"> </w:t>
      </w:r>
      <w:r>
        <w:rPr>
          <w:rFonts w:hint="eastAsia" w:ascii="宋体"/>
          <w:sz w:val="24"/>
          <w:u w:val="single"/>
        </w:rPr>
        <w:t>{{borrower_return_month</w:t>
      </w:r>
      <w:r>
        <w:rPr>
          <w:rFonts w:hint="eastAsia" w:ascii="宋体"/>
          <w:sz w:val="24"/>
          <w:u w:val="single"/>
          <w:lang w:val="en-US" w:eastAsia="zh-CN"/>
        </w:rPr>
        <w:t>1</w:t>
      </w:r>
      <w:r>
        <w:rPr>
          <w:rFonts w:hint="eastAsia" w:ascii="宋体"/>
          <w:sz w:val="24"/>
          <w:u w:val="single"/>
        </w:rPr>
        <w:t>}}</w:t>
      </w:r>
      <w:r>
        <w:rPr>
          <w:rFonts w:hint="eastAsia" w:ascii="宋体"/>
          <w:sz w:val="24"/>
        </w:rPr>
        <w:t>月</w:t>
      </w:r>
      <w:r>
        <w:rPr>
          <w:rFonts w:hint="eastAsia" w:ascii="宋体"/>
          <w:sz w:val="24"/>
          <w:lang w:val="en-US" w:eastAsia="zh-CN"/>
        </w:rPr>
        <w:t xml:space="preserve"> </w:t>
      </w:r>
      <w:r>
        <w:rPr>
          <w:rFonts w:hint="eastAsia" w:ascii="宋体"/>
          <w:sz w:val="24"/>
          <w:u w:val="single"/>
        </w:rPr>
        <w:t>{{borrower_return_day</w:t>
      </w:r>
      <w:r>
        <w:rPr>
          <w:rFonts w:hint="eastAsia" w:ascii="宋体"/>
          <w:sz w:val="24"/>
          <w:u w:val="single"/>
          <w:lang w:val="en-US" w:eastAsia="zh-CN"/>
        </w:rPr>
        <w:t>1</w:t>
      </w:r>
      <w:r>
        <w:rPr>
          <w:rFonts w:hint="eastAsia" w:ascii="宋体"/>
          <w:sz w:val="24"/>
          <w:u w:val="single"/>
        </w:rPr>
        <w:t>}}</w:t>
      </w:r>
      <w:r>
        <w:rPr>
          <w:rFonts w:hint="eastAsia" w:ascii="宋体"/>
          <w:sz w:val="24"/>
          <w:u w:val="single"/>
          <w:lang w:val="en-US" w:eastAsia="zh-CN"/>
        </w:rPr>
        <w:t xml:space="preserve"> </w:t>
      </w:r>
      <w:r>
        <w:rPr>
          <w:rFonts w:hint="eastAsia" w:ascii="宋体"/>
          <w:sz w:val="24"/>
        </w:rPr>
        <w:t>日</w:t>
      </w:r>
      <w:r>
        <w:rPr>
          <w:rFonts w:hint="eastAsia" w:ascii="宋体" w:hAnsi="宋体" w:cs="楷体_GB2312"/>
          <w:color w:val="000000"/>
          <w:sz w:val="24"/>
          <w:szCs w:val="24"/>
        </w:rPr>
        <w:t>止。</w:t>
      </w:r>
    </w:p>
    <w:p w14:paraId="0C0CCFA3">
      <w:pPr>
        <w:spacing w:line="420" w:lineRule="exact"/>
        <w:ind w:right="-512" w:rightChars="-244"/>
        <w:rPr>
          <w:rFonts w:hint="default" w:ascii="宋体" w:hAnsi="宋体" w:eastAsia="宋体" w:cs="楷体_GB2312"/>
          <w:color w:val="000000"/>
          <w:sz w:val="24"/>
          <w:szCs w:val="24"/>
          <w:u w:val="none"/>
          <w:lang w:val="en-US" w:eastAsia="zh-CN"/>
        </w:rPr>
      </w:pPr>
      <w:r>
        <w:rPr>
          <w:rFonts w:hint="eastAsia" w:ascii="宋体" w:hAnsi="宋体" w:cs="楷体_GB2312"/>
          <w:color w:val="000000"/>
          <w:sz w:val="24"/>
          <w:szCs w:val="24"/>
        </w:rPr>
        <w:t xml:space="preserve">    综合费用为</w:t>
      </w:r>
      <w:r>
        <w:rPr>
          <w:rFonts w:hint="eastAsia" w:ascii="宋体" w:hAnsi="宋体" w:cs="楷体_GB2312"/>
          <w:bCs/>
          <w:color w:val="000000"/>
          <w:sz w:val="24"/>
          <w:szCs w:val="24"/>
        </w:rPr>
        <w:t>月</w:t>
      </w:r>
      <w:r>
        <w:rPr>
          <w:rFonts w:hint="eastAsia" w:ascii="宋体" w:hAnsi="宋体" w:cs="楷体_GB2312"/>
          <w:bCs/>
          <w:color w:val="000000"/>
          <w:sz w:val="24"/>
          <w:szCs w:val="24"/>
          <w:u w:val="single"/>
          <w:lang w:val="en-US" w:eastAsia="zh-CN"/>
        </w:rPr>
        <w:t xml:space="preserve"> </w:t>
      </w:r>
      <w:r>
        <w:rPr>
          <w:rFonts w:hint="eastAsia" w:ascii="宋体" w:hAnsi="宋体" w:cs="楷体_GB2312"/>
          <w:color w:val="000000"/>
          <w:sz w:val="24"/>
          <w:szCs w:val="24"/>
          <w:u w:val="single"/>
          <w:lang w:val="en-US" w:eastAsia="zh-CN"/>
        </w:rPr>
        <w:t>{{monthly_interest_rate}}</w:t>
      </w:r>
      <w:r>
        <w:rPr>
          <w:rFonts w:hint="eastAsia" w:ascii="宋体" w:hAnsi="宋体" w:cs="楷体_GB2312"/>
          <w:bCs/>
          <w:color w:val="000000"/>
          <w:sz w:val="24"/>
          <w:szCs w:val="24"/>
          <w:u w:val="single"/>
          <w:lang w:val="en-US" w:eastAsia="zh-CN"/>
        </w:rPr>
        <w:t>%</w:t>
      </w:r>
      <w:r>
        <w:rPr>
          <w:rFonts w:hint="eastAsia" w:ascii="宋体" w:hAnsi="宋体" w:cs="楷体_GB2312"/>
          <w:color w:val="000000"/>
          <w:sz w:val="24"/>
          <w:szCs w:val="24"/>
        </w:rPr>
        <w:t>，利率按中国人民银行公布的银行机构6个月期贷款基准利率上浮及典当期限折算后执行，即利率为月</w:t>
      </w:r>
      <w:r>
        <w:rPr>
          <w:rFonts w:hint="eastAsia" w:ascii="宋体" w:hAnsi="宋体" w:cs="楷体_GB2312"/>
          <w:color w:val="000000"/>
          <w:sz w:val="24"/>
          <w:szCs w:val="24"/>
          <w:u w:val="single"/>
          <w:lang w:val="en-US" w:eastAsia="zh-CN"/>
        </w:rPr>
        <w:t xml:space="preserve">  0.2  </w:t>
      </w:r>
      <w:r>
        <w:rPr>
          <w:rFonts w:hint="eastAsia" w:ascii="宋体" w:hAnsi="宋体" w:cs="楷体_GB2312"/>
          <w:color w:val="000000"/>
          <w:sz w:val="24"/>
          <w:szCs w:val="24"/>
          <w:lang w:val="en-US" w:eastAsia="zh-CN"/>
        </w:rPr>
        <w:t>%,月费率为</w:t>
      </w:r>
      <w:r>
        <w:rPr>
          <w:rFonts w:hint="eastAsia" w:ascii="宋体" w:hAnsi="宋体" w:cs="楷体_GB2312"/>
          <w:color w:val="000000"/>
          <w:sz w:val="24"/>
          <w:szCs w:val="24"/>
          <w:u w:val="single"/>
          <w:lang w:val="en-US" w:eastAsia="zh-CN"/>
        </w:rPr>
        <w:t xml:space="preserve">   {{monthly_interest_rate1}}  </w:t>
      </w:r>
      <w:r>
        <w:rPr>
          <w:rFonts w:hint="eastAsia" w:ascii="宋体" w:hAnsi="宋体" w:cs="楷体_GB2312"/>
          <w:color w:val="000000"/>
          <w:sz w:val="24"/>
          <w:szCs w:val="24"/>
          <w:lang w:val="en-US" w:eastAsia="zh-CN"/>
        </w:rPr>
        <w:t>%,合计年化综合费率为</w:t>
      </w:r>
      <w:r>
        <w:rPr>
          <w:rFonts w:hint="eastAsia" w:ascii="宋体" w:hAnsi="宋体" w:cs="楷体_GB2312"/>
          <w:color w:val="000000"/>
          <w:sz w:val="24"/>
          <w:szCs w:val="24"/>
          <w:u w:val="single"/>
          <w:lang w:val="en-US" w:eastAsia="zh-CN"/>
        </w:rPr>
        <w:t xml:space="preserve"> {{year_interest_rate}} </w:t>
      </w:r>
      <w:r>
        <w:rPr>
          <w:rFonts w:hint="eastAsia" w:ascii="宋体" w:hAnsi="宋体" w:cs="楷体_GB2312"/>
          <w:color w:val="000000"/>
          <w:sz w:val="24"/>
          <w:szCs w:val="24"/>
          <w:u w:val="none"/>
          <w:lang w:val="en-US" w:eastAsia="zh-CN"/>
        </w:rPr>
        <w:t>%</w:t>
      </w:r>
      <w:r>
        <w:rPr>
          <w:rFonts w:hint="eastAsia" w:ascii="宋体" w:hAnsi="宋体" w:cs="楷体_GB2312"/>
          <w:color w:val="000000"/>
          <w:sz w:val="24"/>
          <w:szCs w:val="24"/>
        </w:rPr>
        <w:t>。</w:t>
      </w:r>
    </w:p>
    <w:p w14:paraId="479557F0">
      <w:pPr>
        <w:spacing w:line="420" w:lineRule="exact"/>
        <w:ind w:right="-512" w:rightChars="-244"/>
        <w:rPr>
          <w:rFonts w:hint="default" w:ascii="宋体" w:hAnsi="宋体" w:eastAsia="宋体" w:cs="楷体_GB2312"/>
          <w:color w:val="000000"/>
          <w:sz w:val="24"/>
          <w:szCs w:val="24"/>
          <w:u w:val="none"/>
          <w:lang w:val="en-US" w:eastAsia="zh-CN"/>
        </w:rPr>
      </w:pPr>
    </w:p>
    <w:p w14:paraId="326B2202">
      <w:pPr>
        <w:spacing w:line="420" w:lineRule="exact"/>
        <w:ind w:left="218" w:leftChars="104" w:right="-512" w:rightChars="-244" w:firstLine="260" w:firstLineChars="0"/>
        <w:rPr>
          <w:rFonts w:hint="eastAsia" w:ascii="宋体" w:hAnsi="宋体" w:cs="楷体_GB2312"/>
          <w:color w:val="000000"/>
          <w:sz w:val="24"/>
          <w:szCs w:val="24"/>
        </w:rPr>
      </w:pPr>
      <w:r>
        <w:rPr>
          <w:rFonts w:hint="eastAsia" w:ascii="宋体" w:hAnsi="宋体" w:cs="楷体_GB2312"/>
          <w:color w:val="000000"/>
          <w:sz w:val="24"/>
          <w:szCs w:val="24"/>
        </w:rPr>
        <w:t>上述综合费用及利息按月计付。若乙方逾期支付，乙方应以借款（当金）总额的日万分之</w:t>
      </w:r>
      <w:r>
        <w:rPr>
          <w:rFonts w:hint="eastAsia" w:ascii="宋体" w:hAnsi="宋体" w:cs="楷体_GB2312"/>
          <w:color w:val="000000"/>
          <w:sz w:val="24"/>
          <w:szCs w:val="24"/>
          <w:lang w:eastAsia="zh-CN"/>
        </w:rPr>
        <w:t>八</w:t>
      </w:r>
      <w:r>
        <w:rPr>
          <w:rFonts w:hint="eastAsia" w:ascii="宋体" w:hAnsi="宋体" w:cs="楷体_GB2312"/>
          <w:color w:val="000000"/>
          <w:sz w:val="24"/>
          <w:szCs w:val="24"/>
        </w:rPr>
        <w:t>的标准向甲方支付违约金。</w:t>
      </w:r>
    </w:p>
    <w:p w14:paraId="05288324">
      <w:pPr>
        <w:spacing w:line="420" w:lineRule="exact"/>
        <w:ind w:right="-512" w:rightChars="-244"/>
        <w:rPr>
          <w:rFonts w:hint="eastAsia" w:ascii="宋体" w:hAnsi="宋体" w:eastAsia="宋体" w:cs="楷体_GB2312"/>
          <w:color w:val="000000"/>
          <w:sz w:val="24"/>
          <w:szCs w:val="24"/>
          <w:lang w:eastAsia="zh-CN"/>
        </w:rPr>
      </w:pPr>
      <w:r>
        <w:rPr>
          <w:rFonts w:hint="eastAsia" w:ascii="宋体" w:hAnsi="宋体" w:cs="楷体_GB2312"/>
          <w:color w:val="000000"/>
          <w:sz w:val="24"/>
          <w:szCs w:val="24"/>
        </w:rPr>
        <w:t xml:space="preserve">   </w:t>
      </w:r>
      <w:r>
        <w:rPr>
          <w:rFonts w:hint="eastAsia" w:ascii="宋体" w:hAnsi="宋体" w:cs="楷体_GB2312"/>
          <w:b/>
          <w:bCs/>
          <w:color w:val="000000"/>
          <w:sz w:val="24"/>
          <w:szCs w:val="24"/>
        </w:rPr>
        <w:t xml:space="preserve"> 四、</w:t>
      </w:r>
      <w:r>
        <w:rPr>
          <w:rFonts w:hint="eastAsia" w:ascii="宋体" w:hAnsi="宋体" w:cs="楷体_GB2312"/>
          <w:b/>
          <w:bCs/>
          <w:color w:val="000000"/>
          <w:sz w:val="24"/>
          <w:szCs w:val="24"/>
          <w:lang w:eastAsia="zh-CN"/>
        </w:rPr>
        <w:t>双方指定结算账户</w:t>
      </w:r>
    </w:p>
    <w:p w14:paraId="52816B73">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xml:space="preserve">    甲、乙双方共同约定指定</w:t>
      </w:r>
      <w:r>
        <w:rPr>
          <w:rFonts w:hint="eastAsia" w:ascii="宋体" w:hAnsi="宋体" w:cs="楷体_GB2312"/>
          <w:color w:val="000000"/>
          <w:sz w:val="24"/>
          <w:szCs w:val="24"/>
          <w:lang w:eastAsia="zh-CN"/>
        </w:rPr>
        <w:t>结算</w:t>
      </w:r>
      <w:r>
        <w:rPr>
          <w:rFonts w:hint="eastAsia" w:ascii="宋体" w:hAnsi="宋体" w:cs="楷体_GB2312"/>
          <w:color w:val="000000"/>
          <w:sz w:val="24"/>
          <w:szCs w:val="24"/>
        </w:rPr>
        <w:t>账户如下：</w:t>
      </w:r>
    </w:p>
    <w:p w14:paraId="2048F7DC">
      <w:pPr>
        <w:spacing w:line="420" w:lineRule="exact"/>
        <w:ind w:right="-512" w:rightChars="-244" w:firstLine="480" w:firstLineChars="200"/>
        <w:rPr>
          <w:rFonts w:hint="eastAsia" w:ascii="宋体" w:hAnsi="宋体" w:cs="楷体_GB2312"/>
          <w:b/>
          <w:bCs/>
          <w:color w:val="000000"/>
          <w:sz w:val="24"/>
          <w:szCs w:val="24"/>
        </w:rPr>
      </w:pPr>
      <w:r>
        <w:rPr>
          <w:rFonts w:hint="eastAsia" w:ascii="宋体" w:hAnsi="宋体" w:cs="楷体_GB2312"/>
          <w:b/>
          <w:bCs/>
          <w:color w:val="000000"/>
          <w:sz w:val="24"/>
          <w:szCs w:val="24"/>
        </w:rPr>
        <w:t>甲方指定</w:t>
      </w:r>
      <w:r>
        <w:rPr>
          <w:rFonts w:hint="eastAsia" w:ascii="宋体" w:hAnsi="宋体" w:cs="楷体_GB2312"/>
          <w:b/>
          <w:bCs/>
          <w:color w:val="000000"/>
          <w:sz w:val="24"/>
          <w:szCs w:val="24"/>
          <w:lang w:eastAsia="zh-CN"/>
        </w:rPr>
        <w:t>结算</w:t>
      </w:r>
      <w:r>
        <w:rPr>
          <w:rFonts w:hint="eastAsia" w:ascii="宋体" w:hAnsi="宋体" w:cs="楷体_GB2312"/>
          <w:b/>
          <w:bCs/>
          <w:color w:val="000000"/>
          <w:sz w:val="24"/>
          <w:szCs w:val="24"/>
        </w:rPr>
        <w:t>账户为：</w:t>
      </w:r>
    </w:p>
    <w:p w14:paraId="0ED59425">
      <w:pPr>
        <w:numPr>
          <w:ilvl w:val="0"/>
          <w:numId w:val="2"/>
        </w:numPr>
        <w:spacing w:line="420" w:lineRule="exact"/>
        <w:ind w:left="210" w:leftChars="0" w:right="-512" w:rightChars="-244" w:firstLineChars="0"/>
        <w:rPr>
          <w:rFonts w:hint="eastAsia" w:ascii="宋体" w:hAnsi="宋体" w:eastAsia="宋体" w:cs="宋体"/>
          <w:b/>
          <w:bCs/>
          <w:color w:val="000000"/>
          <w:sz w:val="24"/>
          <w:szCs w:val="24"/>
          <w:u w:val="single"/>
        </w:rPr>
      </w:pPr>
      <w:r>
        <w:rPr>
          <w:rFonts w:hint="eastAsia" w:ascii="宋体" w:hAnsi="宋体" w:cs="楷体_GB2312"/>
          <w:color w:val="000000"/>
          <w:sz w:val="18"/>
          <w:szCs w:val="18"/>
        </w:rPr>
        <w:t>户名：</w:t>
      </w:r>
      <w:r>
        <w:rPr>
          <w:rFonts w:hint="eastAsia" w:ascii="宋体" w:hAnsi="宋体" w:cs="楷体_GB2312"/>
          <w:b/>
          <w:bCs/>
          <w:color w:val="000000"/>
          <w:sz w:val="18"/>
          <w:szCs w:val="18"/>
          <w:u w:val="single"/>
          <w:lang w:eastAsia="zh-CN"/>
        </w:rPr>
        <w:t>福州融通典当有限公司</w:t>
      </w:r>
      <w:r>
        <w:rPr>
          <w:rFonts w:hint="eastAsia" w:ascii="宋体" w:hAnsi="宋体" w:cs="楷体_GB2312"/>
          <w:b/>
          <w:bCs/>
          <w:color w:val="000000"/>
          <w:sz w:val="18"/>
          <w:szCs w:val="18"/>
          <w:u w:val="single"/>
        </w:rPr>
        <w:t>账号：</w:t>
      </w:r>
      <w:r>
        <w:rPr>
          <w:rFonts w:hint="eastAsia" w:ascii="宋体" w:hAnsi="宋体" w:cs="楷体_GB2312"/>
          <w:b/>
          <w:bCs/>
          <w:color w:val="000000"/>
          <w:sz w:val="18"/>
          <w:szCs w:val="18"/>
          <w:u w:val="single"/>
          <w:lang w:val="en-US" w:eastAsia="zh-CN"/>
        </w:rPr>
        <w:t>1319010140013472</w:t>
      </w:r>
      <w:r>
        <w:rPr>
          <w:rFonts w:hint="eastAsia" w:ascii="宋体" w:hAnsi="宋体" w:cs="楷体_GB2312"/>
          <w:b/>
          <w:bCs/>
          <w:color w:val="000000"/>
          <w:sz w:val="18"/>
          <w:szCs w:val="18"/>
          <w:u w:val="single"/>
        </w:rPr>
        <w:t xml:space="preserve"> 开户行：</w:t>
      </w:r>
      <w:r>
        <w:rPr>
          <w:rFonts w:hint="eastAsia" w:ascii="宋体" w:hAnsi="宋体" w:cs="楷体_GB2312"/>
          <w:b/>
          <w:bCs/>
          <w:color w:val="000000"/>
          <w:sz w:val="18"/>
          <w:szCs w:val="18"/>
          <w:u w:val="single"/>
          <w:lang w:eastAsia="zh-CN"/>
        </w:rPr>
        <w:t>中国农业银行股份有限公司福州长乐支行</w:t>
      </w:r>
      <w:r>
        <w:rPr>
          <w:rFonts w:hint="eastAsia" w:ascii="宋体" w:hAnsi="宋体" w:cs="楷体_GB2312"/>
          <w:b/>
          <w:bCs/>
          <w:color w:val="000000"/>
          <w:sz w:val="18"/>
          <w:szCs w:val="18"/>
          <w:u w:val="single"/>
        </w:rPr>
        <w:t xml:space="preserve"> </w:t>
      </w:r>
    </w:p>
    <w:p w14:paraId="282C9EEE">
      <w:pPr>
        <w:numPr>
          <w:ilvl w:val="0"/>
          <w:numId w:val="2"/>
        </w:numPr>
        <w:spacing w:line="420" w:lineRule="exact"/>
        <w:ind w:left="420" w:leftChars="0" w:right="-512" w:rightChars="-244" w:firstLineChars="0"/>
        <w:rPr>
          <w:rFonts w:hint="eastAsia" w:ascii="宋体" w:hAnsi="宋体" w:eastAsia="宋体" w:cs="楷体_GB2312"/>
          <w:b/>
          <w:bCs/>
          <w:color w:val="000000"/>
          <w:sz w:val="24"/>
          <w:szCs w:val="24"/>
          <w:lang w:val="en-US" w:eastAsia="zh-CN"/>
        </w:rPr>
      </w:pPr>
      <w:r>
        <w:rPr>
          <w:rFonts w:hint="eastAsia" w:ascii="宋体" w:hAnsi="宋体" w:cs="楷体_GB2312"/>
          <w:color w:val="000000"/>
          <w:sz w:val="24"/>
          <w:szCs w:val="24"/>
        </w:rPr>
        <w:t>户名：</w:t>
      </w:r>
      <w:r>
        <w:rPr>
          <w:rFonts w:hint="eastAsia" w:ascii="宋体" w:hAnsi="宋体" w:cs="楷体_GB2312"/>
          <w:color w:val="000000"/>
          <w:sz w:val="24"/>
          <w:szCs w:val="24"/>
          <w:u w:val="single"/>
        </w:rPr>
        <w:t xml:space="preserve">            账号：   </w:t>
      </w:r>
      <w:r>
        <w:rPr>
          <w:rFonts w:hint="eastAsia" w:ascii="宋体" w:hAnsi="宋体" w:cs="楷体_GB2312"/>
          <w:color w:val="000000"/>
          <w:sz w:val="24"/>
          <w:szCs w:val="24"/>
          <w:u w:val="single"/>
          <w:lang w:val="en-US" w:eastAsia="zh-CN"/>
        </w:rPr>
        <w:t xml:space="preserve">                  </w:t>
      </w:r>
      <w:r>
        <w:rPr>
          <w:rFonts w:hint="eastAsia" w:ascii="宋体" w:hAnsi="宋体" w:cs="楷体_GB2312"/>
          <w:color w:val="000000"/>
          <w:sz w:val="24"/>
          <w:szCs w:val="24"/>
          <w:u w:val="single"/>
        </w:rPr>
        <w:t xml:space="preserve">    开户行： </w:t>
      </w:r>
      <w:r>
        <w:rPr>
          <w:rFonts w:hint="eastAsia" w:ascii="宋体" w:hAnsi="宋体" w:cs="楷体_GB2312"/>
          <w:color w:val="000000"/>
          <w:sz w:val="24"/>
          <w:szCs w:val="24"/>
          <w:u w:val="single"/>
          <w:lang w:val="en-US" w:eastAsia="zh-CN"/>
        </w:rPr>
        <w:t xml:space="preserve">   </w:t>
      </w:r>
      <w:r>
        <w:rPr>
          <w:rFonts w:hint="eastAsia" w:ascii="宋体" w:hAnsi="宋体" w:cs="楷体_GB2312"/>
          <w:color w:val="000000"/>
          <w:sz w:val="24"/>
          <w:szCs w:val="24"/>
          <w:u w:val="single"/>
        </w:rPr>
        <w:t xml:space="preserve">            </w:t>
      </w:r>
    </w:p>
    <w:p w14:paraId="6DA55F08">
      <w:pPr>
        <w:spacing w:line="420" w:lineRule="exact"/>
        <w:ind w:right="-512" w:rightChars="-244" w:firstLine="480" w:firstLineChars="200"/>
        <w:rPr>
          <w:rFonts w:hint="eastAsia" w:ascii="宋体" w:hAnsi="宋体" w:cs="楷体_GB2312"/>
          <w:b/>
          <w:bCs/>
          <w:color w:val="000000"/>
          <w:sz w:val="24"/>
          <w:szCs w:val="24"/>
        </w:rPr>
      </w:pPr>
      <w:r>
        <w:rPr>
          <w:rFonts w:hint="eastAsia" w:ascii="宋体" w:hAnsi="宋体" w:cs="楷体_GB2312"/>
          <w:b/>
          <w:bCs/>
          <w:color w:val="000000"/>
          <w:sz w:val="24"/>
          <w:szCs w:val="24"/>
        </w:rPr>
        <w:t>乙方指定</w:t>
      </w:r>
      <w:r>
        <w:rPr>
          <w:rFonts w:hint="eastAsia" w:ascii="宋体" w:hAnsi="宋体" w:cs="楷体_GB2312"/>
          <w:b/>
          <w:bCs/>
          <w:color w:val="000000"/>
          <w:sz w:val="24"/>
          <w:szCs w:val="24"/>
          <w:lang w:eastAsia="zh-CN"/>
        </w:rPr>
        <w:t>结算</w:t>
      </w:r>
      <w:r>
        <w:rPr>
          <w:rFonts w:hint="eastAsia" w:ascii="宋体" w:hAnsi="宋体" w:cs="楷体_GB2312"/>
          <w:b/>
          <w:bCs/>
          <w:color w:val="000000"/>
          <w:sz w:val="24"/>
          <w:szCs w:val="24"/>
        </w:rPr>
        <w:t>账户为：</w:t>
      </w:r>
    </w:p>
    <w:p w14:paraId="3877791A">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xml:space="preserve"> </w:t>
      </w:r>
      <w:r>
        <w:rPr>
          <w:rFonts w:hint="eastAsia" w:ascii="宋体" w:hAnsi="宋体" w:cs="楷体_GB2312"/>
          <w:color w:val="000000"/>
          <w:sz w:val="24"/>
          <w:szCs w:val="24"/>
          <w:lang w:val="en-US" w:eastAsia="zh-CN"/>
        </w:rPr>
        <w:t xml:space="preserve">  3</w:t>
      </w:r>
      <w:r>
        <w:rPr>
          <w:rFonts w:hint="eastAsia" w:ascii="宋体" w:hAnsi="宋体" w:cs="楷体_GB2312"/>
          <w:color w:val="000000"/>
          <w:sz w:val="24"/>
          <w:szCs w:val="24"/>
        </w:rPr>
        <w:t>户名：</w:t>
      </w:r>
      <w:r>
        <w:rPr>
          <w:rFonts w:hint="eastAsia" w:ascii="宋体" w:hAnsi="宋体" w:cs="楷体_GB2312"/>
          <w:color w:val="000000"/>
          <w:sz w:val="24"/>
          <w:szCs w:val="24"/>
          <w:u w:val="single"/>
          <w:lang w:val="en-US" w:eastAsia="zh-CN"/>
        </w:rPr>
        <w:t xml:space="preserve">    </w:t>
      </w:r>
      <w:r>
        <w:rPr>
          <w:rFonts w:hint="eastAsia" w:ascii="宋体" w:hAnsi="宋体" w:cs="楷体_GB2312"/>
          <w:color w:val="000000"/>
          <w:sz w:val="24"/>
          <w:szCs w:val="24"/>
          <w:u w:val="single"/>
        </w:rPr>
        <w:t xml:space="preserve"> </w:t>
      </w:r>
      <w:r>
        <w:rPr>
          <w:rFonts w:hint="eastAsia" w:ascii="宋体" w:hAnsi="宋体" w:cs="楷体_GB2312"/>
          <w:color w:val="000000"/>
          <w:sz w:val="24"/>
          <w:szCs w:val="24"/>
          <w:u w:val="single"/>
          <w:lang w:val="en-US" w:eastAsia="zh-CN"/>
        </w:rPr>
        <w:t xml:space="preserve">   </w:t>
      </w:r>
      <w:r>
        <w:rPr>
          <w:rFonts w:hint="eastAsia" w:ascii="宋体" w:hAnsi="宋体" w:cs="楷体_GB2312"/>
          <w:color w:val="000000"/>
          <w:sz w:val="24"/>
          <w:szCs w:val="24"/>
          <w:u w:val="single"/>
        </w:rPr>
        <w:t xml:space="preserve">账号：    </w:t>
      </w:r>
      <w:r>
        <w:rPr>
          <w:rFonts w:hint="eastAsia" w:ascii="宋体" w:hAnsi="宋体" w:cs="楷体_GB2312"/>
          <w:color w:val="000000"/>
          <w:sz w:val="24"/>
          <w:szCs w:val="24"/>
          <w:u w:val="single"/>
          <w:lang w:val="en-US" w:eastAsia="zh-CN"/>
        </w:rPr>
        <w:t xml:space="preserve"> </w:t>
      </w:r>
      <w:r>
        <w:rPr>
          <w:rFonts w:hint="eastAsia" w:ascii="宋体" w:hAnsi="宋体" w:cs="楷体_GB2312"/>
          <w:color w:val="000000"/>
          <w:sz w:val="24"/>
          <w:szCs w:val="24"/>
          <w:u w:val="single"/>
        </w:rPr>
        <w:t xml:space="preserve"> </w:t>
      </w:r>
      <w:r>
        <w:rPr>
          <w:rFonts w:hint="eastAsia" w:ascii="宋体" w:hAnsi="宋体" w:cs="楷体_GB2312"/>
          <w:color w:val="000000"/>
          <w:sz w:val="24"/>
          <w:szCs w:val="24"/>
          <w:u w:val="single"/>
          <w:lang w:val="en-US" w:eastAsia="zh-CN"/>
        </w:rPr>
        <w:t xml:space="preserve">              </w:t>
      </w:r>
      <w:r>
        <w:rPr>
          <w:rFonts w:hint="eastAsia" w:ascii="宋体" w:hAnsi="宋体" w:cs="楷体_GB2312"/>
          <w:color w:val="000000"/>
          <w:sz w:val="24"/>
          <w:szCs w:val="24"/>
          <w:u w:val="single"/>
        </w:rPr>
        <w:t xml:space="preserve">开户行：                         </w:t>
      </w:r>
    </w:p>
    <w:p w14:paraId="2C8DDCCE">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xml:space="preserve">   </w:t>
      </w:r>
      <w:r>
        <w:rPr>
          <w:rFonts w:hint="eastAsia" w:ascii="宋体" w:hAnsi="宋体" w:cs="楷体_GB2312"/>
          <w:b/>
          <w:bCs/>
          <w:color w:val="000000"/>
          <w:sz w:val="24"/>
          <w:szCs w:val="24"/>
        </w:rPr>
        <w:t xml:space="preserve"> 五、</w:t>
      </w:r>
      <w:r>
        <w:rPr>
          <w:rFonts w:hint="eastAsia" w:ascii="宋体" w:hAnsi="宋体" w:cs="楷体_GB2312"/>
          <w:color w:val="000000"/>
          <w:sz w:val="24"/>
          <w:szCs w:val="24"/>
        </w:rPr>
        <w:t>典当期满，乙方按约赎当的，甲方将占管的抵押物证件返还给乙方或办理抵押注销手续。</w:t>
      </w:r>
    </w:p>
    <w:p w14:paraId="32C34CFA">
      <w:pPr>
        <w:spacing w:line="420" w:lineRule="exact"/>
        <w:ind w:right="-512" w:rightChars="-244"/>
        <w:rPr>
          <w:rFonts w:hint="eastAsia" w:ascii="宋体" w:hAnsi="宋体" w:cs="楷体_GB2312"/>
          <w:color w:val="000000"/>
          <w:sz w:val="24"/>
          <w:szCs w:val="24"/>
        </w:rPr>
      </w:pPr>
      <w:r>
        <w:rPr>
          <w:rFonts w:hint="eastAsia" w:ascii="宋体" w:hAnsi="宋体" w:cs="楷体_GB2312"/>
          <w:b/>
          <w:bCs/>
          <w:color w:val="000000"/>
          <w:sz w:val="24"/>
          <w:szCs w:val="24"/>
        </w:rPr>
        <w:t xml:space="preserve">    六、</w:t>
      </w:r>
      <w:r>
        <w:rPr>
          <w:rFonts w:hint="eastAsia" w:ascii="宋体" w:hAnsi="宋体" w:cs="楷体_GB2312"/>
          <w:color w:val="000000"/>
          <w:sz w:val="24"/>
          <w:szCs w:val="24"/>
        </w:rPr>
        <w:t>典当期内或者典当期限届满之日起的5日内，经双方同意可以续当。续当时，乙方应结清综合费用及利息。续当期内的综合费用及利息仍按本合同约定的费率等计收。</w:t>
      </w:r>
    </w:p>
    <w:p w14:paraId="5ACDBFC9">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w:t>
      </w:r>
      <w:r>
        <w:rPr>
          <w:rFonts w:hint="eastAsia" w:ascii="宋体" w:hAnsi="宋体" w:cs="楷体_GB2312"/>
          <w:b/>
          <w:bCs/>
          <w:color w:val="000000"/>
          <w:sz w:val="24"/>
          <w:szCs w:val="24"/>
        </w:rPr>
        <w:t>　七、</w:t>
      </w:r>
      <w:r>
        <w:rPr>
          <w:rFonts w:hint="eastAsia" w:ascii="宋体" w:hAnsi="宋体" w:cs="楷体_GB2312"/>
          <w:color w:val="000000"/>
          <w:sz w:val="24"/>
          <w:szCs w:val="24"/>
        </w:rPr>
        <w:t>典当期限或续当期限届满后，当户应在5日内赎当；逾期不赎当也不续当的即形成绝当；如形成绝当，典当行有权按《典当管理办法》的有关规定处理绝当物品。其中：</w:t>
      </w:r>
    </w:p>
    <w:p w14:paraId="0F4527B8">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（一）绝当物估价金额不足3万元人民币的，甲方可以自行变卖或者折价处理，损溢自负；</w:t>
      </w:r>
    </w:p>
    <w:p w14:paraId="0786BB31">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二）绝当物估价金额在3万元人民币以上的，经甲、乙双方协商，乙方同意甲方按以下任一方式处理绝当物：1、甲方按照《中华人民共和国担保法》的有关规定处理；2、经协商，乙方同意甲方将绝当后的绝当物委托拍卖行公开拍卖，所得款项用以偿还拍卖费用，贷款本金，综合服务费及其他相关费用，剩余部分退还乙方，不足部分向乙方追索。</w:t>
      </w:r>
    </w:p>
    <w:p w14:paraId="3511CAA2">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三）若甲方需按按照《中华人民共和国担保法》的有关规定处理的，则乙方除应向甲方支付所欠贷款本金（当金）、综合费用、利息及违约金等外，还应向甲方支付其实现债权的所有费用（包括但不限于诉诉讼费、财产保全费、律师费、差旅费、邮寄费等）。</w:t>
      </w:r>
    </w:p>
    <w:p w14:paraId="4D156535">
      <w:pPr>
        <w:spacing w:line="420" w:lineRule="exact"/>
        <w:ind w:right="-512" w:rightChars="-244"/>
        <w:rPr>
          <w:rFonts w:hint="eastAsia" w:ascii="宋体" w:hAnsi="宋体" w:cs="楷体_GB2312"/>
          <w:color w:val="000000"/>
          <w:sz w:val="24"/>
          <w:szCs w:val="24"/>
        </w:rPr>
      </w:pPr>
      <w:r>
        <w:rPr>
          <w:rFonts w:hint="eastAsia" w:ascii="宋体" w:hAnsi="宋体" w:cs="楷体_GB2312"/>
          <w:b/>
          <w:bCs/>
          <w:color w:val="000000"/>
          <w:sz w:val="24"/>
          <w:szCs w:val="24"/>
        </w:rPr>
        <w:t xml:space="preserve">    八、</w:t>
      </w:r>
      <w:r>
        <w:rPr>
          <w:rFonts w:hint="eastAsia" w:ascii="宋体" w:hAnsi="宋体" w:cs="楷体_GB2312"/>
          <w:color w:val="000000"/>
          <w:sz w:val="24"/>
          <w:szCs w:val="24"/>
        </w:rPr>
        <w:t>甲方在行使本合同约定的绝当物权利时，乙方或其合法占有人应立即无条件交出绝当物并搬离。</w:t>
      </w:r>
    </w:p>
    <w:p w14:paraId="7B81AEAB">
      <w:pPr>
        <w:spacing w:line="420" w:lineRule="exact"/>
        <w:ind w:right="-512" w:rightChars="-244"/>
        <w:rPr>
          <w:rFonts w:hint="eastAsia" w:ascii="宋体" w:hAnsi="宋体" w:cs="楷体_GB2312"/>
          <w:b/>
          <w:bCs/>
          <w:color w:val="000000"/>
          <w:sz w:val="24"/>
          <w:szCs w:val="24"/>
        </w:rPr>
      </w:pPr>
      <w:r>
        <w:rPr>
          <w:rFonts w:hint="eastAsia" w:ascii="宋体" w:hAnsi="宋体" w:cs="楷体_GB2312"/>
          <w:color w:val="000000"/>
          <w:sz w:val="24"/>
          <w:szCs w:val="24"/>
        </w:rPr>
        <w:t>　　</w:t>
      </w:r>
      <w:r>
        <w:rPr>
          <w:rFonts w:hint="eastAsia" w:ascii="宋体" w:hAnsi="宋体" w:cs="楷体_GB2312"/>
          <w:b/>
          <w:bCs/>
          <w:color w:val="000000"/>
          <w:sz w:val="24"/>
          <w:szCs w:val="24"/>
        </w:rPr>
        <w:t>九、</w:t>
      </w:r>
      <w:r>
        <w:rPr>
          <w:rFonts w:hint="eastAsia" w:ascii="宋体" w:hAnsi="宋体" w:cs="楷体_GB2312"/>
          <w:color w:val="000000"/>
          <w:sz w:val="24"/>
          <w:szCs w:val="24"/>
        </w:rPr>
        <w:t>在典当期间，乙方如发生分立、合并、由变更后的机构承担或分别承担本合同项下义务。乙方被宣布解散或破产，甲方有权提前处分其典当物。</w:t>
      </w:r>
    </w:p>
    <w:p w14:paraId="40312DD0">
      <w:pPr>
        <w:spacing w:line="420" w:lineRule="exact"/>
        <w:ind w:right="-512" w:rightChars="-244"/>
        <w:rPr>
          <w:rFonts w:hint="eastAsia" w:ascii="宋体" w:hAnsi="宋体" w:cs="楷体_GB2312"/>
          <w:color w:val="000000"/>
          <w:sz w:val="24"/>
          <w:szCs w:val="24"/>
        </w:rPr>
      </w:pPr>
      <w:r>
        <w:rPr>
          <w:rFonts w:hint="eastAsia" w:ascii="宋体" w:hAnsi="宋体" w:cs="楷体_GB2312"/>
          <w:b/>
          <w:bCs/>
          <w:color w:val="000000"/>
          <w:sz w:val="24"/>
          <w:szCs w:val="24"/>
        </w:rPr>
        <w:t xml:space="preserve">    十、</w:t>
      </w:r>
      <w:r>
        <w:rPr>
          <w:rFonts w:hint="eastAsia" w:ascii="宋体" w:hAnsi="宋体" w:cs="楷体_GB2312"/>
          <w:color w:val="000000"/>
          <w:sz w:val="24"/>
          <w:szCs w:val="24"/>
        </w:rPr>
        <w:t>乙方所提供的所有证件、文件和凭证必须真实、合法、有效，房屋产权无任何经济纠纷，无任何权利瑕疵，如发生不实或欺骗行为由乙方承担全部相关的法律责任，并由乙方承担甲方所有的损失。</w:t>
      </w:r>
    </w:p>
    <w:p w14:paraId="5BA72F7B">
      <w:pPr>
        <w:spacing w:line="420" w:lineRule="exact"/>
        <w:ind w:right="-512" w:rightChars="-244"/>
        <w:rPr>
          <w:rFonts w:hint="eastAsia" w:ascii="宋体" w:hAnsi="宋体" w:cs="楷体_GB2312"/>
          <w:color w:val="000000"/>
          <w:sz w:val="24"/>
          <w:szCs w:val="24"/>
        </w:rPr>
      </w:pPr>
      <w:r>
        <w:rPr>
          <w:rFonts w:hint="eastAsia" w:ascii="宋体" w:hAnsi="宋体" w:cs="楷体_GB2312"/>
          <w:b/>
          <w:bCs/>
          <w:color w:val="000000"/>
          <w:sz w:val="24"/>
          <w:szCs w:val="24"/>
        </w:rPr>
        <w:t xml:space="preserve">    十一、</w:t>
      </w:r>
      <w:r>
        <w:rPr>
          <w:rFonts w:hint="eastAsia" w:ascii="宋体" w:hAnsi="宋体" w:cs="楷体_GB2312"/>
          <w:color w:val="000000"/>
          <w:sz w:val="24"/>
          <w:szCs w:val="24"/>
        </w:rPr>
        <w:t>乙方应对该房产拥有完整的所有权，如该房产为共有财产，则须共有人已签字同意该抵押房产典当贷款。因房产存在权属、共有争议引起的一切法律责任均由乙方承担，并可要求乙方支付当金总额日万分之五的违约金。</w:t>
      </w:r>
    </w:p>
    <w:p w14:paraId="5540E9F3">
      <w:pPr>
        <w:spacing w:line="420" w:lineRule="exact"/>
        <w:ind w:right="-512" w:rightChars="-244"/>
        <w:rPr>
          <w:rFonts w:hint="eastAsia" w:ascii="宋体" w:hAnsi="宋体" w:cs="楷体_GB2312"/>
          <w:color w:val="000000"/>
          <w:sz w:val="24"/>
          <w:szCs w:val="24"/>
        </w:rPr>
      </w:pPr>
      <w:r>
        <w:rPr>
          <w:rFonts w:hint="eastAsia" w:ascii="宋体" w:hAnsi="宋体" w:cs="楷体_GB2312"/>
          <w:b/>
          <w:bCs/>
          <w:color w:val="000000"/>
          <w:sz w:val="24"/>
          <w:szCs w:val="24"/>
        </w:rPr>
        <w:t xml:space="preserve">    十二</w:t>
      </w:r>
      <w:r>
        <w:rPr>
          <w:rFonts w:hint="eastAsia" w:ascii="宋体" w:hAnsi="宋体" w:cs="楷体_GB2312"/>
          <w:color w:val="000000"/>
          <w:sz w:val="24"/>
          <w:szCs w:val="24"/>
        </w:rPr>
        <w:t>、乙方未经甲方书面同意，将设定当物拆除、转让、出租、重复抵押或以其他任何方式转移本合同项下当物的，其行为均为无效，如出现上述情况之一者，乙方自愿承担双倍偿还贷款的法律责任。</w:t>
      </w:r>
    </w:p>
    <w:p w14:paraId="32330350">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xml:space="preserve"> </w:t>
      </w:r>
      <w:r>
        <w:rPr>
          <w:rFonts w:hint="eastAsia" w:ascii="宋体" w:hAnsi="宋体" w:cs="楷体_GB2312"/>
          <w:b/>
          <w:bCs/>
          <w:color w:val="000000"/>
          <w:sz w:val="24"/>
          <w:szCs w:val="24"/>
        </w:rPr>
        <w:t xml:space="preserve">   十三</w:t>
      </w:r>
      <w:r>
        <w:rPr>
          <w:rFonts w:hint="eastAsia" w:ascii="宋体" w:hAnsi="宋体" w:cs="楷体_GB2312"/>
          <w:color w:val="000000"/>
          <w:sz w:val="24"/>
          <w:szCs w:val="24"/>
        </w:rPr>
        <w:t>、典当期限内，发生下列情形之一的，甲方有权提前解除合同，收回贷款（当金）及相应的综合费用、利息、违约金。综合费用、利息、违约金计算至甲方收回全部款项之日止：</w:t>
      </w:r>
    </w:p>
    <w:p w14:paraId="710165E5">
      <w:pPr>
        <w:spacing w:line="420" w:lineRule="exact"/>
        <w:ind w:right="-512" w:rightChars="-244" w:firstLine="480" w:firstLineChars="200"/>
        <w:rPr>
          <w:rFonts w:hint="eastAsia" w:ascii="宋体" w:hAnsi="宋体" w:cs="楷体_GB2312"/>
          <w:color w:val="000000"/>
          <w:sz w:val="24"/>
          <w:szCs w:val="24"/>
        </w:rPr>
      </w:pPr>
      <w:r>
        <w:rPr>
          <w:rFonts w:hint="eastAsia" w:ascii="宋体" w:hAnsi="宋体" w:cs="楷体_GB2312"/>
          <w:color w:val="000000"/>
          <w:sz w:val="24"/>
          <w:szCs w:val="24"/>
        </w:rPr>
        <w:t>1、若债务人死亡、失踪或丧失民事行为能力，以及被宣告失踪或死亡而无继承人或受遗赠人，或者其继承人、受遗赠人或财产代管人拒绝为债务人履行合同义务；</w:t>
      </w:r>
    </w:p>
    <w:p w14:paraId="2B789FD1">
      <w:pPr>
        <w:spacing w:line="420" w:lineRule="exact"/>
        <w:ind w:right="-512" w:rightChars="-244" w:firstLine="480" w:firstLineChars="200"/>
        <w:rPr>
          <w:rFonts w:hint="eastAsia" w:ascii="宋体" w:hAnsi="宋体" w:cs="楷体_GB2312"/>
          <w:color w:val="000000"/>
          <w:sz w:val="24"/>
          <w:szCs w:val="24"/>
        </w:rPr>
      </w:pPr>
      <w:r>
        <w:rPr>
          <w:rFonts w:hint="eastAsia" w:ascii="宋体" w:hAnsi="宋体" w:cs="楷体_GB2312"/>
          <w:color w:val="000000"/>
          <w:sz w:val="24"/>
          <w:szCs w:val="24"/>
        </w:rPr>
        <w:t>2、债务人提供的资料不真实；</w:t>
      </w:r>
    </w:p>
    <w:p w14:paraId="04D81475">
      <w:pPr>
        <w:spacing w:line="420" w:lineRule="exact"/>
        <w:ind w:right="-512" w:rightChars="-244" w:firstLine="480" w:firstLineChars="200"/>
        <w:rPr>
          <w:rFonts w:hint="eastAsia" w:ascii="宋体" w:hAnsi="宋体" w:cs="楷体_GB2312"/>
          <w:color w:val="000000"/>
          <w:sz w:val="24"/>
          <w:szCs w:val="24"/>
        </w:rPr>
      </w:pPr>
      <w:r>
        <w:rPr>
          <w:rFonts w:hint="eastAsia" w:ascii="宋体" w:hAnsi="宋体" w:cs="楷体_GB2312"/>
          <w:color w:val="000000"/>
          <w:sz w:val="24"/>
          <w:szCs w:val="24"/>
        </w:rPr>
        <w:t>3、债务人违反合同约定，累计逾期支付综合费用及利息2期以上（含2期）的；</w:t>
      </w:r>
    </w:p>
    <w:p w14:paraId="77DEF34B">
      <w:pPr>
        <w:spacing w:line="420" w:lineRule="exact"/>
        <w:ind w:right="-512" w:rightChars="-244" w:firstLine="480" w:firstLineChars="200"/>
        <w:rPr>
          <w:rFonts w:hint="eastAsia" w:ascii="宋体" w:hAnsi="宋体" w:cs="楷体_GB2312"/>
          <w:color w:val="000000"/>
          <w:sz w:val="24"/>
          <w:szCs w:val="24"/>
        </w:rPr>
      </w:pPr>
      <w:r>
        <w:rPr>
          <w:rFonts w:hint="eastAsia" w:ascii="宋体" w:hAnsi="宋体" w:cs="楷体_GB2312"/>
          <w:color w:val="000000"/>
          <w:sz w:val="24"/>
          <w:szCs w:val="24"/>
        </w:rPr>
        <w:t>4、债权人认为危机借款资金安全的其他情况；</w:t>
      </w:r>
    </w:p>
    <w:p w14:paraId="34E7160D">
      <w:pPr>
        <w:spacing w:line="420" w:lineRule="exact"/>
        <w:ind w:right="-512" w:rightChars="-244" w:firstLine="480" w:firstLineChars="200"/>
        <w:rPr>
          <w:rFonts w:hint="eastAsia" w:ascii="宋体" w:hAnsi="宋体" w:cs="楷体_GB2312"/>
          <w:color w:val="000000"/>
          <w:sz w:val="24"/>
          <w:szCs w:val="24"/>
        </w:rPr>
      </w:pPr>
      <w:r>
        <w:rPr>
          <w:rFonts w:hint="eastAsia" w:ascii="宋体" w:hAnsi="宋体" w:cs="楷体_GB2312"/>
          <w:color w:val="000000"/>
          <w:sz w:val="24"/>
          <w:szCs w:val="24"/>
        </w:rPr>
        <w:t>5、出现其他合同法规定的解除合同的情形。</w:t>
      </w:r>
    </w:p>
    <w:p w14:paraId="57AF73EE">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xml:space="preserve">   </w:t>
      </w:r>
      <w:r>
        <w:rPr>
          <w:rFonts w:hint="eastAsia" w:ascii="宋体" w:hAnsi="宋体" w:cs="楷体_GB2312"/>
          <w:b/>
          <w:bCs/>
          <w:color w:val="000000"/>
          <w:sz w:val="24"/>
          <w:szCs w:val="24"/>
        </w:rPr>
        <w:t xml:space="preserve"> 十四、</w:t>
      </w:r>
      <w:r>
        <w:rPr>
          <w:rFonts w:hint="eastAsia" w:ascii="宋体" w:hAnsi="宋体" w:cs="楷体_GB2312"/>
          <w:color w:val="000000"/>
          <w:sz w:val="24"/>
          <w:szCs w:val="24"/>
        </w:rPr>
        <w:t>通知</w:t>
      </w:r>
    </w:p>
    <w:p w14:paraId="5F5518E6">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合同各方因履行本合同而相互发出或者提供的所有通知、文件、资料等，均应按照本合同所列明的通讯地址以特快专递方式送达；一方如果迁址的，应当书面通知合同其他方，否则对方依原联系方式送达视为有效送达。拒收视为送达。</w:t>
      </w:r>
    </w:p>
    <w:p w14:paraId="203E1DF5">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w:t>
      </w:r>
      <w:r>
        <w:rPr>
          <w:rFonts w:hint="eastAsia" w:ascii="宋体" w:hAnsi="宋体" w:cs="楷体_GB2312"/>
          <w:b/>
          <w:bCs/>
          <w:color w:val="000000"/>
          <w:sz w:val="24"/>
          <w:szCs w:val="24"/>
        </w:rPr>
        <w:t>　十五</w:t>
      </w:r>
      <w:r>
        <w:rPr>
          <w:rFonts w:hint="eastAsia" w:ascii="宋体" w:hAnsi="宋体" w:cs="楷体_GB2312"/>
          <w:color w:val="000000"/>
          <w:sz w:val="24"/>
          <w:szCs w:val="24"/>
        </w:rPr>
        <w:t>、与本合同及本合同项下当物（抵押房产）有关的一切费用(包括但不限于诉讼费、财产保全费、执行费、律师费、评估费、抵押登记费、保管、过户、公证费、保险费等)，均由乙方支付并承担。</w:t>
      </w:r>
    </w:p>
    <w:p w14:paraId="73A25474">
      <w:pPr>
        <w:spacing w:line="420" w:lineRule="exact"/>
        <w:ind w:right="-512" w:rightChars="-244" w:firstLine="480" w:firstLineChars="200"/>
        <w:rPr>
          <w:rFonts w:hint="eastAsia" w:ascii="宋体" w:hAnsi="宋体" w:cs="楷体_GB2312"/>
          <w:color w:val="000000"/>
          <w:sz w:val="24"/>
          <w:szCs w:val="24"/>
        </w:rPr>
      </w:pPr>
      <w:r>
        <w:rPr>
          <w:rFonts w:hint="eastAsia" w:ascii="宋体" w:hAnsi="宋体" w:cs="楷体_GB2312"/>
          <w:b/>
          <w:bCs/>
          <w:color w:val="000000"/>
          <w:sz w:val="24"/>
          <w:szCs w:val="24"/>
        </w:rPr>
        <w:t>十六</w:t>
      </w:r>
      <w:r>
        <w:rPr>
          <w:rFonts w:hint="eastAsia" w:ascii="宋体" w:hAnsi="宋体" w:cs="楷体_GB2312"/>
          <w:color w:val="000000"/>
          <w:sz w:val="24"/>
          <w:szCs w:val="24"/>
        </w:rPr>
        <w:t>、本合同的订立、效力、解释、履行及争议的解决均适用中华人民共和国法律。在本合同履行期间，凡因履行本合同所发生的或与本合同有关的一切争议、纠纷，各方应通过友好协商解决。在协商无效时，当事人约定任何一方可依法向</w:t>
      </w:r>
      <w:r>
        <w:rPr>
          <w:rFonts w:hint="eastAsia" w:ascii="宋体" w:hAnsi="宋体" w:cs="楷体_GB2312"/>
          <w:color w:val="000000"/>
          <w:sz w:val="24"/>
          <w:szCs w:val="24"/>
          <w:u w:val="single"/>
        </w:rPr>
        <w:t>本合同签约地人民法院提起诉讼解决</w:t>
      </w:r>
      <w:r>
        <w:rPr>
          <w:rFonts w:hint="eastAsia" w:ascii="宋体" w:hAnsi="宋体" w:cs="楷体_GB2312"/>
          <w:color w:val="000000"/>
          <w:sz w:val="24"/>
          <w:szCs w:val="24"/>
        </w:rPr>
        <w:t>。</w:t>
      </w:r>
    </w:p>
    <w:p w14:paraId="31516B80">
      <w:pPr>
        <w:spacing w:line="420" w:lineRule="exact"/>
        <w:ind w:right="-512" w:rightChars="-244" w:firstLine="480" w:firstLineChars="200"/>
        <w:rPr>
          <w:rFonts w:hint="eastAsia" w:ascii="宋体" w:hAnsi="宋体" w:cs="楷体_GB2312"/>
          <w:color w:val="000000"/>
          <w:sz w:val="24"/>
          <w:szCs w:val="24"/>
        </w:rPr>
      </w:pPr>
      <w:r>
        <w:rPr>
          <w:rFonts w:hint="eastAsia" w:ascii="宋体" w:hAnsi="宋体" w:cs="楷体_GB2312"/>
          <w:b/>
          <w:bCs/>
          <w:color w:val="000000"/>
          <w:sz w:val="24"/>
          <w:szCs w:val="24"/>
        </w:rPr>
        <w:t>十七</w:t>
      </w:r>
      <w:r>
        <w:rPr>
          <w:rFonts w:hint="eastAsia" w:ascii="宋体" w:hAnsi="宋体" w:cs="楷体_GB2312"/>
          <w:color w:val="000000"/>
          <w:sz w:val="24"/>
          <w:szCs w:val="24"/>
        </w:rPr>
        <w:t>、本合同一式叁份，各方签章后生效，各方各执一份。</w:t>
      </w:r>
    </w:p>
    <w:p w14:paraId="494DC35E">
      <w:pPr>
        <w:spacing w:line="420" w:lineRule="exact"/>
        <w:ind w:right="-512" w:rightChars="-244" w:firstLine="480" w:firstLineChars="200"/>
        <w:rPr>
          <w:rFonts w:hint="eastAsia" w:ascii="宋体" w:hAnsi="宋体" w:cs="楷体_GB2312"/>
          <w:color w:val="000000"/>
          <w:sz w:val="24"/>
          <w:szCs w:val="24"/>
        </w:rPr>
      </w:pPr>
      <w:r>
        <w:rPr>
          <w:rFonts w:hint="eastAsia" w:ascii="宋体" w:hAnsi="宋体" w:cs="楷体_GB2312"/>
          <w:b/>
          <w:bCs/>
          <w:color w:val="000000"/>
          <w:sz w:val="24"/>
          <w:szCs w:val="24"/>
        </w:rPr>
        <w:t>十八</w:t>
      </w:r>
      <w:r>
        <w:rPr>
          <w:rFonts w:hint="eastAsia" w:ascii="宋体" w:hAnsi="宋体" w:cs="楷体_GB2312"/>
          <w:color w:val="000000"/>
          <w:sz w:val="24"/>
          <w:szCs w:val="24"/>
        </w:rPr>
        <w:t>、本合同未尽事宜，届时由各方协商订立补充合同。补充合同与本合同具有同等法律效力。</w:t>
      </w:r>
    </w:p>
    <w:p w14:paraId="00D00F60">
      <w:pPr>
        <w:adjustRightInd w:val="0"/>
        <w:snapToGrid w:val="0"/>
        <w:spacing w:line="500" w:lineRule="exact"/>
        <w:ind w:firstLine="480" w:firstLineChars="200"/>
        <w:jc w:val="left"/>
        <w:rPr>
          <w:rFonts w:ascii="宋体" w:hAnsi="宋体"/>
          <w:color w:val="000000"/>
          <w:sz w:val="24"/>
          <w:szCs w:val="24"/>
        </w:rPr>
      </w:pPr>
      <w:r>
        <w:rPr>
          <w:rFonts w:hint="eastAsia" w:ascii="宋体" w:hAnsi="宋体"/>
          <w:b/>
          <w:color w:val="000000"/>
          <w:sz w:val="24"/>
          <w:szCs w:val="24"/>
        </w:rPr>
        <w:t>十九</w:t>
      </w:r>
      <w:r>
        <w:rPr>
          <w:rFonts w:hint="eastAsia" w:ascii="宋体" w:hAnsi="宋体"/>
          <w:color w:val="000000"/>
          <w:sz w:val="24"/>
          <w:szCs w:val="24"/>
        </w:rPr>
        <w:t>、 现保证人自愿作为借款人（债务人）的连带保证人，就借款人（债务人）履行本合同项下的债务向贵方提供如下保证：</w:t>
      </w:r>
    </w:p>
    <w:p w14:paraId="13C3AB29">
      <w:pPr>
        <w:spacing w:line="500" w:lineRule="exact"/>
        <w:ind w:firstLine="600"/>
        <w:rPr>
          <w:rFonts w:ascii="宋体" w:hAnsi="宋体"/>
          <w:color w:val="000000"/>
          <w:sz w:val="24"/>
          <w:szCs w:val="24"/>
        </w:rPr>
      </w:pPr>
      <w:r>
        <w:rPr>
          <w:rFonts w:hint="eastAsia" w:ascii="宋体" w:hAnsi="宋体"/>
          <w:color w:val="000000"/>
          <w:sz w:val="24"/>
          <w:szCs w:val="24"/>
        </w:rPr>
        <w:t>1、保证方式为连带责任保证。</w:t>
      </w:r>
    </w:p>
    <w:p w14:paraId="523C7A7D">
      <w:pPr>
        <w:spacing w:line="500" w:lineRule="exact"/>
        <w:ind w:firstLine="600"/>
        <w:rPr>
          <w:rFonts w:ascii="宋体" w:hAnsi="宋体"/>
          <w:color w:val="000000"/>
          <w:sz w:val="24"/>
          <w:szCs w:val="24"/>
        </w:rPr>
      </w:pPr>
      <w:r>
        <w:rPr>
          <w:rFonts w:hint="eastAsia" w:ascii="宋体" w:hAnsi="宋体"/>
          <w:color w:val="000000"/>
          <w:sz w:val="24"/>
          <w:szCs w:val="24"/>
        </w:rPr>
        <w:t>2、保证期间为主债务履行期届满之日起</w:t>
      </w:r>
      <w:r>
        <w:rPr>
          <w:rFonts w:hint="eastAsia" w:ascii="宋体" w:hAnsi="宋体"/>
          <w:color w:val="000000"/>
          <w:sz w:val="24"/>
          <w:szCs w:val="24"/>
          <w:lang w:eastAsia="zh-CN"/>
        </w:rPr>
        <w:t>三</w:t>
      </w:r>
      <w:r>
        <w:rPr>
          <w:rFonts w:hint="eastAsia" w:ascii="宋体" w:hAnsi="宋体"/>
          <w:color w:val="000000"/>
          <w:sz w:val="24"/>
          <w:szCs w:val="24"/>
        </w:rPr>
        <w:t>年。</w:t>
      </w:r>
    </w:p>
    <w:p w14:paraId="1AB4417F">
      <w:pPr>
        <w:spacing w:line="500" w:lineRule="exact"/>
        <w:ind w:firstLine="600"/>
        <w:rPr>
          <w:rFonts w:ascii="宋体" w:hAnsi="宋体"/>
          <w:color w:val="000000"/>
          <w:sz w:val="24"/>
          <w:szCs w:val="24"/>
        </w:rPr>
      </w:pPr>
      <w:r>
        <w:rPr>
          <w:rFonts w:hint="eastAsia" w:ascii="宋体" w:hAnsi="宋体"/>
          <w:color w:val="000000"/>
          <w:sz w:val="24"/>
          <w:szCs w:val="24"/>
        </w:rPr>
        <w:t>3、保证范围为本合同项下的借款本金、综合费用、利息、违约金、赔偿金、实现债权的费用（包括但不限于诉讼费、财产保全费、律师代理费、保全费、公证费、执行费、差旅费、邮寄费等）。</w:t>
      </w:r>
    </w:p>
    <w:p w14:paraId="676B1EAF">
      <w:pPr>
        <w:spacing w:line="500" w:lineRule="exact"/>
        <w:ind w:firstLine="600"/>
        <w:rPr>
          <w:rFonts w:ascii="宋体" w:hAnsi="宋体"/>
          <w:color w:val="000000"/>
          <w:sz w:val="24"/>
          <w:szCs w:val="24"/>
        </w:rPr>
      </w:pPr>
      <w:r>
        <w:rPr>
          <w:rFonts w:hint="eastAsia" w:ascii="宋体" w:hAnsi="宋体"/>
          <w:color w:val="000000"/>
          <w:sz w:val="24"/>
          <w:szCs w:val="24"/>
        </w:rPr>
        <w:t>若借款人（债务人）未按照本合同约定向贵方履行义务的，保证人承诺立即无条件代借款人（债务人）清偿本合同项下的借款本金、综合费用、利息、违约金、赔偿金、实现债权的费用（包括但不限于诉讼费、财产保全费、律师代理费、保全费、公证费、执行费、差旅费、邮寄费等）、因借款人（债务人）违约而给债权人造成的损失和其他所有应付费用。</w:t>
      </w:r>
    </w:p>
    <w:p w14:paraId="4A7C4625">
      <w:pPr>
        <w:spacing w:line="480" w:lineRule="exact"/>
        <w:ind w:firstLine="480" w:firstLineChars="200"/>
        <w:rPr>
          <w:rFonts w:ascii="宋体" w:hAnsi="宋体"/>
          <w:color w:val="000000"/>
          <w:sz w:val="24"/>
          <w:szCs w:val="24"/>
        </w:rPr>
      </w:pPr>
      <w:r>
        <w:rPr>
          <w:rFonts w:hint="eastAsia" w:ascii="宋体" w:hAnsi="宋体"/>
          <w:b/>
          <w:color w:val="000000"/>
          <w:sz w:val="24"/>
          <w:szCs w:val="24"/>
        </w:rPr>
        <w:t>二十、</w:t>
      </w:r>
      <w:r>
        <w:rPr>
          <w:rFonts w:hint="eastAsia" w:ascii="宋体" w:hAnsi="宋体"/>
          <w:color w:val="000000"/>
          <w:sz w:val="24"/>
          <w:szCs w:val="24"/>
        </w:rPr>
        <w:t xml:space="preserve"> 法律文书的送达</w:t>
      </w:r>
    </w:p>
    <w:p w14:paraId="07153EB9">
      <w:pPr>
        <w:spacing w:line="480" w:lineRule="exact"/>
        <w:ind w:firstLine="420" w:firstLineChars="200"/>
        <w:rPr>
          <w:rFonts w:hint="eastAsia" w:ascii="宋体" w:hAnsi="宋体"/>
          <w:color w:val="000000"/>
          <w:szCs w:val="21"/>
        </w:rPr>
      </w:pPr>
      <w:r>
        <w:rPr>
          <w:rFonts w:hint="eastAsia" w:ascii="宋体" w:hAnsi="宋体"/>
          <w:color w:val="000000"/>
          <w:szCs w:val="21"/>
        </w:rPr>
        <w:t>甲方、丙方均同意司法机关按照本合同附件《法律文书送达地址确认书》的约定送达法律文书。</w:t>
      </w:r>
    </w:p>
    <w:p w14:paraId="277305F5">
      <w:pPr>
        <w:spacing w:line="420" w:lineRule="exact"/>
        <w:ind w:right="-512" w:rightChars="-244" w:firstLine="480" w:firstLineChars="200"/>
        <w:rPr>
          <w:rFonts w:hint="eastAsia" w:ascii="宋体" w:hAnsi="宋体" w:cs="楷体_GB2312"/>
          <w:color w:val="000000"/>
          <w:sz w:val="24"/>
          <w:szCs w:val="24"/>
          <w:u w:val="single"/>
        </w:rPr>
      </w:pPr>
      <w:r>
        <w:rPr>
          <w:rFonts w:hint="eastAsia" w:ascii="宋体" w:hAnsi="宋体" w:cs="楷体_GB2312"/>
          <w:b/>
          <w:bCs/>
          <w:color w:val="000000"/>
          <w:sz w:val="24"/>
          <w:szCs w:val="24"/>
        </w:rPr>
        <w:t>二十一、特别约定条款</w:t>
      </w:r>
      <w:r>
        <w:rPr>
          <w:rFonts w:hint="eastAsia" w:ascii="宋体" w:hAnsi="宋体" w:cs="楷体_GB2312"/>
          <w:color w:val="000000"/>
          <w:sz w:val="24"/>
          <w:szCs w:val="24"/>
        </w:rPr>
        <w:t>：</w:t>
      </w:r>
      <w:r>
        <w:rPr>
          <w:rFonts w:hint="eastAsia" w:ascii="宋体" w:hAnsi="宋体" w:cs="楷体_GB2312"/>
          <w:color w:val="000000"/>
          <w:sz w:val="24"/>
          <w:szCs w:val="24"/>
          <w:u w:val="single"/>
        </w:rPr>
        <w:t>典当期限内因乙方违约或出现本合同第十三条约定情况之一，甲方提前解除合同的；或者典当期限届满后，债务人不能按约还本付息的，债务人除按约支付全部贷款本金（当金）外，综合费用、利息、违约金（按当金总额的日万分之</w:t>
      </w:r>
      <w:r>
        <w:rPr>
          <w:rFonts w:hint="eastAsia" w:ascii="宋体" w:hAnsi="宋体" w:cs="楷体_GB2312"/>
          <w:color w:val="000000"/>
          <w:sz w:val="24"/>
          <w:szCs w:val="24"/>
          <w:u w:val="single"/>
          <w:lang w:eastAsia="zh-CN"/>
        </w:rPr>
        <w:t>八</w:t>
      </w:r>
      <w:r>
        <w:rPr>
          <w:rFonts w:hint="eastAsia" w:ascii="宋体" w:hAnsi="宋体" w:cs="楷体_GB2312"/>
          <w:color w:val="000000"/>
          <w:sz w:val="24"/>
          <w:szCs w:val="24"/>
          <w:u w:val="single"/>
        </w:rPr>
        <w:t>计付）仍需按照合同约定的标准支付直至全部款项还清之日止【包括甲方提起诉讼后，案件进入诉讼（执行）程序的，债务人除按约支付全部贷款本金（当金）外，综合费用、利息、违约金仍需按照合同约定的标准支付直至全部款项执行到位之日止】。</w:t>
      </w:r>
    </w:p>
    <w:p w14:paraId="069A8B14">
      <w:pPr>
        <w:spacing w:line="420" w:lineRule="exact"/>
        <w:ind w:right="-512" w:rightChars="-244"/>
        <w:rPr>
          <w:rFonts w:hint="eastAsia" w:ascii="宋体" w:hAnsi="宋体" w:cs="楷体_GB2312"/>
          <w:b/>
          <w:bCs/>
          <w:color w:val="000000"/>
          <w:sz w:val="24"/>
          <w:szCs w:val="24"/>
        </w:rPr>
      </w:pPr>
      <w:r>
        <w:rPr>
          <w:rFonts w:hint="eastAsia" w:ascii="宋体" w:hAnsi="宋体" w:cs="楷体_GB2312"/>
          <w:color w:val="000000"/>
          <w:sz w:val="24"/>
          <w:szCs w:val="24"/>
        </w:rPr>
        <w:t>　　</w:t>
      </w:r>
    </w:p>
    <w:p w14:paraId="5E126989">
      <w:pPr>
        <w:spacing w:line="420" w:lineRule="exact"/>
        <w:ind w:right="-512" w:rightChars="-244" w:firstLine="601" w:firstLineChars="250"/>
        <w:rPr>
          <w:rFonts w:hint="eastAsia" w:ascii="宋体" w:hAnsi="宋体" w:cs="楷体_GB2312"/>
          <w:color w:val="000000"/>
          <w:sz w:val="24"/>
          <w:szCs w:val="24"/>
        </w:rPr>
      </w:pPr>
      <w:r>
        <w:rPr>
          <w:rFonts w:hint="eastAsia" w:ascii="宋体" w:hAnsi="宋体" w:cs="楷体_GB2312"/>
          <w:b/>
          <w:bCs/>
          <w:color w:val="000000"/>
          <w:sz w:val="24"/>
          <w:szCs w:val="24"/>
        </w:rPr>
        <w:t xml:space="preserve"> 典当行（甲方）：</w:t>
      </w:r>
      <w:r>
        <w:rPr>
          <w:rFonts w:hint="eastAsia" w:ascii="宋体" w:hAnsi="宋体" w:cs="楷体_GB2312"/>
          <w:color w:val="000000"/>
          <w:sz w:val="24"/>
          <w:szCs w:val="24"/>
        </w:rPr>
        <w:t>福州融通典当有限公司</w:t>
      </w:r>
    </w:p>
    <w:p w14:paraId="77DF0B57">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w:t>
      </w:r>
    </w:p>
    <w:p w14:paraId="400B2C4B">
      <w:pPr>
        <w:spacing w:line="420" w:lineRule="exact"/>
        <w:ind w:right="-512" w:rightChars="-244"/>
        <w:rPr>
          <w:rFonts w:hint="eastAsia" w:ascii="宋体" w:hAnsi="宋体" w:cs="楷体_GB2312"/>
          <w:color w:val="000000"/>
          <w:sz w:val="24"/>
          <w:szCs w:val="24"/>
        </w:rPr>
      </w:pPr>
    </w:p>
    <w:p w14:paraId="1E9C2341">
      <w:pPr>
        <w:spacing w:line="420" w:lineRule="exact"/>
        <w:ind w:right="-512" w:rightChars="-244"/>
        <w:rPr>
          <w:rFonts w:hint="default" w:ascii="宋体" w:hAnsi="宋体" w:eastAsia="宋体" w:cs="楷体_GB2312"/>
          <w:color w:val="000000"/>
          <w:sz w:val="24"/>
          <w:szCs w:val="24"/>
          <w:lang w:val="en-US" w:eastAsia="zh-CN"/>
        </w:rPr>
      </w:pPr>
      <w:r>
        <w:rPr>
          <w:rFonts w:hint="eastAsia" w:ascii="宋体" w:hAnsi="宋体" w:cs="楷体_GB2312"/>
          <w:color w:val="000000"/>
          <w:sz w:val="24"/>
          <w:szCs w:val="24"/>
        </w:rPr>
        <w:t>　　　</w:t>
      </w:r>
      <w:r>
        <w:rPr>
          <w:rFonts w:hint="eastAsia" w:ascii="宋体" w:hAnsi="宋体" w:cs="楷体_GB2312"/>
          <w:b/>
          <w:bCs/>
          <w:color w:val="000000"/>
          <w:sz w:val="24"/>
          <w:szCs w:val="24"/>
        </w:rPr>
        <w:t>当户</w:t>
      </w:r>
      <w:r>
        <w:rPr>
          <w:rFonts w:hint="eastAsia" w:ascii="宋体" w:hAnsi="宋体" w:cs="楷体_GB2312"/>
          <w:b/>
          <w:bCs/>
          <w:color w:val="000000"/>
          <w:sz w:val="24"/>
          <w:szCs w:val="24"/>
          <w:lang w:val="en-US" w:eastAsia="zh-CN"/>
        </w:rPr>
        <w:t>借款人</w:t>
      </w:r>
      <w:r>
        <w:rPr>
          <w:rFonts w:hint="eastAsia" w:ascii="宋体" w:hAnsi="宋体" w:cs="楷体_GB2312"/>
          <w:b/>
          <w:bCs/>
          <w:color w:val="000000"/>
          <w:sz w:val="24"/>
          <w:szCs w:val="24"/>
        </w:rPr>
        <w:t>（乙方）</w:t>
      </w:r>
      <w:r>
        <w:rPr>
          <w:rFonts w:hint="eastAsia" w:ascii="宋体" w:hAnsi="宋体" w:cs="楷体_GB2312"/>
          <w:color w:val="000000"/>
          <w:sz w:val="24"/>
          <w:szCs w:val="24"/>
        </w:rPr>
        <w:t>：</w:t>
      </w:r>
      <w:r>
        <w:rPr>
          <w:rFonts w:hint="eastAsia" w:ascii="宋体" w:hAnsi="宋体" w:cs="楷体_GB2312"/>
          <w:color w:val="000000"/>
          <w:sz w:val="24"/>
          <w:szCs w:val="24"/>
          <w:lang w:val="en-US" w:eastAsia="zh-CN"/>
        </w:rPr>
        <w:t xml:space="preserve">                       </w:t>
      </w:r>
      <w:r>
        <w:rPr>
          <w:rFonts w:hint="eastAsia" w:ascii="宋体" w:hAnsi="宋体" w:cs="楷体_GB2312"/>
          <w:b/>
          <w:bCs/>
          <w:color w:val="000000"/>
          <w:sz w:val="24"/>
          <w:szCs w:val="24"/>
          <w:lang w:val="en-US" w:eastAsia="zh-CN"/>
        </w:rPr>
        <w:t>共同借款人：</w:t>
      </w:r>
    </w:p>
    <w:p w14:paraId="3DEE3C33">
      <w:pPr>
        <w:spacing w:line="420" w:lineRule="exact"/>
        <w:ind w:right="-512" w:rightChars="-244"/>
        <w:rPr>
          <w:rFonts w:hint="default" w:ascii="宋体" w:hAnsi="宋体" w:eastAsia="宋体" w:cs="楷体_GB2312"/>
          <w:color w:val="000000"/>
          <w:sz w:val="24"/>
          <w:szCs w:val="24"/>
          <w:lang w:val="en-US" w:eastAsia="zh-CN"/>
        </w:rPr>
      </w:pPr>
      <w:r>
        <w:rPr>
          <w:rFonts w:hint="eastAsia" w:ascii="宋体" w:hAnsi="宋体" w:cs="楷体_GB2312"/>
          <w:color w:val="000000"/>
          <w:sz w:val="24"/>
          <w:szCs w:val="24"/>
          <w:lang w:val="en-US" w:eastAsia="zh-CN"/>
        </w:rPr>
        <w:t xml:space="preserve">                 </w:t>
      </w:r>
    </w:p>
    <w:p w14:paraId="129D91F2">
      <w:pPr>
        <w:spacing w:line="420" w:lineRule="exact"/>
        <w:ind w:right="-512" w:rightChars="-244"/>
        <w:rPr>
          <w:rFonts w:hint="default" w:ascii="宋体" w:hAnsi="宋体" w:eastAsia="宋体" w:cs="楷体_GB2312"/>
          <w:color w:val="000000"/>
          <w:sz w:val="24"/>
          <w:szCs w:val="24"/>
          <w:lang w:val="en-US" w:eastAsia="zh-CN"/>
        </w:rPr>
      </w:pPr>
      <w:r>
        <w:rPr>
          <w:rFonts w:hint="eastAsia" w:ascii="宋体" w:hAnsi="宋体" w:cs="楷体_GB2312"/>
          <w:color w:val="000000"/>
          <w:sz w:val="24"/>
          <w:szCs w:val="24"/>
          <w:lang w:val="en-US" w:eastAsia="zh-CN"/>
        </w:rPr>
        <w:t xml:space="preserve">       </w:t>
      </w:r>
      <w:r>
        <w:rPr>
          <w:rFonts w:hint="eastAsia" w:ascii="宋体" w:hAnsi="宋体" w:cs="楷体_GB2312"/>
          <w:b/>
          <w:bCs/>
          <w:color w:val="000000"/>
          <w:sz w:val="24"/>
          <w:szCs w:val="24"/>
        </w:rPr>
        <w:t>保证人（丙方）：</w:t>
      </w:r>
    </w:p>
    <w:p w14:paraId="6BAAEBA5">
      <w:pPr>
        <w:spacing w:line="420" w:lineRule="exact"/>
        <w:ind w:right="-512" w:rightChars="-244"/>
        <w:rPr>
          <w:rFonts w:hint="eastAsia" w:ascii="宋体" w:hAnsi="宋体" w:cs="楷体_GB2312"/>
          <w:b/>
          <w:bCs/>
          <w:color w:val="000000"/>
          <w:sz w:val="24"/>
          <w:szCs w:val="24"/>
        </w:rPr>
      </w:pPr>
      <w:r>
        <w:rPr>
          <w:rFonts w:hint="eastAsia" w:ascii="宋体" w:hAnsi="宋体" w:cs="楷体_GB2312"/>
          <w:b/>
          <w:bCs/>
          <w:color w:val="000000"/>
          <w:sz w:val="24"/>
          <w:szCs w:val="24"/>
        </w:rPr>
        <w:t xml:space="preserve">      </w:t>
      </w:r>
    </w:p>
    <w:p w14:paraId="1307EE85">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xml:space="preserve"> </w:t>
      </w:r>
    </w:p>
    <w:p w14:paraId="50C07773">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签订日期：</w:t>
      </w:r>
      <w:r>
        <w:rPr>
          <w:rFonts w:hint="eastAsia" w:ascii="宋体" w:hAnsi="宋体" w:cs="楷体_GB2312"/>
          <w:color w:val="000000"/>
          <w:sz w:val="24"/>
          <w:szCs w:val="24"/>
          <w:lang w:val="en-US" w:eastAsia="zh-CN"/>
        </w:rPr>
        <w:t xml:space="preserve">  </w:t>
      </w:r>
      <w:r>
        <w:rPr>
          <w:rFonts w:hint="eastAsia" w:ascii="宋体" w:hAnsi="宋体" w:cs="楷体_GB2312"/>
          <w:color w:val="000000"/>
          <w:sz w:val="24"/>
          <w:szCs w:val="24"/>
        </w:rPr>
        <w:t>年</w:t>
      </w:r>
      <w:r>
        <w:rPr>
          <w:rFonts w:hint="eastAsia" w:ascii="宋体" w:hAnsi="宋体" w:cs="楷体_GB2312"/>
          <w:color w:val="000000"/>
          <w:sz w:val="24"/>
          <w:szCs w:val="24"/>
          <w:lang w:val="en-US" w:eastAsia="zh-CN"/>
        </w:rPr>
        <w:t xml:space="preserve">   </w:t>
      </w:r>
      <w:r>
        <w:rPr>
          <w:rFonts w:hint="eastAsia" w:ascii="宋体" w:hAnsi="宋体" w:cs="楷体_GB2312"/>
          <w:color w:val="000000"/>
          <w:sz w:val="24"/>
          <w:szCs w:val="24"/>
        </w:rPr>
        <w:t>月</w:t>
      </w:r>
      <w:r>
        <w:rPr>
          <w:rFonts w:hint="eastAsia" w:ascii="宋体" w:hAnsi="宋体" w:cs="楷体_GB2312"/>
          <w:color w:val="000000"/>
          <w:sz w:val="24"/>
          <w:szCs w:val="24"/>
          <w:lang w:val="en-US" w:eastAsia="zh-CN"/>
        </w:rPr>
        <w:t xml:space="preserve">   </w:t>
      </w:r>
      <w:r>
        <w:rPr>
          <w:rFonts w:hint="eastAsia" w:ascii="宋体" w:hAnsi="宋体" w:cs="楷体_GB2312"/>
          <w:color w:val="000000"/>
          <w:sz w:val="24"/>
          <w:szCs w:val="24"/>
        </w:rPr>
        <w:t xml:space="preserve">日    </w:t>
      </w:r>
    </w:p>
    <w:p w14:paraId="4D8819CA">
      <w:pPr>
        <w:spacing w:line="420" w:lineRule="exact"/>
        <w:ind w:right="-512" w:rightChars="-244"/>
        <w:rPr>
          <w:rFonts w:hint="eastAsia" w:ascii="宋体" w:hAnsi="宋体" w:cs="楷体_GB2312"/>
          <w:color w:val="000000"/>
          <w:sz w:val="24"/>
          <w:szCs w:val="24"/>
        </w:rPr>
      </w:pPr>
      <w:r>
        <w:rPr>
          <w:rFonts w:hint="eastAsia" w:ascii="宋体" w:hAnsi="宋体" w:cs="楷体_GB2312"/>
          <w:color w:val="000000"/>
          <w:sz w:val="24"/>
          <w:szCs w:val="24"/>
        </w:rPr>
        <w:t xml:space="preserve">      签订地点：</w:t>
      </w:r>
    </w:p>
    <w:p w14:paraId="1635972A">
      <w:pPr>
        <w:spacing w:before="156" w:beforeLines="50" w:line="480" w:lineRule="exact"/>
        <w:rPr>
          <w:rFonts w:hint="eastAsia" w:ascii="宋体"/>
          <w:szCs w:val="21"/>
        </w:rPr>
      </w:pPr>
    </w:p>
    <w:p w14:paraId="19C383C4">
      <w:pPr>
        <w:spacing w:before="156" w:beforeLines="50" w:line="480" w:lineRule="exact"/>
        <w:rPr>
          <w:rFonts w:ascii="宋体"/>
          <w:szCs w:val="21"/>
        </w:rPr>
      </w:pPr>
      <w:r>
        <w:rPr>
          <w:rFonts w:hint="eastAsia" w:ascii="宋体"/>
          <w:szCs w:val="21"/>
        </w:rPr>
        <w:t>附件：法律文书送达地址确认书</w:t>
      </w:r>
    </w:p>
    <w:p w14:paraId="0E5BEB9B">
      <w:pPr>
        <w:spacing w:before="156" w:beforeLines="50" w:line="480" w:lineRule="exact"/>
        <w:rPr>
          <w:rFonts w:ascii="宋体"/>
          <w:szCs w:val="21"/>
        </w:rPr>
      </w:pPr>
      <w:r>
        <w:rPr>
          <w:rFonts w:hint="eastAsia" w:ascii="宋体"/>
          <w:szCs w:val="21"/>
        </w:rPr>
        <w:t>1、本人声明司法机关（如人们法院）可以手机短信或者电子邮件等现代通讯方式或邮寄方式向本人送达法律文书（包括诉讼文书）。</w:t>
      </w:r>
    </w:p>
    <w:p w14:paraId="2EBB93DC">
      <w:pPr>
        <w:spacing w:before="156" w:beforeLines="50" w:line="480" w:lineRule="exact"/>
        <w:rPr>
          <w:rFonts w:ascii="宋体"/>
          <w:szCs w:val="21"/>
        </w:rPr>
      </w:pPr>
      <w:r>
        <w:rPr>
          <w:rFonts w:hint="eastAsia" w:ascii="宋体"/>
          <w:szCs w:val="21"/>
        </w:rPr>
        <w:t>2、本人指定接收法律文书的手机号码为：(              )</w:t>
      </w:r>
    </w:p>
    <w:p w14:paraId="1FC6735C">
      <w:pPr>
        <w:spacing w:before="156" w:beforeLines="50" w:line="480" w:lineRule="exact"/>
        <w:rPr>
          <w:rFonts w:ascii="宋体"/>
          <w:szCs w:val="21"/>
        </w:rPr>
      </w:pPr>
      <w:r>
        <w:rPr>
          <w:rFonts w:hint="eastAsia" w:ascii="宋体"/>
          <w:szCs w:val="21"/>
        </w:rPr>
        <w:t>3、本人指定邮寄地址为本人的户籍地址</w:t>
      </w:r>
      <w:r>
        <w:rPr>
          <w:rFonts w:hint="eastAsia" w:ascii="宋体"/>
          <w:szCs w:val="21"/>
          <w:lang w:eastAsia="zh-CN"/>
        </w:rPr>
        <w:t>。</w:t>
      </w:r>
      <w:r>
        <w:rPr>
          <w:rFonts w:hint="eastAsia" w:ascii="宋体"/>
          <w:szCs w:val="21"/>
        </w:rPr>
        <w:t xml:space="preserve">  </w:t>
      </w:r>
    </w:p>
    <w:p w14:paraId="48702BF9">
      <w:pPr>
        <w:spacing w:before="156" w:beforeLines="50" w:line="480" w:lineRule="exact"/>
        <w:rPr>
          <w:rFonts w:ascii="宋体"/>
          <w:szCs w:val="21"/>
        </w:rPr>
      </w:pPr>
      <w:r>
        <w:rPr>
          <w:rFonts w:hint="eastAsia" w:ascii="宋体"/>
          <w:szCs w:val="21"/>
        </w:rPr>
        <w:t>4、本人同意司法机关可采取以上一种或多种送达方式向本人送达法律文书，司法机关采取多种方式向本人送达法律文书，送达时间以上述送达方式中最优送达的为准。</w:t>
      </w:r>
    </w:p>
    <w:p w14:paraId="7FA68C65">
      <w:pPr>
        <w:spacing w:before="156" w:beforeLines="50" w:line="480" w:lineRule="exact"/>
        <w:rPr>
          <w:rFonts w:ascii="宋体"/>
          <w:szCs w:val="21"/>
        </w:rPr>
      </w:pPr>
      <w:r>
        <w:rPr>
          <w:rFonts w:hint="eastAsia" w:ascii="宋体"/>
          <w:szCs w:val="21"/>
        </w:rPr>
        <w:t>5、本人确认的上述送达方式适用于各个司法阶段，如一审、二审、再审、执行以及督促程序（含支付令送达）等。</w:t>
      </w:r>
    </w:p>
    <w:p w14:paraId="5B35421E">
      <w:pPr>
        <w:spacing w:before="156" w:beforeLines="50" w:line="480" w:lineRule="exact"/>
        <w:rPr>
          <w:rFonts w:ascii="宋体"/>
          <w:szCs w:val="21"/>
        </w:rPr>
      </w:pPr>
      <w:r>
        <w:rPr>
          <w:rFonts w:hint="eastAsia" w:ascii="宋体"/>
          <w:szCs w:val="21"/>
        </w:rPr>
        <w:t>6、本人已阅读本确认书所有条款，并保证上述送达地址是准确、有效的；如果提供的送达地址不确切，或不及时告知变更后的地址，使法律文书无法送达或未及时送达，本人自行承担由此可能产生的法律后果。</w:t>
      </w:r>
    </w:p>
    <w:p w14:paraId="33E5999C">
      <w:pPr>
        <w:spacing w:line="420" w:lineRule="exact"/>
        <w:ind w:right="-512" w:rightChars="-244"/>
        <w:rPr>
          <w:rFonts w:hint="eastAsia" w:ascii="宋体" w:hAnsi="宋体" w:cs="楷体_GB2312"/>
          <w:color w:val="000000"/>
          <w:sz w:val="24"/>
          <w:szCs w:val="24"/>
        </w:rPr>
      </w:pPr>
    </w:p>
    <w:sectPr>
      <w:footerReference r:id="rId3" w:type="default"/>
      <w:pgSz w:w="11906" w:h="16838"/>
      <w:pgMar w:top="1440" w:right="1800" w:bottom="1440" w:left="20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00"/>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9958E">
    <w:pPr>
      <w:pStyle w:val="2"/>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47DBACE">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3</w:t>
                          </w:r>
                          <w:r>
                            <w:rPr>
                              <w:rFonts w:hint="eastAsia"/>
                              <w:sz w:val="18"/>
                            </w:rPr>
                            <w:fldChar w:fldCharType="end"/>
                          </w:r>
                        </w:p>
                      </w:txbxContent>
                    </wps:txbx>
                    <wps:bodyPr wrap="none" lIns="0" tIns="0" rIns="0" bIns="0" upright="0">
                      <a:spAutoFit/>
                    </wps:bodyPr>
                  </wps:wsp>
                </a:graphicData>
              </a:graphic>
            </wp:anchor>
          </w:drawing>
        </mc:Choice>
        <mc:Fallback>
          <w:pict>
            <v:shape id="文本框1"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oB3MscBAACY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zKr&#10;0weoMek+YFoa3vkhZ05+QGcmPaho8xfpEIyjtuertnJIRORH69V6XWFIYGy+IA57eB4ipPfSW5KN&#10;hkYcXtGUnz5CGlPnlFzN+TttDPp5bdw/DsTMHpZ7H3vMVhr2w9T43rdn5NPj3BvqcM0pMR8cyppX&#10;ZDbibOxn4xiiPnRlh3I9CLfHhE2U3nKFEXYqjAMr7Kblyhvx+F6yHn6o7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PoB3MscBAACYAwAADgAAAAAAAAABACAAAAAeAQAAZHJzL2Uyb0RvYy54&#10;bWxQSwUGAAAAAAYABgBZAQAAVwUAAAAA&#10;">
              <v:fill on="f" focussize="0,0"/>
              <v:stroke on="f"/>
              <v:imagedata o:title=""/>
              <o:lock v:ext="edit" aspectratio="f"/>
              <v:textbox inset="0mm,0mm,0mm,0mm" style="mso-fit-shape-to-text:t;">
                <w:txbxContent>
                  <w:p w14:paraId="547DBACE">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3</w:t>
                    </w:r>
                    <w:r>
                      <w:rPr>
                        <w:rFonts w:hint="eastAsia"/>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9D971"/>
    <w:multiLevelType w:val="singleLevel"/>
    <w:tmpl w:val="4209D971"/>
    <w:lvl w:ilvl="0" w:tentative="0">
      <w:start w:val="1"/>
      <w:numFmt w:val="decimal"/>
      <w:suff w:val="nothing"/>
      <w:lvlText w:val="%1、"/>
      <w:lvlJc w:val="left"/>
      <w:pPr>
        <w:ind w:left="420"/>
      </w:pPr>
    </w:lvl>
  </w:abstractNum>
  <w:abstractNum w:abstractNumId="1">
    <w:nsid w:val="546B2FFA"/>
    <w:multiLevelType w:val="singleLevel"/>
    <w:tmpl w:val="546B2FFA"/>
    <w:lvl w:ilvl="0" w:tentative="0">
      <w:start w:val="2"/>
      <w:numFmt w:val="chineseCounting"/>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ViYWQxMDkwY2E5OWUwY2ZlOWY2MjQxYjhkNDc2OWYifQ=="/>
  </w:docVars>
  <w:rsids>
    <w:rsidRoot w:val="00172A27"/>
    <w:rsid w:val="00087D3E"/>
    <w:rsid w:val="00537E61"/>
    <w:rsid w:val="00DA6A32"/>
    <w:rsid w:val="01DD73FC"/>
    <w:rsid w:val="051F7A75"/>
    <w:rsid w:val="05344197"/>
    <w:rsid w:val="08397C1E"/>
    <w:rsid w:val="0F676F72"/>
    <w:rsid w:val="0FC25315"/>
    <w:rsid w:val="0FED4D22"/>
    <w:rsid w:val="101C218A"/>
    <w:rsid w:val="11DE2F03"/>
    <w:rsid w:val="1AAC78A1"/>
    <w:rsid w:val="1BC76497"/>
    <w:rsid w:val="214D525D"/>
    <w:rsid w:val="23A31E1D"/>
    <w:rsid w:val="26105100"/>
    <w:rsid w:val="2ADB055C"/>
    <w:rsid w:val="2B390C4E"/>
    <w:rsid w:val="2F7AC4AC"/>
    <w:rsid w:val="30740532"/>
    <w:rsid w:val="30984B64"/>
    <w:rsid w:val="329D18F7"/>
    <w:rsid w:val="32C916C7"/>
    <w:rsid w:val="340D03F4"/>
    <w:rsid w:val="34623782"/>
    <w:rsid w:val="372B266D"/>
    <w:rsid w:val="3AF834CA"/>
    <w:rsid w:val="3B632B15"/>
    <w:rsid w:val="3C3F5F35"/>
    <w:rsid w:val="3C782392"/>
    <w:rsid w:val="3E397C75"/>
    <w:rsid w:val="3F58764C"/>
    <w:rsid w:val="40843C31"/>
    <w:rsid w:val="454F0C63"/>
    <w:rsid w:val="47E73B3F"/>
    <w:rsid w:val="4B4F5768"/>
    <w:rsid w:val="4B8B517E"/>
    <w:rsid w:val="4BB13A27"/>
    <w:rsid w:val="4D0166C3"/>
    <w:rsid w:val="4D0F0ADB"/>
    <w:rsid w:val="4D803A30"/>
    <w:rsid w:val="4DB265E4"/>
    <w:rsid w:val="4EDB0E3D"/>
    <w:rsid w:val="524F5742"/>
    <w:rsid w:val="543C2038"/>
    <w:rsid w:val="55A10B0C"/>
    <w:rsid w:val="55CA32A2"/>
    <w:rsid w:val="571E13DD"/>
    <w:rsid w:val="598649DB"/>
    <w:rsid w:val="5A9939F8"/>
    <w:rsid w:val="5AB865E5"/>
    <w:rsid w:val="5BAA0F8C"/>
    <w:rsid w:val="5BE80ED6"/>
    <w:rsid w:val="5D1065FD"/>
    <w:rsid w:val="5D187049"/>
    <w:rsid w:val="62670FB5"/>
    <w:rsid w:val="649C3EBC"/>
    <w:rsid w:val="656828F3"/>
    <w:rsid w:val="66244D5E"/>
    <w:rsid w:val="69B10189"/>
    <w:rsid w:val="6B45661A"/>
    <w:rsid w:val="6D970D57"/>
    <w:rsid w:val="6E923AFF"/>
    <w:rsid w:val="6E942F9F"/>
    <w:rsid w:val="6FDF0315"/>
    <w:rsid w:val="703B1FD4"/>
    <w:rsid w:val="78A61ED4"/>
    <w:rsid w:val="78F520BA"/>
    <w:rsid w:val="7AC15C1C"/>
    <w:rsid w:val="7DA35FED"/>
    <w:rsid w:val="7FFB21E9"/>
    <w:rsid w:val="93D73F86"/>
    <w:rsid w:val="BF7ACF39"/>
    <w:rsid w:val="DF7BF010"/>
    <w:rsid w:val="FABF65EA"/>
    <w:rsid w:val="FAD33C83"/>
    <w:rsid w:val="FDA324FA"/>
    <w:rsid w:val="FF2215D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iPriority w:val="0"/>
  </w:style>
  <w:style w:type="table" w:default="1" w:styleId="5">
    <w:name w:val="Normal Table"/>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widowControl/>
      <w:spacing w:before="100" w:beforeLines="0" w:beforeAutospacing="1" w:after="100" w:afterLines="0" w:afterAutospacing="1"/>
      <w:jc w:val="left"/>
    </w:pPr>
    <w:rPr>
      <w:rFonts w:ascii="宋体" w:hAnsi="宋体" w:cs="宋体"/>
      <w:kern w:val="0"/>
      <w:sz w:val="24"/>
      <w:szCs w:val="24"/>
    </w:rPr>
  </w:style>
  <w:style w:type="character" w:styleId="7">
    <w:name w:val="page number"/>
    <w:basedOn w:val="6"/>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大中</Company>
  <Pages>5</Pages>
  <Words>3288</Words>
  <Characters>3395</Characters>
  <Lines>27</Lines>
  <Paragraphs>7</Paragraphs>
  <TotalTime>0</TotalTime>
  <ScaleCrop>false</ScaleCrop>
  <LinksUpToDate>false</LinksUpToDate>
  <CharactersWithSpaces>3857</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2012-10-01T08:19:00Z</dcterms:created>
  <dc:creator>Administrator</dc:creator>
  <cp:lastModifiedBy>林桐桐</cp:lastModifiedBy>
  <cp:lastPrinted>2025-09-05T16:15:00Z</cp:lastPrinted>
  <dcterms:modified xsi:type="dcterms:W3CDTF">2025-10-15T20:39:47Z</dcterms:modified>
  <dc:title>                      长乐融通典当有限公司</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044658FCF539BC71CFF5E1681EFDD243_43</vt:lpwstr>
  </property>
  <property fmtid="{D5CDD505-2E9C-101B-9397-08002B2CF9AE}" pid="4" name="KSOTemplateDocerSaveRecord">
    <vt:lpwstr>eyJoZGlkIjoiMTA3YmI4ZTA3NTdhZjFhMzUyODE3NmZhOGE1N2UwNTEifQ==</vt:lpwstr>
  </property>
</Properties>
</file>