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0F3EE">
      <w:pPr>
        <w:adjustRightInd w:val="0"/>
        <w:snapToGrid w:val="0"/>
        <w:spacing w:line="240" w:lineRule="auto"/>
        <w:ind w:firstLine="0" w:firstLineChars="0"/>
        <w:jc w:val="center"/>
        <w:rPr>
          <w:rFonts w:hint="eastAsia" w:ascii="宋体" w:hAnsi="宋体" w:eastAsia="宋体" w:cs="Times New Roman"/>
          <w:b/>
          <w:color w:val="000000"/>
          <w:sz w:val="36"/>
          <w:szCs w:val="36"/>
        </w:rPr>
      </w:pPr>
    </w:p>
    <w:p w14:paraId="33E01157">
      <w:pPr>
        <w:adjustRightInd w:val="0"/>
        <w:snapToGrid w:val="0"/>
        <w:spacing w:line="240" w:lineRule="auto"/>
        <w:ind w:firstLine="0" w:firstLineChars="0"/>
        <w:jc w:val="center"/>
        <w:rPr>
          <w:rFonts w:hint="eastAsia" w:ascii="宋体" w:hAnsi="宋体" w:eastAsia="宋体" w:cs="Times New Roman"/>
          <w:b/>
          <w:color w:val="000000"/>
          <w:sz w:val="36"/>
          <w:szCs w:val="36"/>
        </w:rPr>
      </w:pPr>
      <w:r>
        <w:rPr>
          <w:rFonts w:hint="eastAsia" w:ascii="宋体" w:hAnsi="宋体" w:eastAsia="宋体" w:cs="Times New Roman"/>
          <w:b/>
          <w:color w:val="000000"/>
          <w:sz w:val="36"/>
          <w:szCs w:val="36"/>
        </w:rPr>
        <w:t>西安电子科技大学</w:t>
      </w:r>
    </w:p>
    <w:p w14:paraId="7C8A1A6F">
      <w:pPr>
        <w:spacing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b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sz w:val="36"/>
          <w:szCs w:val="36"/>
        </w:rPr>
        <w:t>毕业设计（论文）指导情况登记表</w:t>
      </w:r>
    </w:p>
    <w:tbl>
      <w:tblPr>
        <w:tblStyle w:val="2"/>
        <w:tblW w:w="89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2736"/>
        <w:gridCol w:w="855"/>
        <w:gridCol w:w="1881"/>
        <w:gridCol w:w="1025"/>
        <w:gridCol w:w="1443"/>
      </w:tblGrid>
      <w:tr w14:paraId="6B9C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  <w:jc w:val="center"/>
        </w:trPr>
        <w:tc>
          <w:tcPr>
            <w:tcW w:w="1024" w:type="dxa"/>
            <w:noWrap w:val="0"/>
            <w:vAlign w:val="center"/>
          </w:tcPr>
          <w:p w14:paraId="73A64FC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专业</w:t>
            </w:r>
          </w:p>
        </w:tc>
        <w:tc>
          <w:tcPr>
            <w:tcW w:w="2736" w:type="dxa"/>
            <w:noWrap w:val="0"/>
            <w:vAlign w:val="center"/>
          </w:tcPr>
          <w:p w14:paraId="04116643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计算机科学与技术</w:t>
            </w:r>
          </w:p>
        </w:tc>
        <w:tc>
          <w:tcPr>
            <w:tcW w:w="855" w:type="dxa"/>
            <w:noWrap w:val="0"/>
            <w:vAlign w:val="center"/>
          </w:tcPr>
          <w:p w14:paraId="6A399A8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题目</w:t>
            </w:r>
          </w:p>
        </w:tc>
        <w:tc>
          <w:tcPr>
            <w:tcW w:w="4349" w:type="dxa"/>
            <w:gridSpan w:val="3"/>
            <w:noWrap w:val="0"/>
            <w:vAlign w:val="center"/>
          </w:tcPr>
          <w:p w14:paraId="2FA06A16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基于3D高斯泼溅的视觉导航算法实现与优化</w:t>
            </w:r>
          </w:p>
        </w:tc>
      </w:tr>
      <w:tr w14:paraId="173F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1024" w:type="dxa"/>
            <w:noWrap w:val="0"/>
            <w:vAlign w:val="center"/>
          </w:tcPr>
          <w:p w14:paraId="74B5D11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学生</w:t>
            </w:r>
          </w:p>
          <w:p w14:paraId="52DCAC9C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姓名</w:t>
            </w:r>
          </w:p>
        </w:tc>
        <w:tc>
          <w:tcPr>
            <w:tcW w:w="2736" w:type="dxa"/>
            <w:noWrap w:val="0"/>
            <w:vAlign w:val="center"/>
          </w:tcPr>
          <w:p w14:paraId="64AEF115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李钰杰</w:t>
            </w:r>
          </w:p>
        </w:tc>
        <w:tc>
          <w:tcPr>
            <w:tcW w:w="855" w:type="dxa"/>
            <w:noWrap w:val="0"/>
            <w:vAlign w:val="center"/>
          </w:tcPr>
          <w:p w14:paraId="6D423C63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学号</w:t>
            </w:r>
          </w:p>
        </w:tc>
        <w:tc>
          <w:tcPr>
            <w:tcW w:w="1881" w:type="dxa"/>
            <w:noWrap w:val="0"/>
            <w:vAlign w:val="center"/>
          </w:tcPr>
          <w:p w14:paraId="6F9FAEE4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22009200957</w:t>
            </w:r>
          </w:p>
        </w:tc>
        <w:tc>
          <w:tcPr>
            <w:tcW w:w="1025" w:type="dxa"/>
            <w:noWrap w:val="0"/>
            <w:vAlign w:val="center"/>
          </w:tcPr>
          <w:p w14:paraId="6D9BAFE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教师</w:t>
            </w:r>
          </w:p>
          <w:p w14:paraId="4E740592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姓名</w:t>
            </w:r>
          </w:p>
        </w:tc>
        <w:tc>
          <w:tcPr>
            <w:tcW w:w="1443" w:type="dxa"/>
            <w:noWrap w:val="0"/>
            <w:vAlign w:val="center"/>
          </w:tcPr>
          <w:p w14:paraId="0FA7432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毋芳芳</w:t>
            </w:r>
          </w:p>
        </w:tc>
      </w:tr>
      <w:tr w14:paraId="45D4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024" w:type="dxa"/>
            <w:noWrap w:val="0"/>
            <w:vAlign w:val="center"/>
          </w:tcPr>
          <w:p w14:paraId="41694CA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</w:t>
            </w:r>
          </w:p>
          <w:p w14:paraId="2A3DB11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次数</w:t>
            </w:r>
          </w:p>
        </w:tc>
        <w:tc>
          <w:tcPr>
            <w:tcW w:w="2736" w:type="dxa"/>
            <w:noWrap w:val="0"/>
            <w:vAlign w:val="center"/>
          </w:tcPr>
          <w:p w14:paraId="1A630F98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 内 容</w:t>
            </w:r>
          </w:p>
        </w:tc>
        <w:tc>
          <w:tcPr>
            <w:tcW w:w="2736" w:type="dxa"/>
            <w:gridSpan w:val="2"/>
            <w:noWrap w:val="0"/>
            <w:vAlign w:val="center"/>
          </w:tcPr>
          <w:p w14:paraId="5B169342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  效  果</w:t>
            </w:r>
          </w:p>
        </w:tc>
        <w:tc>
          <w:tcPr>
            <w:tcW w:w="1025" w:type="dxa"/>
            <w:noWrap w:val="0"/>
            <w:vAlign w:val="center"/>
          </w:tcPr>
          <w:p w14:paraId="2D448DE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</w:t>
            </w:r>
          </w:p>
          <w:p w14:paraId="222A851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时间</w:t>
            </w:r>
          </w:p>
        </w:tc>
        <w:tc>
          <w:tcPr>
            <w:tcW w:w="1443" w:type="dxa"/>
            <w:noWrap w:val="0"/>
            <w:vAlign w:val="center"/>
          </w:tcPr>
          <w:p w14:paraId="7321ADC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指导教师</w:t>
            </w:r>
          </w:p>
          <w:p w14:paraId="3D71C78D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签名</w:t>
            </w:r>
          </w:p>
        </w:tc>
      </w:tr>
      <w:tr w14:paraId="211A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1024" w:type="dxa"/>
            <w:noWrap w:val="0"/>
            <w:vAlign w:val="center"/>
          </w:tcPr>
          <w:p w14:paraId="73EBF48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2736" w:type="dxa"/>
            <w:noWrap w:val="0"/>
            <w:vAlign w:val="top"/>
          </w:tcPr>
          <w:p w14:paraId="1DC5E27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基本了解了国内外发展现状及该领域发展趋势；阅读并理解了GaussNav论文框架、核心思想及基本流程；对habitat-sim虚拟平台开展了调查，了解了环境构造方式及上层接口。 存在问题：对habitat-sim平台使用方式仍不熟悉，需深入研读项目代码；论文三个模块具体实现不清楚，需查看项目源码具体理解；数据集配置不明确，需进一步探索habitat-lab。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3DFDDE0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基本掌握了课题研究背景与论文核心技术路线，明确了后续学习与研究方向。</w:t>
            </w:r>
          </w:p>
        </w:tc>
        <w:tc>
          <w:tcPr>
            <w:tcW w:w="1025" w:type="dxa"/>
            <w:noWrap w:val="0"/>
            <w:vAlign w:val="top"/>
          </w:tcPr>
          <w:p w14:paraId="1D0F521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2025.11.10</w:t>
            </w:r>
          </w:p>
        </w:tc>
        <w:tc>
          <w:tcPr>
            <w:tcW w:w="1443" w:type="dxa"/>
            <w:noWrap w:val="0"/>
            <w:vAlign w:val="top"/>
          </w:tcPr>
          <w:p w14:paraId="6FAB326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1" name="图片 1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008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  <w:jc w:val="center"/>
        </w:trPr>
        <w:tc>
          <w:tcPr>
            <w:tcW w:w="1024" w:type="dxa"/>
            <w:noWrap w:val="0"/>
            <w:vAlign w:val="center"/>
          </w:tcPr>
          <w:p w14:paraId="751986E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2736" w:type="dxa"/>
            <w:noWrap w:val="0"/>
            <w:vAlign w:val="top"/>
          </w:tcPr>
          <w:p w14:paraId="504FC6F9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深入理解了论文method、对比实验、消融实验部分，掌握了3D高斯语义地图构建与目标匹配方式；理解了数据集配置方式；完成双系统配置及Ubuntu24项目环境部署，测试验证了环境稳定性。 存在问题：代码数据集读取方式及yaml配置不清楚，需增加debug信息可视化数据调用路径；论文中地图构建等模块在代码中划分不明确，需梳理调用逻辑理解全流程分工。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24FD078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深入理解了论文核心技术路线，完成了开发环境部署与项目复现运行，为后续开发工作奠定基础。</w:t>
            </w:r>
          </w:p>
        </w:tc>
        <w:tc>
          <w:tcPr>
            <w:tcW w:w="1025" w:type="dxa"/>
            <w:noWrap w:val="0"/>
            <w:vAlign w:val="top"/>
          </w:tcPr>
          <w:p w14:paraId="2CA41EC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2025.11.17</w:t>
            </w:r>
          </w:p>
        </w:tc>
        <w:tc>
          <w:tcPr>
            <w:tcW w:w="1443" w:type="dxa"/>
            <w:noWrap w:val="0"/>
            <w:vAlign w:val="top"/>
          </w:tcPr>
          <w:p w14:paraId="08A78904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2" name="图片 2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CC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024" w:type="dxa"/>
            <w:noWrap w:val="0"/>
            <w:vAlign w:val="center"/>
          </w:tcPr>
          <w:p w14:paraId="03E09A4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2736" w:type="dxa"/>
            <w:noWrap w:val="0"/>
            <w:vAlign w:val="top"/>
          </w:tcPr>
          <w:p w14:paraId="31F4D23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基本了解了run.py及后续脚本调用流程；理解了三类导航任务的区别与联系及核心方法；成功从gibson数据集切换到hm3d数据集并完成导航任务可视化。 存在问题：代码未开源核心模块，需自主实现数据采集与语义信息获取方法；从pointnav切换到instance_imagenav存在文件缺失bug，可参考作者示例数据生成必要文件。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3BB8D526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完成代码流程梳理及数据集切换，精准定位了代码未开源的核心问题，明确了后续自主实现的技术方向。</w:t>
            </w:r>
          </w:p>
        </w:tc>
        <w:tc>
          <w:tcPr>
            <w:tcW w:w="1025" w:type="dxa"/>
            <w:noWrap w:val="0"/>
            <w:vAlign w:val="top"/>
          </w:tcPr>
          <w:p w14:paraId="77A0CF9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2025.11.24</w:t>
            </w:r>
          </w:p>
        </w:tc>
        <w:tc>
          <w:tcPr>
            <w:tcW w:w="1443" w:type="dxa"/>
            <w:noWrap w:val="0"/>
            <w:vAlign w:val="top"/>
          </w:tcPr>
          <w:p w14:paraId="0C8FA2A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3" name="图片 3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69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" w:hRule="atLeast"/>
          <w:jc w:val="center"/>
        </w:trPr>
        <w:tc>
          <w:tcPr>
            <w:tcW w:w="1024" w:type="dxa"/>
            <w:noWrap w:val="0"/>
            <w:vAlign w:val="center"/>
          </w:tcPr>
          <w:p w14:paraId="74089AB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2736" w:type="dxa"/>
            <w:noWrap w:val="0"/>
            <w:vAlign w:val="top"/>
          </w:tcPr>
          <w:p w14:paraId="394A81A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完成HM3D场景可视化脚本编写，通过habitat-sim接口采集500余组RGBD数据；基于GaussianConstruction模块完成3D高斯模型训练，生成初步稠密点云地图。 存在问题：数据质量参差不齐，需优化采集脚本并补充高质量数据以提升地图精度。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3923A9A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成功打通从数据采集到3D高斯重建的完整流程，获得了初步建图结果，验证了技术路线的可行性。</w:t>
            </w:r>
          </w:p>
        </w:tc>
        <w:tc>
          <w:tcPr>
            <w:tcW w:w="1025" w:type="dxa"/>
            <w:noWrap w:val="0"/>
            <w:vAlign w:val="top"/>
          </w:tcPr>
          <w:p w14:paraId="11E02ED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2025.12.01</w:t>
            </w:r>
          </w:p>
        </w:tc>
        <w:tc>
          <w:tcPr>
            <w:tcW w:w="1443" w:type="dxa"/>
            <w:noWrap w:val="0"/>
            <w:vAlign w:val="top"/>
          </w:tcPr>
          <w:p w14:paraId="0632059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5" name="图片 5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3FA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  <w:jc w:val="center"/>
        </w:trPr>
        <w:tc>
          <w:tcPr>
            <w:tcW w:w="1024" w:type="dxa"/>
            <w:noWrap w:val="0"/>
            <w:vAlign w:val="center"/>
          </w:tcPr>
          <w:p w14:paraId="70507B4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2736" w:type="dxa"/>
            <w:noWrap w:val="0"/>
            <w:vAlign w:val="top"/>
          </w:tcPr>
          <w:p w14:paraId="17019672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优化RGBD采集脚本，添加清晰度评分与深度校验功能，剔除120余组低质量数据，补充250组有效数据；实现多线程将数据采集与3D高斯训练合并。 存在问题：语义分割模块尚未集成，需进一步研究yolo26并集成到渲染流程中。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227BED79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3D高斯模型点云误差降低30%，地图细节显著提升，数据采集与训练流程效率大幅提高。</w:t>
            </w:r>
          </w:p>
        </w:tc>
        <w:tc>
          <w:tcPr>
            <w:tcW w:w="1025" w:type="dxa"/>
            <w:noWrap w:val="0"/>
            <w:vAlign w:val="top"/>
          </w:tcPr>
          <w:p w14:paraId="293B61FA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2025.12.08</w:t>
            </w:r>
          </w:p>
        </w:tc>
        <w:tc>
          <w:tcPr>
            <w:tcW w:w="1443" w:type="dxa"/>
            <w:noWrap w:val="0"/>
            <w:vAlign w:val="top"/>
          </w:tcPr>
          <w:p w14:paraId="0C241EB4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6" name="图片 6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7BD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024" w:type="dxa"/>
            <w:noWrap w:val="0"/>
            <w:vAlign w:val="center"/>
          </w:tcPr>
          <w:p w14:paraId="3134679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2736" w:type="dxa"/>
            <w:noWrap w:val="0"/>
            <w:vAlign w:val="top"/>
          </w:tcPr>
          <w:p w14:paraId="5A06F89C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查阅yolo26相关文献并完成本地部署与配置；完善3D高斯重建可视化，改进语义高斯高亮功能；将yolo26集成到3D高斯渲染流程中，实现seg语义标签的使用。 存在问题：需进一步深入了解3D高斯语义参与过程，设计语义监督模块以优化高斯模型。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26C8836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成功集成语义分割模块，实现了语义标签在3D高斯渲染中的应用，为语义导航奠定基础。</w:t>
            </w:r>
          </w:p>
        </w:tc>
        <w:tc>
          <w:tcPr>
            <w:tcW w:w="1025" w:type="dxa"/>
            <w:noWrap w:val="0"/>
            <w:vAlign w:val="top"/>
          </w:tcPr>
          <w:p w14:paraId="532BD81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2025.12.15</w:t>
            </w:r>
          </w:p>
        </w:tc>
        <w:tc>
          <w:tcPr>
            <w:tcW w:w="1443" w:type="dxa"/>
            <w:noWrap w:val="0"/>
            <w:vAlign w:val="top"/>
          </w:tcPr>
          <w:p w14:paraId="04ADD0D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7" name="图片 7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F2F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3" w:hRule="atLeast"/>
          <w:jc w:val="center"/>
        </w:trPr>
        <w:tc>
          <w:tcPr>
            <w:tcW w:w="1024" w:type="dxa"/>
            <w:noWrap w:val="0"/>
            <w:vAlign w:val="center"/>
          </w:tcPr>
          <w:p w14:paraId="31EFE3F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2736" w:type="dxa"/>
            <w:noWrap w:val="0"/>
            <w:vAlign w:val="top"/>
          </w:tcPr>
          <w:p w14:paraId="3EFE803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了解了经典3DGS的CUDA渲染过程；初步掌握从python端调用到CUDA编程的全流程；制定了语义渲染方案：复用3通道RGB渲染器，改为多通道自适应渲染。 存在问题：需进一步熟悉3DGS渲染路径，尝试修改通道数使渲染器支持多通道自适应。</w:t>
            </w:r>
            <w:bookmarkStart w:id="0" w:name="_GoBack"/>
            <w:bookmarkEnd w:id="0"/>
          </w:p>
        </w:tc>
        <w:tc>
          <w:tcPr>
            <w:tcW w:w="2736" w:type="dxa"/>
            <w:gridSpan w:val="2"/>
            <w:noWrap w:val="0"/>
            <w:vAlign w:val="top"/>
          </w:tcPr>
          <w:p w14:paraId="275E7342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明确了语义渲染的技术路线和具体实现方案，为后续语义渲染改造工作做好准备。</w:t>
            </w:r>
          </w:p>
        </w:tc>
        <w:tc>
          <w:tcPr>
            <w:tcW w:w="1025" w:type="dxa"/>
            <w:noWrap w:val="0"/>
            <w:vAlign w:val="top"/>
          </w:tcPr>
          <w:p w14:paraId="49D1F67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2025.12.22</w:t>
            </w:r>
          </w:p>
        </w:tc>
        <w:tc>
          <w:tcPr>
            <w:tcW w:w="1443" w:type="dxa"/>
            <w:noWrap w:val="0"/>
            <w:vAlign w:val="top"/>
          </w:tcPr>
          <w:p w14:paraId="7BC48B4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8" name="图片 8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629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1024" w:type="dxa"/>
            <w:noWrap w:val="0"/>
            <w:vAlign w:val="center"/>
          </w:tcPr>
          <w:p w14:paraId="7432CE5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</w:t>
            </w:r>
          </w:p>
          <w:p w14:paraId="0D1918CE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次 数</w:t>
            </w:r>
          </w:p>
        </w:tc>
        <w:tc>
          <w:tcPr>
            <w:tcW w:w="2736" w:type="dxa"/>
            <w:noWrap w:val="0"/>
            <w:vAlign w:val="center"/>
          </w:tcPr>
          <w:p w14:paraId="3DF738E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 内 容</w:t>
            </w:r>
          </w:p>
        </w:tc>
        <w:tc>
          <w:tcPr>
            <w:tcW w:w="2736" w:type="dxa"/>
            <w:gridSpan w:val="2"/>
            <w:noWrap w:val="0"/>
            <w:vAlign w:val="center"/>
          </w:tcPr>
          <w:p w14:paraId="111856B6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 导  效  果</w:t>
            </w:r>
          </w:p>
        </w:tc>
        <w:tc>
          <w:tcPr>
            <w:tcW w:w="1025" w:type="dxa"/>
            <w:noWrap w:val="0"/>
            <w:vAlign w:val="center"/>
          </w:tcPr>
          <w:p w14:paraId="18DD610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</w:t>
            </w:r>
          </w:p>
          <w:p w14:paraId="2B68FAD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时间</w:t>
            </w:r>
          </w:p>
        </w:tc>
        <w:tc>
          <w:tcPr>
            <w:tcW w:w="1443" w:type="dxa"/>
            <w:noWrap w:val="0"/>
            <w:vAlign w:val="center"/>
          </w:tcPr>
          <w:p w14:paraId="4C551A3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指导教师</w:t>
            </w:r>
          </w:p>
          <w:p w14:paraId="42D93AC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签 名</w:t>
            </w:r>
          </w:p>
        </w:tc>
      </w:tr>
      <w:tr w14:paraId="6B8F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0A11D828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</w:p>
        </w:tc>
        <w:tc>
          <w:tcPr>
            <w:tcW w:w="2736" w:type="dxa"/>
            <w:noWrap w:val="0"/>
            <w:vAlign w:val="center"/>
          </w:tcPr>
          <w:p w14:paraId="0C83A6D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  <w:r>
              <w:t>进一步理解了3DGS CUDA渲染过程；修改了通道限制，渲染器现支持多通道自适应，适配语义渲染任务；Cuda文件重新编译通过。 存在问题：需了解forward和backward中RGB渲染和语义渲染的过程，理清两者前向/反向传播顺序。</w:t>
            </w:r>
          </w:p>
        </w:tc>
        <w:tc>
          <w:tcPr>
            <w:tcW w:w="2736" w:type="dxa"/>
            <w:gridSpan w:val="2"/>
            <w:noWrap w:val="0"/>
            <w:vAlign w:val="center"/>
          </w:tcPr>
          <w:p w14:paraId="57581BDD">
            <w:pPr>
              <w:spacing w:line="240" w:lineRule="auto"/>
              <w:ind w:firstLine="525" w:firstLineChars="250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  <w:r>
              <w:t>完成渲染器多通道改造，突破了通道数限制，为语义渲染提供了关键技术支持。</w:t>
            </w:r>
          </w:p>
        </w:tc>
        <w:tc>
          <w:tcPr>
            <w:tcW w:w="1025" w:type="dxa"/>
            <w:noWrap w:val="0"/>
            <w:vAlign w:val="center"/>
          </w:tcPr>
          <w:p w14:paraId="0B53F5E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  <w:r>
              <w:t>2025.12.29</w:t>
            </w:r>
          </w:p>
        </w:tc>
        <w:tc>
          <w:tcPr>
            <w:tcW w:w="1443" w:type="dxa"/>
            <w:noWrap w:val="0"/>
            <w:vAlign w:val="center"/>
          </w:tcPr>
          <w:p w14:paraId="5EE5578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9" name="图片 9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7A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7B9BC14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</w:t>
            </w:r>
          </w:p>
        </w:tc>
        <w:tc>
          <w:tcPr>
            <w:tcW w:w="2736" w:type="dxa"/>
            <w:noWrap w:val="0"/>
            <w:vAlign w:val="top"/>
          </w:tcPr>
          <w:p w14:paraId="52E6D04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理解了前向传播和反向传播过程，跟踪了RGB和语义参数的调用过程；完善代码逻辑，支持采集同时训练、只训练现有数据、只采集数据三种模式；支持自定义数据集路径。 存在问题：需了解Dice损失、Focal IoU等多种损失函数，尝试填入语义损失计算中。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094049AB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代码灵活性和可扩展性大幅提升，为后续多场景、多组实验的开展打下良好基础。</w:t>
            </w:r>
          </w:p>
        </w:tc>
        <w:tc>
          <w:tcPr>
            <w:tcW w:w="1025" w:type="dxa"/>
            <w:noWrap w:val="0"/>
            <w:vAlign w:val="top"/>
          </w:tcPr>
          <w:p w14:paraId="33823AD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2026.03.02</w:t>
            </w:r>
          </w:p>
        </w:tc>
        <w:tc>
          <w:tcPr>
            <w:tcW w:w="1443" w:type="dxa"/>
            <w:noWrap w:val="0"/>
            <w:vAlign w:val="top"/>
          </w:tcPr>
          <w:p w14:paraId="3B85197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10" name="图片 10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D7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51056D0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</w:t>
            </w:r>
          </w:p>
        </w:tc>
        <w:tc>
          <w:tcPr>
            <w:tcW w:w="2736" w:type="dxa"/>
            <w:noWrap w:val="0"/>
            <w:vAlign w:val="top"/>
          </w:tcPr>
          <w:p w14:paraId="6C0F1AF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修改了语义渲染逻辑，不再复用RGB深度投影alpha混合渲染逻辑，改为直接获取贡献度最大的高斯语义信息作为该像素语义；生成了导航配置文件，现高斯导航可使用语义信息进行目标检索和比对；可视化多种语义渲染损失并进行对比验证。 存在问题：视觉效果与指标提升不匹配，需进一步调整参数完善效果；建图与导航模块坐标系不统一，需统一坐标系完成导航任务。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33226A2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语义渲染效果显著提升，高斯导航核心链路成功打通。</w:t>
            </w:r>
          </w:p>
        </w:tc>
        <w:tc>
          <w:tcPr>
            <w:tcW w:w="1025" w:type="dxa"/>
            <w:noWrap w:val="0"/>
            <w:vAlign w:val="top"/>
          </w:tcPr>
          <w:p w14:paraId="35BF9DB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2026.03.09</w:t>
            </w:r>
          </w:p>
        </w:tc>
        <w:tc>
          <w:tcPr>
            <w:tcW w:w="1443" w:type="dxa"/>
            <w:noWrap w:val="0"/>
            <w:vAlign w:val="top"/>
          </w:tcPr>
          <w:p w14:paraId="6631AF7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11" name="图片 11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57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1E25800E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11</w:t>
            </w:r>
          </w:p>
        </w:tc>
        <w:tc>
          <w:tcPr>
            <w:tcW w:w="2736" w:type="dxa"/>
            <w:noWrap w:val="0"/>
            <w:vAlign w:val="top"/>
          </w:tcPr>
          <w:p w14:paraId="2FF74C5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完成物体3D包围盒计算，以实例中心为圆心实现最近可导航点计算；对齐hm3d场景坐标系与导航坐标系；实现位置可视化脚本；前十个任务测试成功率达60%。 存在问题：需进一步优化最近可导航点计算逻辑；深入分析智能体导航失败原因，找出目标位置指导探索逻辑的根本问题。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0AC19E4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验证了算法的有效性，打通了从语义地图到导航任务的完整链路。</w:t>
            </w:r>
          </w:p>
        </w:tc>
        <w:tc>
          <w:tcPr>
            <w:tcW w:w="1025" w:type="dxa"/>
            <w:noWrap w:val="0"/>
            <w:vAlign w:val="top"/>
          </w:tcPr>
          <w:p w14:paraId="57485A0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2026.03.16</w:t>
            </w:r>
          </w:p>
        </w:tc>
        <w:tc>
          <w:tcPr>
            <w:tcW w:w="1443" w:type="dxa"/>
            <w:noWrap w:val="0"/>
            <w:vAlign w:val="top"/>
          </w:tcPr>
          <w:p w14:paraId="67813C76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12" name="图片 12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F59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5D75C71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</w:t>
            </w:r>
          </w:p>
        </w:tc>
        <w:tc>
          <w:tcPr>
            <w:tcW w:w="2736" w:type="dxa"/>
            <w:noWrap w:val="0"/>
            <w:vAlign w:val="top"/>
          </w:tcPr>
          <w:p w14:paraId="005C5A9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修改了最近可导航点算法，不再使用物体实例中心，改用物体表面距离相机最近点为圆心查找可导航点；前十个任务测试成功率达到100%。 存在问题：需完成gsplatloc论文复现，实现高斯中直接定位相机位置；完成高斯聚类，完善语义高斯。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29AB075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导航成功率大幅提升至100%，优化方案效果显著，算法进一步完善。</w:t>
            </w:r>
          </w:p>
        </w:tc>
        <w:tc>
          <w:tcPr>
            <w:tcW w:w="1025" w:type="dxa"/>
            <w:noWrap w:val="0"/>
            <w:vAlign w:val="top"/>
          </w:tcPr>
          <w:p w14:paraId="6F7140D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2026.03.23</w:t>
            </w:r>
          </w:p>
        </w:tc>
        <w:tc>
          <w:tcPr>
            <w:tcW w:w="1443" w:type="dxa"/>
            <w:noWrap w:val="0"/>
            <w:vAlign w:val="top"/>
          </w:tcPr>
          <w:p w14:paraId="2959EE4C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13" name="图片 13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814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0CCA2A13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13</w:t>
            </w:r>
          </w:p>
        </w:tc>
        <w:tc>
          <w:tcPr>
            <w:tcW w:w="2736" w:type="dxa"/>
            <w:noWrap w:val="0"/>
            <w:vAlign w:val="top"/>
          </w:tcPr>
          <w:p w14:paraId="5F0E26E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阅读gsplatloc论文，了解高斯环境下图像目标对齐算法与实现流程；完成GsplatLoc框架部署并验证运行正常。 存在问题：需尝试将xfeat语义特征融合到高斯中，编写测试脚本验证粗位姿估计与warping loss算法有效性。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2B77EB8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拓展了技术视野，为导航精度进一步提升提供了新的思路与方法参考。</w:t>
            </w:r>
          </w:p>
        </w:tc>
        <w:tc>
          <w:tcPr>
            <w:tcW w:w="1025" w:type="dxa"/>
            <w:noWrap w:val="0"/>
            <w:vAlign w:val="top"/>
          </w:tcPr>
          <w:p w14:paraId="4454D33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2026.03.30</w:t>
            </w:r>
          </w:p>
        </w:tc>
        <w:tc>
          <w:tcPr>
            <w:tcW w:w="1443" w:type="dxa"/>
            <w:noWrap w:val="0"/>
            <w:vAlign w:val="top"/>
          </w:tcPr>
          <w:p w14:paraId="4D5A46A7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14" name="图片 14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FD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2E4DB009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</w:t>
            </w:r>
          </w:p>
        </w:tc>
        <w:tc>
          <w:tcPr>
            <w:tcW w:w="2736" w:type="dxa"/>
            <w:noWrap w:val="0"/>
            <w:vAlign w:val="top"/>
          </w:tcPr>
          <w:p w14:paraId="47B7A73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成功编写粗位姿估计测试脚本并验证算法有效性；使用lightglue提取图像特征与目标图像比对估计粗位姿；开始撰写毕业论文并完成第一章内容。 存在问题：位姿矩阵存在不可逆问题，需进一步debug找出原因。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1F94A7A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粗位姿估计算法验证有效，论文写作同步推进，整体工作进入收尾阶段。</w:t>
            </w:r>
          </w:p>
        </w:tc>
        <w:tc>
          <w:tcPr>
            <w:tcW w:w="1025" w:type="dxa"/>
            <w:noWrap w:val="0"/>
            <w:vAlign w:val="top"/>
          </w:tcPr>
          <w:p w14:paraId="09958C17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2026.04.07</w:t>
            </w:r>
          </w:p>
        </w:tc>
        <w:tc>
          <w:tcPr>
            <w:tcW w:w="1443" w:type="dxa"/>
            <w:noWrap w:val="0"/>
            <w:vAlign w:val="top"/>
          </w:tcPr>
          <w:p w14:paraId="02A6B24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15" name="图片 15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2B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687C4DA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15</w:t>
            </w:r>
          </w:p>
        </w:tc>
        <w:tc>
          <w:tcPr>
            <w:tcW w:w="2736" w:type="dxa"/>
            <w:noWrap w:val="0"/>
            <w:vAlign w:val="top"/>
          </w:tcPr>
          <w:p w14:paraId="57B7D689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毕业论文初稿完成；准备论文中所需所有图片与图表。 存在问题：需继续debug并完善论文初稿。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7E67F427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论文初稿完成，主体内容基本成型，进入修改完善阶段。</w:t>
            </w:r>
          </w:p>
        </w:tc>
        <w:tc>
          <w:tcPr>
            <w:tcW w:w="1025" w:type="dxa"/>
            <w:noWrap w:val="0"/>
            <w:vAlign w:val="top"/>
          </w:tcPr>
          <w:p w14:paraId="67247EF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2026.04.14</w:t>
            </w:r>
          </w:p>
        </w:tc>
        <w:tc>
          <w:tcPr>
            <w:tcW w:w="1443" w:type="dxa"/>
            <w:noWrap w:val="0"/>
            <w:vAlign w:val="top"/>
          </w:tcPr>
          <w:p w14:paraId="780F090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16" name="图片 16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708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734F633E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16</w:t>
            </w:r>
          </w:p>
        </w:tc>
        <w:tc>
          <w:tcPr>
            <w:tcW w:w="2736" w:type="dxa"/>
            <w:noWrap w:val="0"/>
            <w:vAlign w:val="top"/>
          </w:tcPr>
          <w:p w14:paraId="697399C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代码debug完成，论文图片绘制完成；根据导师修改意见修改论文并提交终稿。 存在问题：无。</w:t>
            </w:r>
          </w:p>
        </w:tc>
        <w:tc>
          <w:tcPr>
            <w:tcW w:w="2736" w:type="dxa"/>
            <w:gridSpan w:val="2"/>
            <w:noWrap w:val="0"/>
            <w:vAlign w:val="top"/>
          </w:tcPr>
          <w:p w14:paraId="7A38EA2A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全部开发任务收尾，论文通过审核，项目顺利结题。</w:t>
            </w:r>
          </w:p>
        </w:tc>
        <w:tc>
          <w:tcPr>
            <w:tcW w:w="1025" w:type="dxa"/>
            <w:noWrap w:val="0"/>
            <w:vAlign w:val="top"/>
          </w:tcPr>
          <w:p w14:paraId="6315203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t>2026.04.21</w:t>
            </w:r>
          </w:p>
        </w:tc>
        <w:tc>
          <w:tcPr>
            <w:tcW w:w="1443" w:type="dxa"/>
            <w:noWrap w:val="0"/>
            <w:vAlign w:val="top"/>
          </w:tcPr>
          <w:p w14:paraId="6685FCF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drawing>
                <wp:inline distT="0" distB="0" distL="114300" distR="114300">
                  <wp:extent cx="777875" cy="381000"/>
                  <wp:effectExtent l="0" t="0" r="3175" b="0"/>
                  <wp:docPr id="17" name="图片 17" descr="a38e6b3ed867a74055f9c327483faf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a38e6b3ed867a74055f9c327483faf9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809EC">
      <w:pPr>
        <w:spacing w:line="240" w:lineRule="auto"/>
        <w:ind w:firstLine="0" w:firstLineChars="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说明：1.本表由学生填写；</w:t>
      </w:r>
    </w:p>
    <w:p w14:paraId="6836D81F">
      <w:pPr>
        <w:spacing w:line="240" w:lineRule="auto"/>
        <w:ind w:left="840" w:hanging="840" w:hangingChars="4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   2.学生提出的问题或导师指导的问题均填入指导内容栏内，经教师指导将解决结果记在效果栏内，并请指导教师签名作为记载。</w:t>
      </w:r>
    </w:p>
    <w:p w14:paraId="2060FD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87C4A"/>
    <w:rsid w:val="0BF87C4A"/>
    <w:rsid w:val="1A333DEC"/>
    <w:rsid w:val="1A364E60"/>
    <w:rsid w:val="1A474527"/>
    <w:rsid w:val="307402F7"/>
    <w:rsid w:val="4ED92673"/>
    <w:rsid w:val="584E7C2E"/>
    <w:rsid w:val="62332F6C"/>
    <w:rsid w:val="7DE247F1"/>
    <w:rsid w:val="7F09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2405</Words>
  <Characters>2864</Characters>
  <Lines>0</Lines>
  <Paragraphs>0</Paragraphs>
  <TotalTime>8</TotalTime>
  <ScaleCrop>false</ScaleCrop>
  <LinksUpToDate>false</LinksUpToDate>
  <CharactersWithSpaces>2909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2019-11-12T09:22:00Z</dcterms:created>
  <dc:creator>TNN</dc:creator>
  <cp:lastModifiedBy>LiYuki</cp:lastModifiedBy>
  <dcterms:modified xsi:type="dcterms:W3CDTF">2026-06-02T07:14:21Z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eyJoZGlkIjoiMjkxZWM5Y2UyNTEzNjViYTY0ZGU3ZGJmMmIyNWM1YzEiLCJ1c2VySWQiOiIxMDIzMzc0NTMwIn0=</vt:lpwstr>
  </property>
  <property fmtid="{D5CDD505-2E9C-101B-9397-08002B2CF9AE}" pid="4" name="ICV">
    <vt:lpwstr>FB03B2FB438A48F0A1E5821D083EC1BD_13</vt:lpwstr>
  </property>
</Properties>
</file>