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F5416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西安电子科技大学计算机科学与技术学院</w:t>
      </w:r>
    </w:p>
    <w:p w14:paraId="1E2808E2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本科毕业设计（论文）中期检查评分表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"/>
        <w:gridCol w:w="680"/>
        <w:gridCol w:w="416"/>
        <w:gridCol w:w="703"/>
        <w:gridCol w:w="138"/>
        <w:gridCol w:w="702"/>
        <w:gridCol w:w="270"/>
        <w:gridCol w:w="1896"/>
        <w:gridCol w:w="1366"/>
        <w:gridCol w:w="1235"/>
        <w:gridCol w:w="837"/>
        <w:gridCol w:w="693"/>
        <w:gridCol w:w="33"/>
      </w:tblGrid>
      <w:tr w14:paraId="7B399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241" w:type="dxa"/>
            <w:gridSpan w:val="2"/>
            <w:vAlign w:val="center"/>
          </w:tcPr>
          <w:p w14:paraId="1CC082C1">
            <w:pPr>
              <w:jc w:val="center"/>
              <w:rPr>
                <w:b/>
                <w:sz w:val="24"/>
              </w:rPr>
            </w:pPr>
            <w:bookmarkStart w:id="0" w:name="_Hlk515390032"/>
            <w:r>
              <w:rPr>
                <w:rFonts w:hint="eastAsia"/>
                <w:b/>
                <w:sz w:val="24"/>
              </w:rPr>
              <w:t>学    院</w:t>
            </w:r>
          </w:p>
        </w:tc>
        <w:tc>
          <w:tcPr>
            <w:tcW w:w="3970" w:type="dxa"/>
            <w:gridSpan w:val="6"/>
            <w:vAlign w:val="center"/>
          </w:tcPr>
          <w:p w14:paraId="13FB3E6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计算机科学与技术学院</w:t>
            </w:r>
          </w:p>
        </w:tc>
        <w:tc>
          <w:tcPr>
            <w:tcW w:w="1416" w:type="dxa"/>
            <w:vAlign w:val="center"/>
          </w:tcPr>
          <w:p w14:paraId="6659B89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  业</w:t>
            </w:r>
          </w:p>
        </w:tc>
        <w:tc>
          <w:tcPr>
            <w:tcW w:w="2871" w:type="dxa"/>
            <w:gridSpan w:val="4"/>
            <w:vAlign w:val="center"/>
          </w:tcPr>
          <w:p w14:paraId="7F3B39C2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计算机科学与技术</w:t>
            </w:r>
            <w:bookmarkStart w:id="1" w:name="_GoBack"/>
            <w:bookmarkEnd w:id="1"/>
          </w:p>
        </w:tc>
      </w:tr>
      <w:tr w14:paraId="7844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41" w:type="dxa"/>
            <w:gridSpan w:val="2"/>
            <w:vAlign w:val="center"/>
          </w:tcPr>
          <w:p w14:paraId="37D1AE2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    名</w:t>
            </w:r>
          </w:p>
        </w:tc>
        <w:tc>
          <w:tcPr>
            <w:tcW w:w="1276" w:type="dxa"/>
            <w:gridSpan w:val="3"/>
            <w:vAlign w:val="center"/>
          </w:tcPr>
          <w:p w14:paraId="3BF70BD4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李钰杰</w:t>
            </w:r>
          </w:p>
        </w:tc>
        <w:tc>
          <w:tcPr>
            <w:tcW w:w="995" w:type="dxa"/>
            <w:gridSpan w:val="2"/>
            <w:vAlign w:val="center"/>
          </w:tcPr>
          <w:p w14:paraId="3A6C310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号</w:t>
            </w:r>
          </w:p>
        </w:tc>
        <w:tc>
          <w:tcPr>
            <w:tcW w:w="1699" w:type="dxa"/>
            <w:vAlign w:val="center"/>
          </w:tcPr>
          <w:p w14:paraId="6FD0BC5A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22009200957</w:t>
            </w:r>
          </w:p>
        </w:tc>
        <w:tc>
          <w:tcPr>
            <w:tcW w:w="1416" w:type="dxa"/>
            <w:vAlign w:val="center"/>
          </w:tcPr>
          <w:p w14:paraId="05F4F3B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  绩</w:t>
            </w:r>
          </w:p>
        </w:tc>
        <w:tc>
          <w:tcPr>
            <w:tcW w:w="2871" w:type="dxa"/>
            <w:gridSpan w:val="4"/>
            <w:vAlign w:val="center"/>
          </w:tcPr>
          <w:p w14:paraId="5E8928E7">
            <w:pPr>
              <w:jc w:val="center"/>
              <w:rPr>
                <w:sz w:val="24"/>
              </w:rPr>
            </w:pPr>
          </w:p>
        </w:tc>
      </w:tr>
      <w:tr w14:paraId="042F2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241" w:type="dxa"/>
            <w:gridSpan w:val="2"/>
            <w:vAlign w:val="center"/>
          </w:tcPr>
          <w:p w14:paraId="296CB23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7" w:type="dxa"/>
            <w:gridSpan w:val="11"/>
            <w:vAlign w:val="center"/>
          </w:tcPr>
          <w:p w14:paraId="1AD60AB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基于3D 高斯泼溅的视觉导航算法实现与优化</w:t>
            </w:r>
          </w:p>
        </w:tc>
      </w:tr>
      <w:tr w14:paraId="71AC9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41" w:type="dxa"/>
            <w:gridSpan w:val="2"/>
            <w:vAlign w:val="center"/>
          </w:tcPr>
          <w:p w14:paraId="3ACFA8A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4"/>
            <w:vAlign w:val="center"/>
          </w:tcPr>
          <w:p w14:paraId="1AED795B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毋芳芳</w:t>
            </w:r>
          </w:p>
        </w:tc>
        <w:tc>
          <w:tcPr>
            <w:tcW w:w="1978" w:type="dxa"/>
            <w:gridSpan w:val="2"/>
            <w:vAlign w:val="center"/>
          </w:tcPr>
          <w:p w14:paraId="4C31D9E6">
            <w:pPr>
              <w:jc w:val="center"/>
              <w:rPr>
                <w:sz w:val="24"/>
              </w:rPr>
            </w:pPr>
          </w:p>
        </w:tc>
        <w:tc>
          <w:tcPr>
            <w:tcW w:w="1416" w:type="dxa"/>
            <w:vAlign w:val="center"/>
          </w:tcPr>
          <w:p w14:paraId="6210873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  称</w:t>
            </w:r>
          </w:p>
        </w:tc>
        <w:tc>
          <w:tcPr>
            <w:tcW w:w="1278" w:type="dxa"/>
            <w:vAlign w:val="center"/>
          </w:tcPr>
          <w:p w14:paraId="6E0929FE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副教授</w:t>
            </w:r>
          </w:p>
        </w:tc>
        <w:tc>
          <w:tcPr>
            <w:tcW w:w="1593" w:type="dxa"/>
            <w:gridSpan w:val="3"/>
            <w:vAlign w:val="center"/>
          </w:tcPr>
          <w:p w14:paraId="5C0C610E">
            <w:pPr>
              <w:jc w:val="center"/>
              <w:rPr>
                <w:sz w:val="24"/>
              </w:rPr>
            </w:pPr>
          </w:p>
        </w:tc>
      </w:tr>
      <w:tr w14:paraId="427F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17" w:type="dxa"/>
            <w:gridSpan w:val="5"/>
            <w:vAlign w:val="center"/>
          </w:tcPr>
          <w:p w14:paraId="6DB30E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是否更换题目及原因</w:t>
            </w:r>
          </w:p>
        </w:tc>
        <w:tc>
          <w:tcPr>
            <w:tcW w:w="6981" w:type="dxa"/>
            <w:gridSpan w:val="8"/>
            <w:vAlign w:val="center"/>
          </w:tcPr>
          <w:p w14:paraId="3336F1E9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否</w:t>
            </w:r>
          </w:p>
        </w:tc>
      </w:tr>
      <w:tr w14:paraId="72AC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17" w:type="dxa"/>
            <w:gridSpan w:val="5"/>
            <w:vAlign w:val="center"/>
          </w:tcPr>
          <w:p w14:paraId="68368AB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学生出勤情况</w:t>
            </w:r>
          </w:p>
        </w:tc>
        <w:tc>
          <w:tcPr>
            <w:tcW w:w="995" w:type="dxa"/>
            <w:gridSpan w:val="2"/>
            <w:vAlign w:val="center"/>
          </w:tcPr>
          <w:p w14:paraId="743C0A5B">
            <w:pPr>
              <w:jc w:val="center"/>
              <w:rPr>
                <w:b/>
                <w:sz w:val="24"/>
              </w:rPr>
            </w:pPr>
          </w:p>
        </w:tc>
        <w:tc>
          <w:tcPr>
            <w:tcW w:w="4393" w:type="dxa"/>
            <w:gridSpan w:val="3"/>
            <w:vAlign w:val="center"/>
          </w:tcPr>
          <w:p w14:paraId="4D0A18D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进度评价（完成总工作量的百分比）</w:t>
            </w:r>
          </w:p>
        </w:tc>
        <w:tc>
          <w:tcPr>
            <w:tcW w:w="1593" w:type="dxa"/>
            <w:gridSpan w:val="3"/>
            <w:vAlign w:val="center"/>
          </w:tcPr>
          <w:p w14:paraId="6BBEEF59">
            <w:pPr>
              <w:jc w:val="center"/>
              <w:rPr>
                <w:sz w:val="24"/>
              </w:rPr>
            </w:pPr>
          </w:p>
        </w:tc>
      </w:tr>
      <w:tr w14:paraId="3744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171" w:hRule="atLeast"/>
        </w:trPr>
        <w:tc>
          <w:tcPr>
            <w:tcW w:w="534" w:type="dxa"/>
            <w:vAlign w:val="center"/>
          </w:tcPr>
          <w:p w14:paraId="34FDD45E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hint="eastAsia" w:eastAsia="仿宋"/>
                <w:b/>
                <w:szCs w:val="24"/>
              </w:rPr>
              <w:t>序号</w:t>
            </w:r>
          </w:p>
        </w:tc>
        <w:tc>
          <w:tcPr>
            <w:tcW w:w="1133" w:type="dxa"/>
            <w:gridSpan w:val="2"/>
            <w:vAlign w:val="center"/>
          </w:tcPr>
          <w:p w14:paraId="222B22CD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评价项目</w:t>
            </w:r>
          </w:p>
        </w:tc>
        <w:tc>
          <w:tcPr>
            <w:tcW w:w="850" w:type="dxa"/>
            <w:gridSpan w:val="2"/>
            <w:vAlign w:val="center"/>
          </w:tcPr>
          <w:p w14:paraId="39E0391D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评价指标点</w:t>
            </w:r>
          </w:p>
        </w:tc>
        <w:tc>
          <w:tcPr>
            <w:tcW w:w="995" w:type="dxa"/>
            <w:gridSpan w:val="2"/>
            <w:vAlign w:val="center"/>
          </w:tcPr>
          <w:p w14:paraId="349DF8C2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权重系数</w:t>
            </w:r>
          </w:p>
        </w:tc>
        <w:tc>
          <w:tcPr>
            <w:tcW w:w="4393" w:type="dxa"/>
            <w:gridSpan w:val="3"/>
            <w:vAlign w:val="center"/>
          </w:tcPr>
          <w:p w14:paraId="7F8E46FF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hint="eastAsia" w:eastAsia="仿宋"/>
                <w:b/>
                <w:szCs w:val="24"/>
              </w:rPr>
              <w:t>评判标准</w:t>
            </w:r>
          </w:p>
        </w:tc>
        <w:tc>
          <w:tcPr>
            <w:tcW w:w="850" w:type="dxa"/>
            <w:vAlign w:val="center"/>
          </w:tcPr>
          <w:p w14:paraId="58C141FE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hint="eastAsia" w:eastAsia="仿宋"/>
                <w:b/>
              </w:rPr>
              <w:t>满分</w:t>
            </w:r>
          </w:p>
        </w:tc>
        <w:tc>
          <w:tcPr>
            <w:tcW w:w="708" w:type="dxa"/>
            <w:vAlign w:val="center"/>
          </w:tcPr>
          <w:p w14:paraId="3750A0A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hint="eastAsia" w:eastAsia="仿宋"/>
                <w:b/>
              </w:rPr>
              <w:t>得分</w:t>
            </w:r>
          </w:p>
        </w:tc>
      </w:tr>
      <w:tr w14:paraId="76CF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Align w:val="center"/>
          </w:tcPr>
          <w:p w14:paraId="128708B2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1</w:t>
            </w:r>
          </w:p>
        </w:tc>
        <w:tc>
          <w:tcPr>
            <w:tcW w:w="1133" w:type="dxa"/>
            <w:gridSpan w:val="2"/>
            <w:vAlign w:val="center"/>
          </w:tcPr>
          <w:p w14:paraId="25FAD73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设计/开发解决方案</w:t>
            </w:r>
          </w:p>
        </w:tc>
        <w:tc>
          <w:tcPr>
            <w:tcW w:w="850" w:type="dxa"/>
            <w:gridSpan w:val="2"/>
            <w:vAlign w:val="center"/>
          </w:tcPr>
          <w:p w14:paraId="3AE1F8D6">
            <w:pPr>
              <w:jc w:val="center"/>
            </w:pPr>
            <w:r>
              <w:rPr>
                <w:rFonts w:hint="eastAsia"/>
              </w:rPr>
              <w:t>3.5</w:t>
            </w:r>
          </w:p>
        </w:tc>
        <w:tc>
          <w:tcPr>
            <w:tcW w:w="995" w:type="dxa"/>
            <w:gridSpan w:val="2"/>
            <w:vAlign w:val="center"/>
          </w:tcPr>
          <w:p w14:paraId="23E1854C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4393" w:type="dxa"/>
            <w:gridSpan w:val="3"/>
            <w:vAlign w:val="center"/>
          </w:tcPr>
          <w:p w14:paraId="284150F3">
            <w:pPr>
              <w:rPr>
                <w:rFonts w:hAnsi="宋体"/>
              </w:rPr>
            </w:pPr>
            <w:r>
              <w:rPr>
                <w:rFonts w:hint="eastAsia"/>
              </w:rPr>
              <w:t>能够对解决方案进行测试和评价，并用可视化、报告或软硬件等形式呈现设计成果</w:t>
            </w:r>
          </w:p>
        </w:tc>
        <w:tc>
          <w:tcPr>
            <w:tcW w:w="850" w:type="dxa"/>
            <w:vAlign w:val="center"/>
          </w:tcPr>
          <w:p w14:paraId="75696DAE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30</w:t>
            </w:r>
          </w:p>
        </w:tc>
        <w:tc>
          <w:tcPr>
            <w:tcW w:w="708" w:type="dxa"/>
            <w:vAlign w:val="center"/>
          </w:tcPr>
          <w:p w14:paraId="73EC26E9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6075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Align w:val="center"/>
          </w:tcPr>
          <w:p w14:paraId="5B598E47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2</w:t>
            </w:r>
          </w:p>
        </w:tc>
        <w:tc>
          <w:tcPr>
            <w:tcW w:w="1133" w:type="dxa"/>
            <w:gridSpan w:val="2"/>
            <w:vAlign w:val="center"/>
          </w:tcPr>
          <w:p w14:paraId="5B0C0CED">
            <w:pPr>
              <w:jc w:val="center"/>
            </w:pPr>
            <w:r>
              <w:rPr>
                <w:rFonts w:hint="eastAsia"/>
                <w:b/>
              </w:rPr>
              <w:t>使用现代工具</w:t>
            </w:r>
          </w:p>
        </w:tc>
        <w:tc>
          <w:tcPr>
            <w:tcW w:w="850" w:type="dxa"/>
            <w:gridSpan w:val="2"/>
            <w:vAlign w:val="center"/>
          </w:tcPr>
          <w:p w14:paraId="732F82EB">
            <w:pPr>
              <w:jc w:val="center"/>
              <w:rPr>
                <w:rFonts w:eastAsia="仿宋"/>
                <w:szCs w:val="21"/>
              </w:rPr>
            </w:pPr>
            <w:r>
              <w:t xml:space="preserve">5.3 </w:t>
            </w:r>
          </w:p>
        </w:tc>
        <w:tc>
          <w:tcPr>
            <w:tcW w:w="995" w:type="dxa"/>
            <w:gridSpan w:val="2"/>
            <w:vAlign w:val="center"/>
          </w:tcPr>
          <w:p w14:paraId="27512834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t xml:space="preserve">0.2 </w:t>
            </w:r>
          </w:p>
        </w:tc>
        <w:tc>
          <w:tcPr>
            <w:tcW w:w="4393" w:type="dxa"/>
            <w:gridSpan w:val="3"/>
            <w:vAlign w:val="center"/>
          </w:tcPr>
          <w:p w14:paraId="050133DA">
            <w:pPr>
              <w:rPr>
                <w:rFonts w:eastAsia="仿宋"/>
                <w:sz w:val="20"/>
                <w:szCs w:val="20"/>
              </w:rPr>
            </w:pPr>
            <w:r>
              <w:rPr>
                <w:rFonts w:hint="eastAsia" w:hAnsi="宋体"/>
              </w:rPr>
              <w:t>选择与使用恰当的技术、资源和现代工程工具来解决复杂工程问题</w:t>
            </w:r>
          </w:p>
        </w:tc>
        <w:tc>
          <w:tcPr>
            <w:tcW w:w="850" w:type="dxa"/>
            <w:vAlign w:val="center"/>
          </w:tcPr>
          <w:p w14:paraId="053725F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15</w:t>
            </w:r>
          </w:p>
        </w:tc>
        <w:tc>
          <w:tcPr>
            <w:tcW w:w="708" w:type="dxa"/>
            <w:vAlign w:val="center"/>
          </w:tcPr>
          <w:p w14:paraId="1CC096E3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2166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Align w:val="center"/>
          </w:tcPr>
          <w:p w14:paraId="622C88FF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3</w:t>
            </w:r>
          </w:p>
        </w:tc>
        <w:tc>
          <w:tcPr>
            <w:tcW w:w="1133" w:type="dxa"/>
            <w:gridSpan w:val="2"/>
            <w:vAlign w:val="center"/>
          </w:tcPr>
          <w:p w14:paraId="6C937BD2">
            <w:pPr>
              <w:jc w:val="center"/>
            </w:pPr>
            <w:r>
              <w:rPr>
                <w:rFonts w:hint="eastAsia"/>
                <w:b/>
              </w:rPr>
              <w:t>环境和可持续发展</w:t>
            </w:r>
          </w:p>
        </w:tc>
        <w:tc>
          <w:tcPr>
            <w:tcW w:w="850" w:type="dxa"/>
            <w:gridSpan w:val="2"/>
            <w:vAlign w:val="center"/>
          </w:tcPr>
          <w:p w14:paraId="2EE4D74A">
            <w:pPr>
              <w:jc w:val="center"/>
            </w:pPr>
            <w:r>
              <w:rPr>
                <w:rFonts w:hint="eastAsia"/>
              </w:rPr>
              <w:t>7.2</w:t>
            </w:r>
          </w:p>
        </w:tc>
        <w:tc>
          <w:tcPr>
            <w:tcW w:w="995" w:type="dxa"/>
            <w:gridSpan w:val="2"/>
            <w:vAlign w:val="center"/>
          </w:tcPr>
          <w:p w14:paraId="2AAE8B36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4393" w:type="dxa"/>
            <w:gridSpan w:val="3"/>
            <w:vAlign w:val="center"/>
          </w:tcPr>
          <w:p w14:paraId="20E365B4">
            <w:pPr>
              <w:rPr>
                <w:rFonts w:hAnsi="宋体"/>
              </w:rPr>
            </w:pPr>
            <w:r>
              <w:rPr>
                <w:rFonts w:hint="eastAsia" w:hAnsi="宋体"/>
              </w:rPr>
              <w:t>能够评价计算机工程实践对环境可持续发展的影响</w:t>
            </w:r>
          </w:p>
        </w:tc>
        <w:tc>
          <w:tcPr>
            <w:tcW w:w="850" w:type="dxa"/>
            <w:vAlign w:val="center"/>
          </w:tcPr>
          <w:p w14:paraId="0497FBCD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19C93844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35CB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Merge w:val="restart"/>
            <w:vAlign w:val="center"/>
          </w:tcPr>
          <w:p w14:paraId="5775EFC4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4</w:t>
            </w:r>
          </w:p>
        </w:tc>
        <w:tc>
          <w:tcPr>
            <w:tcW w:w="1133" w:type="dxa"/>
            <w:gridSpan w:val="2"/>
            <w:vMerge w:val="restart"/>
            <w:vAlign w:val="center"/>
          </w:tcPr>
          <w:p w14:paraId="5ADE0CA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沟通</w:t>
            </w:r>
          </w:p>
        </w:tc>
        <w:tc>
          <w:tcPr>
            <w:tcW w:w="850" w:type="dxa"/>
            <w:gridSpan w:val="2"/>
            <w:vAlign w:val="center"/>
          </w:tcPr>
          <w:p w14:paraId="436241B9">
            <w:pPr>
              <w:jc w:val="center"/>
            </w:pPr>
            <w:r>
              <w:rPr>
                <w:rFonts w:hint="eastAsia"/>
              </w:rPr>
              <w:t>10.2</w:t>
            </w:r>
          </w:p>
        </w:tc>
        <w:tc>
          <w:tcPr>
            <w:tcW w:w="995" w:type="dxa"/>
            <w:gridSpan w:val="2"/>
            <w:vAlign w:val="center"/>
          </w:tcPr>
          <w:p w14:paraId="0FEE96B0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4393" w:type="dxa"/>
            <w:gridSpan w:val="3"/>
            <w:vAlign w:val="center"/>
          </w:tcPr>
          <w:p w14:paraId="108C4761">
            <w:pPr>
              <w:rPr>
                <w:rFonts w:hAnsi="宋体"/>
              </w:rPr>
            </w:pPr>
            <w:r>
              <w:rPr>
                <w:rFonts w:hint="eastAsia" w:hAnsi="宋体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850" w:type="dxa"/>
            <w:vAlign w:val="center"/>
          </w:tcPr>
          <w:p w14:paraId="09CA054E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25</w:t>
            </w:r>
          </w:p>
        </w:tc>
        <w:tc>
          <w:tcPr>
            <w:tcW w:w="708" w:type="dxa"/>
            <w:vAlign w:val="center"/>
          </w:tcPr>
          <w:p w14:paraId="4D1CE3F1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16F2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534" w:type="dxa"/>
            <w:vMerge w:val="continue"/>
            <w:vAlign w:val="center"/>
          </w:tcPr>
          <w:p w14:paraId="159199C3">
            <w:pPr>
              <w:spacing w:before="62" w:beforeLines="20" w:after="62" w:afterLines="20" w:line="32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1133" w:type="dxa"/>
            <w:gridSpan w:val="2"/>
            <w:vMerge w:val="continue"/>
            <w:vAlign w:val="center"/>
          </w:tcPr>
          <w:p w14:paraId="2BFBF925"/>
        </w:tc>
        <w:tc>
          <w:tcPr>
            <w:tcW w:w="850" w:type="dxa"/>
            <w:gridSpan w:val="2"/>
            <w:vAlign w:val="center"/>
          </w:tcPr>
          <w:p w14:paraId="3946A02E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t>10.</w:t>
            </w:r>
            <w:r>
              <w:rPr>
                <w:rFonts w:hint="eastAsia"/>
              </w:rPr>
              <w:t>3</w:t>
            </w:r>
            <w:r>
              <w:t xml:space="preserve"> </w:t>
            </w:r>
          </w:p>
        </w:tc>
        <w:tc>
          <w:tcPr>
            <w:tcW w:w="995" w:type="dxa"/>
            <w:gridSpan w:val="2"/>
            <w:vAlign w:val="center"/>
          </w:tcPr>
          <w:p w14:paraId="7C70BC2E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t>0.</w:t>
            </w:r>
            <w:r>
              <w:rPr>
                <w:rFonts w:hint="eastAsia"/>
              </w:rPr>
              <w:t>4</w:t>
            </w:r>
            <w:r>
              <w:t xml:space="preserve"> </w:t>
            </w:r>
          </w:p>
        </w:tc>
        <w:tc>
          <w:tcPr>
            <w:tcW w:w="4393" w:type="dxa"/>
            <w:gridSpan w:val="3"/>
            <w:vAlign w:val="center"/>
          </w:tcPr>
          <w:p w14:paraId="3539AC2B">
            <w:pPr>
              <w:rPr>
                <w:rFonts w:eastAsia="仿宋"/>
                <w:sz w:val="20"/>
                <w:szCs w:val="20"/>
              </w:rPr>
            </w:pPr>
            <w:r>
              <w:rPr>
                <w:rFonts w:hint="eastAsia"/>
              </w:rPr>
              <w:t>能够在跨文化背景下进行沟通和交流，具备一定国际视野</w:t>
            </w:r>
          </w:p>
        </w:tc>
        <w:tc>
          <w:tcPr>
            <w:tcW w:w="850" w:type="dxa"/>
            <w:vAlign w:val="center"/>
          </w:tcPr>
          <w:p w14:paraId="25572826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20</w:t>
            </w:r>
          </w:p>
        </w:tc>
        <w:tc>
          <w:tcPr>
            <w:tcW w:w="708" w:type="dxa"/>
            <w:vAlign w:val="center"/>
          </w:tcPr>
          <w:p w14:paraId="5016688D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6E5D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592" w:hRule="atLeast"/>
        </w:trPr>
        <w:tc>
          <w:tcPr>
            <w:tcW w:w="7905" w:type="dxa"/>
            <w:gridSpan w:val="10"/>
            <w:vAlign w:val="center"/>
          </w:tcPr>
          <w:p w14:paraId="3F9DDE45">
            <w:pPr>
              <w:jc w:val="center"/>
              <w:rPr>
                <w:rFonts w:eastAsia="仿宋"/>
                <w:sz w:val="24"/>
                <w:szCs w:val="24"/>
              </w:rPr>
            </w:pPr>
            <w:r>
              <w:rPr>
                <w:rFonts w:hint="eastAsia" w:eastAsia="仿宋"/>
                <w:szCs w:val="24"/>
              </w:rPr>
              <w:t>合计</w:t>
            </w:r>
          </w:p>
        </w:tc>
        <w:tc>
          <w:tcPr>
            <w:tcW w:w="850" w:type="dxa"/>
            <w:vAlign w:val="center"/>
          </w:tcPr>
          <w:p w14:paraId="5D267E49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 w:eastAsia="仿宋"/>
                <w:sz w:val="20"/>
                <w:szCs w:val="20"/>
              </w:rPr>
              <w:t>100</w:t>
            </w:r>
          </w:p>
        </w:tc>
        <w:tc>
          <w:tcPr>
            <w:tcW w:w="708" w:type="dxa"/>
            <w:vAlign w:val="center"/>
          </w:tcPr>
          <w:p w14:paraId="72833CB3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14:paraId="3A77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1577" w:hRule="atLeast"/>
        </w:trPr>
        <w:tc>
          <w:tcPr>
            <w:tcW w:w="9463" w:type="dxa"/>
            <w:gridSpan w:val="12"/>
            <w:vAlign w:val="center"/>
          </w:tcPr>
          <w:p w14:paraId="26BF37AA">
            <w:pPr>
              <w:spacing w:line="400" w:lineRule="exact"/>
              <w:rPr>
                <w:rFonts w:asciiTheme="minorEastAsia" w:hAnsiTheme="minorEastAsia" w:eastAsia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答辩小组意见：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</w:t>
            </w:r>
          </w:p>
          <w:p w14:paraId="342DB847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  <w:p w14:paraId="1EDF166E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  <w:p w14:paraId="1F63A054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  <w:p w14:paraId="2E75F71B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中期答辩小组签名：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             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年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日</w:t>
            </w:r>
          </w:p>
        </w:tc>
      </w:tr>
      <w:tr w14:paraId="5D95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135" w:hRule="atLeast"/>
        </w:trPr>
        <w:tc>
          <w:tcPr>
            <w:tcW w:w="2376" w:type="dxa"/>
            <w:gridSpan w:val="4"/>
            <w:vAlign w:val="center"/>
          </w:tcPr>
          <w:p w14:paraId="70317FD8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学院审核（盖章）</w:t>
            </w:r>
          </w:p>
        </w:tc>
        <w:tc>
          <w:tcPr>
            <w:tcW w:w="7087" w:type="dxa"/>
            <w:gridSpan w:val="8"/>
            <w:vAlign w:val="center"/>
          </w:tcPr>
          <w:p w14:paraId="0DEADD8A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</w:tc>
      </w:tr>
      <w:bookmarkEnd w:id="0"/>
    </w:tbl>
    <w:p w14:paraId="1FCF3339">
      <w:pPr>
        <w:ind w:left="105" w:leftChars="-135" w:right="281" w:rightChars="134" w:hanging="388" w:hangingChars="185"/>
        <w:rPr>
          <w:u w:val="single"/>
        </w:rPr>
      </w:pPr>
      <w:r>
        <w:rPr>
          <w:rFonts w:hint="eastAsia"/>
          <w:u w:val="single"/>
        </w:rPr>
        <w:t>注：此表由指导教师填写，与</w:t>
      </w:r>
      <w:r>
        <w:rPr>
          <w:u w:val="single"/>
        </w:rPr>
        <w:t>学生填写的中期</w:t>
      </w:r>
      <w:r>
        <w:rPr>
          <w:rFonts w:hint="eastAsia"/>
          <w:u w:val="single"/>
        </w:rPr>
        <w:t>报</w:t>
      </w:r>
      <w:r>
        <w:rPr>
          <w:u w:val="single"/>
        </w:rPr>
        <w:t>告配套，</w:t>
      </w:r>
      <w:r>
        <w:rPr>
          <w:rFonts w:hint="eastAsia"/>
          <w:u w:val="single"/>
        </w:rPr>
        <w:t>填写完成交学院办公室，中期检查成绩将作为毕业设计（论文）总成绩的一部分；此表装订入毕业设计（论文）中。</w:t>
      </w:r>
    </w:p>
    <w:sectPr>
      <w:pgSz w:w="11906" w:h="16838"/>
      <w:pgMar w:top="1440" w:right="1077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AurulentSansM Nerd Font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AurulentSansM Nerd Font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仿宋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urulentSansM Nerd Font">
    <w:panose1 w:val="02000509000000000000"/>
    <w:charset w:val="00"/>
    <w:family w:val="auto"/>
    <w:pitch w:val="default"/>
    <w:sig w:usb0="8000006F" w:usb1="00000100" w:usb2="00000000" w:usb3="00000000" w:csb0="00000013" w:csb1="855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1C"/>
    <w:rsid w:val="000238AE"/>
    <w:rsid w:val="00056DC1"/>
    <w:rsid w:val="0009791D"/>
    <w:rsid w:val="000A5107"/>
    <w:rsid w:val="000A7447"/>
    <w:rsid w:val="000F19E5"/>
    <w:rsid w:val="00122C48"/>
    <w:rsid w:val="00173A1A"/>
    <w:rsid w:val="002935FF"/>
    <w:rsid w:val="002A7D2B"/>
    <w:rsid w:val="002E2EF1"/>
    <w:rsid w:val="002E5A8E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5233D"/>
    <w:rsid w:val="00556348"/>
    <w:rsid w:val="005751C7"/>
    <w:rsid w:val="005F32F3"/>
    <w:rsid w:val="00655DDC"/>
    <w:rsid w:val="006A433B"/>
    <w:rsid w:val="006C20EB"/>
    <w:rsid w:val="0073643D"/>
    <w:rsid w:val="00744197"/>
    <w:rsid w:val="007E6781"/>
    <w:rsid w:val="007E7D4B"/>
    <w:rsid w:val="00836606"/>
    <w:rsid w:val="008406F4"/>
    <w:rsid w:val="008A3FA9"/>
    <w:rsid w:val="008F2C8B"/>
    <w:rsid w:val="009166A0"/>
    <w:rsid w:val="009A382F"/>
    <w:rsid w:val="009A3DD3"/>
    <w:rsid w:val="009A7B0D"/>
    <w:rsid w:val="009B03FB"/>
    <w:rsid w:val="009C3208"/>
    <w:rsid w:val="009F52B7"/>
    <w:rsid w:val="00A020A1"/>
    <w:rsid w:val="00A055E1"/>
    <w:rsid w:val="00A43B52"/>
    <w:rsid w:val="00AE58A3"/>
    <w:rsid w:val="00AE7379"/>
    <w:rsid w:val="00B276AA"/>
    <w:rsid w:val="00B54A18"/>
    <w:rsid w:val="00C30A11"/>
    <w:rsid w:val="00C63896"/>
    <w:rsid w:val="00C73A22"/>
    <w:rsid w:val="00CB16C4"/>
    <w:rsid w:val="00CB3903"/>
    <w:rsid w:val="00CE5495"/>
    <w:rsid w:val="00D47315"/>
    <w:rsid w:val="00D54D2D"/>
    <w:rsid w:val="00DD0236"/>
    <w:rsid w:val="00E271F5"/>
    <w:rsid w:val="00E8362A"/>
    <w:rsid w:val="00E9065C"/>
    <w:rsid w:val="00F127D7"/>
    <w:rsid w:val="00F40D49"/>
    <w:rsid w:val="00F43BF0"/>
    <w:rsid w:val="00F7340C"/>
    <w:rsid w:val="00F80281"/>
    <w:rsid w:val="00FA4D03"/>
    <w:rsid w:val="00FE02D6"/>
    <w:rsid w:val="00FF1B4E"/>
    <w:rsid w:val="00FF3A8E"/>
    <w:rsid w:val="1BE777B4"/>
    <w:rsid w:val="54FF5869"/>
    <w:rsid w:val="6BFE7BCC"/>
    <w:rsid w:val="74E54B1E"/>
    <w:rsid w:val="757FE5A1"/>
    <w:rsid w:val="AFD72522"/>
    <w:rsid w:val="FB5BE377"/>
    <w:rsid w:val="FBCF1067"/>
    <w:rsid w:val="FFCB1216"/>
    <w:rsid w:val="FFF37470"/>
    <w:rsid w:val="FFFC6907"/>
    <w:rsid w:val="FFFC6FE2"/>
    <w:rsid w:val="FFFC74D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name="toc 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0" w:semiHidden="0" w:name="Table Grid" w:locked="1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autoRedefine/>
    <w:semiHidden/>
    <w:qFormat/>
    <w:uiPriority w:val="99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4"/>
    </w:rPr>
  </w:style>
  <w:style w:type="character" w:customStyle="1" w:styleId="8">
    <w:name w:val="页眉 字符"/>
    <w:link w:val="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9">
    <w:name w:val="页脚 字符"/>
    <w:link w:val="2"/>
    <w:qFormat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341</Words>
  <Characters>370</Characters>
  <Lines>3</Lines>
  <Paragraphs>1</Paragraphs>
  <TotalTime>26</TotalTime>
  <ScaleCrop>false</ScaleCrop>
  <LinksUpToDate>false</LinksUpToDate>
  <CharactersWithSpaces>424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2017-03-15T22:46:00Z</dcterms:created>
  <dc:creator>Shaun Zhang</dc:creator>
  <cp:lastModifiedBy>LiYuki</cp:lastModifiedBy>
  <cp:lastPrinted>2017-03-16T01:12:00Z</cp:lastPrinted>
  <dcterms:modified xsi:type="dcterms:W3CDTF">2026-03-18T11:55:10Z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eyJoZGlkIjoiNWVmMzQwNjQyM2Y5NTRlZDI2ZWQ2YzI5OTBhOWQ2MGEiLCJ1c2VySWQiOiIxNjM1OTU2NjIyIn0=</vt:lpwstr>
  </property>
  <property fmtid="{D5CDD505-2E9C-101B-9397-08002B2CF9AE}" pid="3" name="KSOProductBuildVer">
    <vt:lpwstr>2052-12.1.2.24722</vt:lpwstr>
  </property>
  <property fmtid="{D5CDD505-2E9C-101B-9397-08002B2CF9AE}" pid="4" name="ICV">
    <vt:lpwstr>637072FDD1211D5DF24CB969481FD285_43</vt:lpwstr>
  </property>
</Properties>
</file>