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7DEA" w14:textId="4C27CA4C" w:rsidR="002240B9" w:rsidRDefault="006810AD" w:rsidP="0051404E">
      <w:pPr>
        <w:pStyle w:val="Title"/>
      </w:pPr>
      <w:r>
        <w:t>How to Handle</w:t>
      </w:r>
      <w:r w:rsidR="00D2164A">
        <w:t xml:space="preserve"> Plates with 3RAD</w:t>
      </w:r>
      <w:r w:rsidR="004A3AB2">
        <w:t xml:space="preserve"> v2</w:t>
      </w:r>
      <w:r w:rsidR="00D2164A">
        <w:t xml:space="preserve"> Adapter Aliquots</w:t>
      </w:r>
    </w:p>
    <w:p w14:paraId="32BD751E" w14:textId="77777777" w:rsidR="002240B9" w:rsidRPr="007118ED" w:rsidRDefault="002240B9">
      <w:pPr>
        <w:rPr>
          <w:sz w:val="16"/>
          <w:szCs w:val="16"/>
        </w:rPr>
      </w:pPr>
    </w:p>
    <w:p w14:paraId="3D9780DE" w14:textId="45C97DDA" w:rsidR="002240B9" w:rsidRDefault="009B05CA" w:rsidP="0051404E">
      <w:pPr>
        <w:tabs>
          <w:tab w:val="left" w:pos="180"/>
          <w:tab w:val="left" w:pos="9360"/>
        </w:tabs>
        <w:spacing w:line="360" w:lineRule="auto"/>
        <w:ind w:left="360" w:hanging="360"/>
        <w:jc w:val="center"/>
      </w:pPr>
      <w:r>
        <w:t xml:space="preserve">Troy Kieran, Todd Pierson, &amp; </w:t>
      </w:r>
      <w:r w:rsidR="002240B9">
        <w:t>Travis C. Glenn</w:t>
      </w:r>
    </w:p>
    <w:p w14:paraId="35201835" w14:textId="7DFC7684" w:rsidR="002240B9" w:rsidRPr="006810AD" w:rsidRDefault="002240B9" w:rsidP="007118ED">
      <w:pPr>
        <w:tabs>
          <w:tab w:val="left" w:pos="1080"/>
          <w:tab w:val="left" w:pos="4680"/>
        </w:tabs>
        <w:spacing w:line="276" w:lineRule="auto"/>
        <w:rPr>
          <w:rFonts w:ascii="Georgia" w:hAnsi="Georgia"/>
          <w:sz w:val="22"/>
          <w:szCs w:val="22"/>
        </w:rPr>
      </w:pPr>
      <w:r w:rsidRPr="00460708">
        <w:rPr>
          <w:rFonts w:ascii="Georgia" w:hAnsi="Georgia"/>
          <w:bCs/>
          <w:sz w:val="22"/>
          <w:szCs w:val="22"/>
        </w:rPr>
        <w:t>contact:</w:t>
      </w:r>
      <w:r w:rsidRPr="00460708">
        <w:rPr>
          <w:rFonts w:ascii="Georgia" w:hAnsi="Georgia"/>
          <w:bCs/>
          <w:sz w:val="22"/>
          <w:szCs w:val="22"/>
        </w:rPr>
        <w:tab/>
        <w:t>Travis C. Glenn</w:t>
      </w:r>
      <w:r w:rsidRPr="006810AD">
        <w:rPr>
          <w:rFonts w:ascii="Georgia" w:hAnsi="Georgia"/>
          <w:sz w:val="22"/>
          <w:szCs w:val="22"/>
        </w:rPr>
        <w:t xml:space="preserve"> </w:t>
      </w:r>
      <w:r w:rsidRPr="006810AD">
        <w:rPr>
          <w:rFonts w:ascii="Georgia" w:hAnsi="Georgia"/>
          <w:sz w:val="22"/>
          <w:szCs w:val="22"/>
        </w:rPr>
        <w:tab/>
        <w:t xml:space="preserve">e-mail:  </w:t>
      </w:r>
      <w:hyperlink r:id="rId7" w:history="1">
        <w:r w:rsidR="002F7EAA" w:rsidRPr="006810AD">
          <w:rPr>
            <w:rStyle w:val="Hyperlink"/>
            <w:rFonts w:ascii="Georgia" w:hAnsi="Georgia" w:cs="Palatino"/>
            <w:sz w:val="22"/>
            <w:szCs w:val="22"/>
          </w:rPr>
          <w:t>travisg@uga.edu</w:t>
        </w:r>
      </w:hyperlink>
    </w:p>
    <w:p w14:paraId="570FC860" w14:textId="019979FB" w:rsidR="002240B9" w:rsidRPr="006810AD" w:rsidRDefault="002240B9" w:rsidP="007118ED">
      <w:pPr>
        <w:tabs>
          <w:tab w:val="left" w:pos="1080"/>
          <w:tab w:val="left" w:pos="4680"/>
        </w:tabs>
        <w:spacing w:line="276" w:lineRule="auto"/>
        <w:rPr>
          <w:rFonts w:ascii="Georgia" w:hAnsi="Georgia"/>
          <w:sz w:val="22"/>
          <w:szCs w:val="22"/>
        </w:rPr>
      </w:pPr>
      <w:r w:rsidRPr="006810AD">
        <w:rPr>
          <w:rFonts w:ascii="Georgia" w:hAnsi="Georgia"/>
          <w:sz w:val="22"/>
          <w:szCs w:val="22"/>
        </w:rPr>
        <w:t>Originally written</w:t>
      </w:r>
      <w:r w:rsidR="0051404E" w:rsidRPr="006810AD">
        <w:rPr>
          <w:rFonts w:ascii="Georgia" w:hAnsi="Georgia"/>
          <w:sz w:val="22"/>
          <w:szCs w:val="22"/>
        </w:rPr>
        <w:t xml:space="preserve">: </w:t>
      </w:r>
      <w:r w:rsidR="009B05CA" w:rsidRPr="006810AD">
        <w:rPr>
          <w:rFonts w:ascii="Georgia" w:hAnsi="Georgia"/>
          <w:sz w:val="22"/>
          <w:szCs w:val="22"/>
        </w:rPr>
        <w:t>November 2013</w:t>
      </w:r>
      <w:r w:rsidR="004A3AB2">
        <w:rPr>
          <w:rFonts w:ascii="Georgia" w:hAnsi="Georgia"/>
          <w:sz w:val="22"/>
          <w:szCs w:val="22"/>
        </w:rPr>
        <w:tab/>
        <w:t>Last Update: 28</w:t>
      </w:r>
      <w:r w:rsidR="00FB163C" w:rsidRPr="006810AD">
        <w:rPr>
          <w:rFonts w:ascii="Georgia" w:hAnsi="Georgia"/>
          <w:sz w:val="22"/>
          <w:szCs w:val="22"/>
        </w:rPr>
        <w:t xml:space="preserve"> </w:t>
      </w:r>
      <w:r w:rsidR="004A3AB2">
        <w:rPr>
          <w:rFonts w:ascii="Georgia" w:hAnsi="Georgia"/>
          <w:sz w:val="22"/>
          <w:szCs w:val="22"/>
        </w:rPr>
        <w:t>July</w:t>
      </w:r>
      <w:r w:rsidR="00FB163C" w:rsidRPr="006810AD">
        <w:rPr>
          <w:rFonts w:ascii="Georgia" w:hAnsi="Georgia"/>
          <w:sz w:val="22"/>
          <w:szCs w:val="22"/>
        </w:rPr>
        <w:t>,</w:t>
      </w:r>
      <w:r w:rsidR="00C830D1">
        <w:rPr>
          <w:rFonts w:ascii="Georgia" w:hAnsi="Georgia"/>
          <w:sz w:val="22"/>
          <w:szCs w:val="22"/>
        </w:rPr>
        <w:t xml:space="preserve"> 2015</w:t>
      </w:r>
    </w:p>
    <w:p w14:paraId="2DC8687B" w14:textId="77777777" w:rsidR="009B05CA" w:rsidRPr="00460708" w:rsidRDefault="009B05CA" w:rsidP="007118ED">
      <w:pPr>
        <w:rPr>
          <w:sz w:val="16"/>
          <w:szCs w:val="16"/>
        </w:rPr>
      </w:pPr>
    </w:p>
    <w:p w14:paraId="14F74867" w14:textId="688C4205" w:rsidR="009B05CA" w:rsidRDefault="009B05CA" w:rsidP="009B05CA">
      <w:r>
        <w:t xml:space="preserve">When you receive the </w:t>
      </w:r>
      <w:r w:rsidR="00D2164A">
        <w:t xml:space="preserve">adapters, there is </w:t>
      </w:r>
      <w:r w:rsidR="00C830D1">
        <w:t>1.6</w:t>
      </w:r>
      <w:r w:rsidR="004B70C4">
        <w:t xml:space="preserve"> nmol</w:t>
      </w:r>
      <w:r>
        <w:t xml:space="preserve"> of </w:t>
      </w:r>
      <w:r w:rsidR="00D2164A">
        <w:t xml:space="preserve">each oligo pair </w:t>
      </w:r>
      <w:r>
        <w:t>dried in each well</w:t>
      </w:r>
      <w:r w:rsidR="00D2164A">
        <w:t xml:space="preserve">, but they are </w:t>
      </w:r>
      <w:r w:rsidR="00D2164A" w:rsidRPr="00D2164A">
        <w:rPr>
          <w:b/>
        </w:rPr>
        <w:t>NOT</w:t>
      </w:r>
      <w:r w:rsidR="00D2164A">
        <w:t xml:space="preserve"> annealed</w:t>
      </w:r>
      <w:r>
        <w:t>.  You will need to reconstitute them to the appropriate volume</w:t>
      </w:r>
      <w:r w:rsidR="004A3AB2">
        <w:t xml:space="preserve"> (64 µL -&gt; 25</w:t>
      </w:r>
      <w:r w:rsidR="006810AD">
        <w:t xml:space="preserve"> µM)</w:t>
      </w:r>
      <w:r w:rsidR="00D2164A">
        <w:t xml:space="preserve">, anneal them, then dilute again (to </w:t>
      </w:r>
      <w:r w:rsidR="00E816B9">
        <w:t>2.</w:t>
      </w:r>
      <w:r w:rsidR="00D2164A">
        <w:t>5 µM) &amp; aliquot them</w:t>
      </w:r>
      <w:r>
        <w:t>.</w:t>
      </w:r>
    </w:p>
    <w:p w14:paraId="3EE9FB29" w14:textId="77777777" w:rsidR="00460708" w:rsidRPr="00460708" w:rsidRDefault="00460708" w:rsidP="00460708">
      <w:pPr>
        <w:rPr>
          <w:sz w:val="16"/>
          <w:szCs w:val="16"/>
        </w:rPr>
      </w:pPr>
    </w:p>
    <w:p w14:paraId="62FEDF9E" w14:textId="4884DD06" w:rsidR="009B05CA" w:rsidRPr="009B05CA" w:rsidRDefault="00460708" w:rsidP="006810AD">
      <w:pPr>
        <w:spacing w:line="360" w:lineRule="auto"/>
        <w:rPr>
          <w:u w:val="single"/>
        </w:rPr>
      </w:pPr>
      <w:r>
        <w:rPr>
          <w:u w:val="single"/>
        </w:rPr>
        <w:t>Liquid</w:t>
      </w:r>
      <w:r w:rsidR="009B05CA" w:rsidRPr="009B05CA">
        <w:rPr>
          <w:u w:val="single"/>
        </w:rPr>
        <w:t xml:space="preserve"> </w:t>
      </w:r>
      <w:r w:rsidR="00C5216B">
        <w:rPr>
          <w:u w:val="single"/>
        </w:rPr>
        <w:t>for reconstitution</w:t>
      </w:r>
      <w:r>
        <w:rPr>
          <w:u w:val="single"/>
        </w:rPr>
        <w:t xml:space="preserve"> &amp; annealing</w:t>
      </w:r>
      <w:r w:rsidR="00C5216B">
        <w:rPr>
          <w:u w:val="single"/>
        </w:rPr>
        <w:t xml:space="preserve"> </w:t>
      </w:r>
      <w:r w:rsidRPr="00460708">
        <w:rPr>
          <w:u w:val="single"/>
        </w:rPr>
        <w:t xml:space="preserve">(10 </w:t>
      </w:r>
      <w:proofErr w:type="spellStart"/>
      <w:r w:rsidRPr="00460708">
        <w:rPr>
          <w:u w:val="single"/>
        </w:rPr>
        <w:t>mM</w:t>
      </w:r>
      <w:proofErr w:type="spellEnd"/>
      <w:r w:rsidRPr="00460708">
        <w:rPr>
          <w:u w:val="single"/>
        </w:rPr>
        <w:t xml:space="preserve"> Tris pH 8, 0.1 </w:t>
      </w:r>
      <w:proofErr w:type="spellStart"/>
      <w:r w:rsidRPr="00460708">
        <w:rPr>
          <w:u w:val="single"/>
        </w:rPr>
        <w:t>mM</w:t>
      </w:r>
      <w:proofErr w:type="spellEnd"/>
      <w:r w:rsidRPr="00460708">
        <w:rPr>
          <w:u w:val="single"/>
        </w:rPr>
        <w:t xml:space="preserve"> EDTA, 100 </w:t>
      </w:r>
      <w:proofErr w:type="spellStart"/>
      <w:r w:rsidRPr="00460708">
        <w:rPr>
          <w:u w:val="single"/>
        </w:rPr>
        <w:t>mM</w:t>
      </w:r>
      <w:proofErr w:type="spellEnd"/>
      <w:r w:rsidRPr="00460708">
        <w:rPr>
          <w:u w:val="single"/>
        </w:rPr>
        <w:t xml:space="preserve"> </w:t>
      </w:r>
      <w:proofErr w:type="spellStart"/>
      <w:r w:rsidRPr="00460708">
        <w:rPr>
          <w:u w:val="single"/>
        </w:rPr>
        <w:t>NaCl</w:t>
      </w:r>
      <w:proofErr w:type="spellEnd"/>
      <w:r w:rsidRPr="00460708">
        <w:rPr>
          <w:u w:val="single"/>
        </w:rPr>
        <w:t>)</w:t>
      </w:r>
      <w:r w:rsidR="009B05CA" w:rsidRPr="00460708">
        <w:rPr>
          <w:u w:val="single"/>
        </w:rPr>
        <w:t>:</w:t>
      </w:r>
    </w:p>
    <w:p w14:paraId="0AC7789D" w14:textId="413427C4" w:rsidR="00103927" w:rsidRPr="00460708" w:rsidRDefault="00460708" w:rsidP="00460708">
      <w:pPr>
        <w:ind w:left="270"/>
        <w:rPr>
          <w:u w:val="single"/>
        </w:rPr>
      </w:pPr>
      <w:r w:rsidRPr="00460708">
        <w:rPr>
          <w:u w:val="single"/>
        </w:rPr>
        <w:t>For 50 mL</w:t>
      </w:r>
      <w:r w:rsidR="00271D38">
        <w:rPr>
          <w:u w:val="single"/>
        </w:rPr>
        <w:t xml:space="preserve"> of salty TLE</w:t>
      </w:r>
      <w:r w:rsidRPr="00460708">
        <w:rPr>
          <w:u w:val="single"/>
        </w:rPr>
        <w:t>, ad</w:t>
      </w:r>
      <w:r w:rsidR="00103927" w:rsidRPr="00460708">
        <w:rPr>
          <w:u w:val="single"/>
        </w:rPr>
        <w:t xml:space="preserve">d </w:t>
      </w:r>
      <w:r w:rsidRPr="00460708">
        <w:rPr>
          <w:u w:val="single"/>
        </w:rPr>
        <w:t xml:space="preserve">the following </w:t>
      </w:r>
      <w:r w:rsidR="00103927" w:rsidRPr="00460708">
        <w:rPr>
          <w:u w:val="single"/>
        </w:rPr>
        <w:t>to a 50mL conical</w:t>
      </w:r>
      <w:r w:rsidRPr="00460708">
        <w:rPr>
          <w:u w:val="single"/>
        </w:rPr>
        <w:t>:</w:t>
      </w:r>
    </w:p>
    <w:p w14:paraId="3EF6272A" w14:textId="0ADAA909" w:rsidR="00460708" w:rsidRDefault="00460708" w:rsidP="00460708">
      <w:pPr>
        <w:tabs>
          <w:tab w:val="decimal" w:pos="720"/>
        </w:tabs>
      </w:pPr>
      <w:r>
        <w:tab/>
        <w:t>40 mL dH</w:t>
      </w:r>
      <w:r w:rsidRPr="00460708">
        <w:rPr>
          <w:vertAlign w:val="subscript"/>
        </w:rPr>
        <w:t>2</w:t>
      </w:r>
      <w:r>
        <w:t>O</w:t>
      </w:r>
    </w:p>
    <w:p w14:paraId="216ADC41" w14:textId="3C7749A9" w:rsidR="00103927" w:rsidRDefault="00460708" w:rsidP="00460708">
      <w:pPr>
        <w:tabs>
          <w:tab w:val="decimal" w:pos="720"/>
        </w:tabs>
      </w:pPr>
      <w:r>
        <w:tab/>
      </w:r>
      <w:r w:rsidR="00103927">
        <w:t>500</w:t>
      </w:r>
      <w:r>
        <w:t xml:space="preserve"> </w:t>
      </w:r>
      <w:r w:rsidR="00103927">
        <w:t>µL 1M Tris pH 7.5 to 8</w:t>
      </w:r>
    </w:p>
    <w:p w14:paraId="1B906C74" w14:textId="4751AB57" w:rsidR="00103927" w:rsidRDefault="00460708" w:rsidP="00460708">
      <w:pPr>
        <w:tabs>
          <w:tab w:val="decimal" w:pos="720"/>
        </w:tabs>
      </w:pPr>
      <w:r>
        <w:tab/>
      </w:r>
      <w:r w:rsidR="00103927">
        <w:t>20</w:t>
      </w:r>
      <w:r>
        <w:t xml:space="preserve"> </w:t>
      </w:r>
      <w:r w:rsidR="00103927">
        <w:t>µL 0.5M EDTA pH 8</w:t>
      </w:r>
    </w:p>
    <w:p w14:paraId="0E9D5285" w14:textId="2D88B33B" w:rsidR="00103927" w:rsidRDefault="00460708" w:rsidP="00460708">
      <w:pPr>
        <w:tabs>
          <w:tab w:val="decimal" w:pos="720"/>
        </w:tabs>
      </w:pPr>
      <w:r>
        <w:tab/>
      </w:r>
      <w:r w:rsidR="00103927">
        <w:t>1</w:t>
      </w:r>
      <w:r>
        <w:t xml:space="preserve"> </w:t>
      </w:r>
      <w:r w:rsidR="00103927">
        <w:t xml:space="preserve">mL of </w:t>
      </w:r>
      <w:r>
        <w:t xml:space="preserve">5 M </w:t>
      </w:r>
      <w:proofErr w:type="spellStart"/>
      <w:r w:rsidR="00103927">
        <w:t>NaC</w:t>
      </w:r>
      <w:r w:rsidR="004B70C4">
        <w:t>l</w:t>
      </w:r>
      <w:proofErr w:type="spellEnd"/>
      <w:r w:rsidR="004A3AB2">
        <w:t xml:space="preserve"> (or 5 mL of 1M </w:t>
      </w:r>
      <w:proofErr w:type="spellStart"/>
      <w:r w:rsidR="004A3AB2">
        <w:t>NaCl</w:t>
      </w:r>
      <w:proofErr w:type="spellEnd"/>
      <w:r w:rsidR="004A3AB2">
        <w:t>)</w:t>
      </w:r>
    </w:p>
    <w:p w14:paraId="44736A85" w14:textId="34EC089E" w:rsidR="00103927" w:rsidRDefault="00103927" w:rsidP="00460708">
      <w:pPr>
        <w:tabs>
          <w:tab w:val="decimal" w:pos="720"/>
        </w:tabs>
        <w:ind w:left="270"/>
      </w:pPr>
      <w:r>
        <w:t>Fill with distilled water to 50</w:t>
      </w:r>
      <w:r w:rsidR="00C830D1">
        <w:t xml:space="preserve"> </w:t>
      </w:r>
      <w:r>
        <w:t>mL mark.</w:t>
      </w:r>
    </w:p>
    <w:p w14:paraId="315521E5" w14:textId="77777777" w:rsidR="00460708" w:rsidRPr="00460708" w:rsidRDefault="00460708" w:rsidP="00460708">
      <w:pPr>
        <w:rPr>
          <w:sz w:val="16"/>
          <w:szCs w:val="16"/>
        </w:rPr>
      </w:pPr>
    </w:p>
    <w:p w14:paraId="54F85C78" w14:textId="77777777" w:rsidR="009B05CA" w:rsidRPr="006810AD" w:rsidRDefault="009B05CA" w:rsidP="009B05CA">
      <w:pPr>
        <w:rPr>
          <w:b/>
          <w:sz w:val="28"/>
          <w:szCs w:val="28"/>
          <w:u w:val="single"/>
        </w:rPr>
      </w:pPr>
      <w:r w:rsidRPr="006810AD">
        <w:rPr>
          <w:b/>
          <w:sz w:val="28"/>
          <w:szCs w:val="28"/>
          <w:u w:val="single"/>
        </w:rPr>
        <w:t>Protocol:</w:t>
      </w:r>
    </w:p>
    <w:p w14:paraId="2A022B67" w14:textId="77777777" w:rsidR="00460708" w:rsidRPr="00460708" w:rsidRDefault="00460708" w:rsidP="00460708">
      <w:pPr>
        <w:rPr>
          <w:sz w:val="16"/>
          <w:szCs w:val="16"/>
        </w:rPr>
      </w:pPr>
    </w:p>
    <w:p w14:paraId="40370CDC" w14:textId="7050AE4E" w:rsidR="009B05CA" w:rsidRDefault="009B05CA" w:rsidP="009B05CA">
      <w:r>
        <w:t xml:space="preserve">1) Centrifuge the </w:t>
      </w:r>
      <w:r w:rsidR="004A3AB2">
        <w:t xml:space="preserve">dry </w:t>
      </w:r>
      <w:r>
        <w:t>plates to get all the primer to the bottom of the wells.</w:t>
      </w:r>
    </w:p>
    <w:p w14:paraId="3047E6C2" w14:textId="77777777" w:rsidR="00460708" w:rsidRPr="00460708" w:rsidRDefault="00460708" w:rsidP="00460708">
      <w:pPr>
        <w:rPr>
          <w:sz w:val="16"/>
          <w:szCs w:val="16"/>
        </w:rPr>
      </w:pPr>
    </w:p>
    <w:p w14:paraId="48544142" w14:textId="0B298376" w:rsidR="009B05CA" w:rsidRDefault="009B05CA" w:rsidP="009B05CA">
      <w:pPr>
        <w:ind w:left="360" w:hanging="360"/>
      </w:pPr>
      <w:r>
        <w:t xml:space="preserve">2) To limit contamination, peel back the foil cover </w:t>
      </w:r>
      <w:r w:rsidR="004A3AB2">
        <w:t>from the plate one row</w:t>
      </w:r>
      <w:r>
        <w:t xml:space="preserve"> at a time to reconstitute.</w:t>
      </w:r>
    </w:p>
    <w:p w14:paraId="516C803C" w14:textId="77777777" w:rsidR="00460708" w:rsidRPr="00460708" w:rsidRDefault="00460708" w:rsidP="00460708">
      <w:pPr>
        <w:rPr>
          <w:sz w:val="16"/>
          <w:szCs w:val="16"/>
        </w:rPr>
      </w:pPr>
    </w:p>
    <w:p w14:paraId="623644AE" w14:textId="3038DC38" w:rsidR="00D2164A" w:rsidRDefault="009B05CA" w:rsidP="00D2164A">
      <w:r>
        <w:t xml:space="preserve">3) </w:t>
      </w:r>
      <w:r w:rsidR="005512EE">
        <w:rPr>
          <w:color w:val="0000FF"/>
        </w:rPr>
        <w:t>Add 64</w:t>
      </w:r>
      <w:r w:rsidR="00C830D1" w:rsidRPr="00C830D1">
        <w:rPr>
          <w:color w:val="0000FF"/>
        </w:rPr>
        <w:t xml:space="preserve"> </w:t>
      </w:r>
      <w:r w:rsidR="00D2164A" w:rsidRPr="00C830D1">
        <w:rPr>
          <w:color w:val="0000FF"/>
        </w:rPr>
        <w:t>µL</w:t>
      </w:r>
      <w:r w:rsidR="00D2164A">
        <w:t xml:space="preserve"> of </w:t>
      </w:r>
      <w:r w:rsidR="004B70C4">
        <w:t xml:space="preserve">the liquid from above </w:t>
      </w:r>
      <w:r w:rsidR="00D2164A">
        <w:t xml:space="preserve">to each well. </w:t>
      </w:r>
    </w:p>
    <w:p w14:paraId="56F5B548" w14:textId="451036F2" w:rsidR="00D2164A" w:rsidRDefault="00D2164A" w:rsidP="00D759AB">
      <w:pPr>
        <w:spacing w:after="60"/>
        <w:ind w:left="1080" w:hanging="360"/>
      </w:pPr>
      <w:r>
        <w:t>-</w:t>
      </w:r>
      <w:r w:rsidR="00D759AB">
        <w:t xml:space="preserve"> </w:t>
      </w:r>
      <w:r>
        <w:t>Use the pipet tip to help scrap</w:t>
      </w:r>
      <w:r w:rsidR="00D759AB">
        <w:t>e</w:t>
      </w:r>
      <w:r>
        <w:t xml:space="preserve"> the bottom of the </w:t>
      </w:r>
      <w:r w:rsidR="00D759AB">
        <w:t>well to dislodge any of the</w:t>
      </w:r>
      <w:r>
        <w:t xml:space="preserve"> adapters that is stuck.</w:t>
      </w:r>
    </w:p>
    <w:p w14:paraId="2B385E7A" w14:textId="657883F9" w:rsidR="00D2164A" w:rsidRDefault="00D2164A" w:rsidP="00C830D1">
      <w:pPr>
        <w:spacing w:after="60"/>
        <w:ind w:left="720"/>
      </w:pPr>
      <w:r>
        <w:t>-</w:t>
      </w:r>
      <w:r w:rsidR="00D759AB">
        <w:t xml:space="preserve"> </w:t>
      </w:r>
      <w:proofErr w:type="spellStart"/>
      <w:r>
        <w:t>Skloosh</w:t>
      </w:r>
      <w:proofErr w:type="spellEnd"/>
      <w:r w:rsidR="00C830D1">
        <w:t xml:space="preserve"> (pipette up &amp; down) several times to mix</w:t>
      </w:r>
      <w:r>
        <w:t>.</w:t>
      </w:r>
    </w:p>
    <w:p w14:paraId="2C8D4790" w14:textId="5FD76632" w:rsidR="00D2164A" w:rsidRDefault="00D2164A" w:rsidP="00C830D1">
      <w:pPr>
        <w:spacing w:after="60"/>
        <w:ind w:left="720"/>
      </w:pPr>
      <w:r>
        <w:t>-</w:t>
      </w:r>
      <w:r w:rsidR="00D759AB">
        <w:t xml:space="preserve"> </w:t>
      </w:r>
      <w:r>
        <w:t>Wait a few minutes.</w:t>
      </w:r>
    </w:p>
    <w:p w14:paraId="42FF1F9A" w14:textId="14DF9AB4" w:rsidR="00D2164A" w:rsidRDefault="00D2164A" w:rsidP="00C830D1">
      <w:pPr>
        <w:spacing w:after="60"/>
        <w:ind w:left="720"/>
      </w:pPr>
      <w:r>
        <w:t>-</w:t>
      </w:r>
      <w:r w:rsidRPr="00BE4646">
        <w:t xml:space="preserve"> </w:t>
      </w:r>
      <w:proofErr w:type="spellStart"/>
      <w:r>
        <w:t>Skloosh</w:t>
      </w:r>
      <w:proofErr w:type="spellEnd"/>
      <w:r>
        <w:t xml:space="preserve"> several more times </w:t>
      </w:r>
      <w:r w:rsidR="00C830D1">
        <w:t>to mix</w:t>
      </w:r>
      <w:r>
        <w:t>.</w:t>
      </w:r>
    </w:p>
    <w:p w14:paraId="506C2AF0" w14:textId="1A18C74B" w:rsidR="00D2164A" w:rsidRDefault="00D2164A" w:rsidP="00C830D1">
      <w:pPr>
        <w:spacing w:after="60"/>
        <w:ind w:left="720"/>
      </w:pPr>
      <w:r>
        <w:t>-</w:t>
      </w:r>
      <w:r w:rsidR="00D759AB">
        <w:t xml:space="preserve"> </w:t>
      </w:r>
      <w:r>
        <w:t xml:space="preserve">Let the adapters sit in the liquid at room temperature for at least 5 minutes. </w:t>
      </w:r>
    </w:p>
    <w:p w14:paraId="4A805CE1" w14:textId="77777777" w:rsidR="00460708" w:rsidRPr="00460708" w:rsidRDefault="00460708" w:rsidP="00460708">
      <w:pPr>
        <w:rPr>
          <w:sz w:val="16"/>
          <w:szCs w:val="16"/>
        </w:rPr>
      </w:pPr>
    </w:p>
    <w:p w14:paraId="144DFC39" w14:textId="3EA13306" w:rsidR="00D2164A" w:rsidRDefault="00C830D1" w:rsidP="00D2164A">
      <w:r>
        <w:t xml:space="preserve">    T</w:t>
      </w:r>
      <w:r w:rsidR="00D2164A">
        <w:t xml:space="preserve">he adapters </w:t>
      </w:r>
      <w:r>
        <w:t>are now at</w:t>
      </w:r>
      <w:r w:rsidR="004A3AB2">
        <w:t xml:space="preserve"> 25</w:t>
      </w:r>
      <w:r w:rsidR="00D2164A">
        <w:t xml:space="preserve">µM. </w:t>
      </w:r>
    </w:p>
    <w:p w14:paraId="397810D6" w14:textId="77777777" w:rsidR="00460708" w:rsidRPr="00460708" w:rsidRDefault="00460708" w:rsidP="00460708">
      <w:pPr>
        <w:rPr>
          <w:sz w:val="16"/>
          <w:szCs w:val="16"/>
        </w:rPr>
      </w:pPr>
    </w:p>
    <w:p w14:paraId="20E76304" w14:textId="23F778F3" w:rsidR="00D2164A" w:rsidRDefault="004B70C4" w:rsidP="00D2164A">
      <w:r>
        <w:t>4) A</w:t>
      </w:r>
      <w:r w:rsidR="00271D38">
        <w:t>nneal the adapters together:</w:t>
      </w:r>
    </w:p>
    <w:p w14:paraId="72218FD3" w14:textId="43A258DE" w:rsidR="00D2164A" w:rsidRDefault="00271D38" w:rsidP="00271D38">
      <w:pPr>
        <w:ind w:left="360"/>
      </w:pPr>
      <w:r>
        <w:t>-</w:t>
      </w:r>
      <w:r w:rsidR="00D759AB">
        <w:t xml:space="preserve"> </w:t>
      </w:r>
      <w:bookmarkStart w:id="0" w:name="_GoBack"/>
      <w:bookmarkEnd w:id="0"/>
      <w:r>
        <w:t xml:space="preserve">Use </w:t>
      </w:r>
      <w:proofErr w:type="spellStart"/>
      <w:r>
        <w:t>thermal</w:t>
      </w:r>
      <w:r w:rsidR="00D2164A">
        <w:t>cycler</w:t>
      </w:r>
      <w:proofErr w:type="spellEnd"/>
      <w:r>
        <w:t xml:space="preserve"> to denature (95</w:t>
      </w:r>
      <w:r>
        <w:rPr>
          <w:rFonts w:ascii="Cambria" w:hAnsi="Cambria"/>
        </w:rPr>
        <w:t>°</w:t>
      </w:r>
      <w:r>
        <w:t>C for 1 min.) &amp; cool slowly (</w:t>
      </w:r>
      <w:r w:rsidR="00D2164A">
        <w:t>e.</w:t>
      </w:r>
      <w:r>
        <w:t>g.</w:t>
      </w:r>
      <w:r w:rsidR="004B70C4">
        <w:t>,</w:t>
      </w:r>
      <w:r w:rsidR="00D2164A">
        <w:t xml:space="preserve"> 0.1</w:t>
      </w:r>
      <w:r w:rsidR="00D2164A">
        <w:rPr>
          <w:rFonts w:ascii="Cambria" w:hAnsi="Cambria"/>
        </w:rPr>
        <w:t>°</w:t>
      </w:r>
      <w:r>
        <w:t>C per sec.</w:t>
      </w:r>
      <w:r w:rsidR="00D2164A">
        <w:t>).</w:t>
      </w:r>
    </w:p>
    <w:p w14:paraId="4E2AA733" w14:textId="77777777" w:rsidR="00460708" w:rsidRPr="00460708" w:rsidRDefault="00460708" w:rsidP="00460708">
      <w:pPr>
        <w:rPr>
          <w:sz w:val="16"/>
          <w:szCs w:val="16"/>
        </w:rPr>
      </w:pPr>
    </w:p>
    <w:p w14:paraId="5FB58326" w14:textId="5D2F4477" w:rsidR="00271D38" w:rsidRDefault="00D2164A" w:rsidP="00D2164A">
      <w:r>
        <w:t xml:space="preserve">5) </w:t>
      </w:r>
      <w:r w:rsidR="00271D38">
        <w:t>D</w:t>
      </w:r>
      <w:r>
        <w:t>ilute</w:t>
      </w:r>
      <w:r w:rsidR="00271D38">
        <w:t xml:space="preserve"> aliquots</w:t>
      </w:r>
      <w:r>
        <w:t xml:space="preserve"> </w:t>
      </w:r>
      <w:r w:rsidR="00271D38">
        <w:t xml:space="preserve">of </w:t>
      </w:r>
      <w:r>
        <w:t xml:space="preserve">the </w:t>
      </w:r>
      <w:r w:rsidR="00271D38">
        <w:t>annealed adapter</w:t>
      </w:r>
      <w:r>
        <w:t>s</w:t>
      </w:r>
      <w:r w:rsidR="00271D38">
        <w:t xml:space="preserve"> into new </w:t>
      </w:r>
      <w:r w:rsidR="00C830D1">
        <w:t xml:space="preserve">labeled </w:t>
      </w:r>
      <w:r w:rsidR="00271D38">
        <w:t>strip tubes:</w:t>
      </w:r>
    </w:p>
    <w:p w14:paraId="2BD206C1" w14:textId="364931A9" w:rsidR="00D2164A" w:rsidRDefault="00271D38" w:rsidP="00271D38">
      <w:pPr>
        <w:ind w:left="360"/>
      </w:pPr>
      <w:r>
        <w:t xml:space="preserve">- </w:t>
      </w:r>
      <w:r w:rsidRPr="00C830D1">
        <w:rPr>
          <w:color w:val="0000FF"/>
        </w:rPr>
        <w:t>Add 10 µL of annealed adapters to 90 µL of salty TLE</w:t>
      </w:r>
      <w:r w:rsidR="00D2164A">
        <w:t xml:space="preserve"> </w:t>
      </w:r>
      <w:r>
        <w:t xml:space="preserve">(final conc. = </w:t>
      </w:r>
      <w:r w:rsidR="005512EE">
        <w:t>2.</w:t>
      </w:r>
      <w:r>
        <w:t>5µM)</w:t>
      </w:r>
      <w:r w:rsidR="005512EE">
        <w:t>, for SIX separate strips</w:t>
      </w:r>
      <w:r w:rsidR="00A043E9">
        <w:t xml:space="preserve">.  [Note: </w:t>
      </w:r>
      <w:r w:rsidR="00A043E9" w:rsidRPr="00A043E9">
        <w:rPr>
          <w:sz w:val="22"/>
          <w:szCs w:val="22"/>
        </w:rPr>
        <w:t>This will</w:t>
      </w:r>
      <w:r w:rsidR="005512EE" w:rsidRPr="00A043E9">
        <w:rPr>
          <w:sz w:val="22"/>
          <w:szCs w:val="22"/>
        </w:rPr>
        <w:t xml:space="preserve"> leave </w:t>
      </w:r>
      <w:r w:rsidR="00A043E9" w:rsidRPr="00A043E9">
        <w:rPr>
          <w:sz w:val="22"/>
          <w:szCs w:val="22"/>
        </w:rPr>
        <w:t>~</w:t>
      </w:r>
      <w:r w:rsidR="005512EE" w:rsidRPr="00A043E9">
        <w:rPr>
          <w:sz w:val="22"/>
          <w:szCs w:val="22"/>
        </w:rPr>
        <w:t>4</w:t>
      </w:r>
      <w:r w:rsidR="00C830D1" w:rsidRPr="00A043E9">
        <w:rPr>
          <w:sz w:val="22"/>
          <w:szCs w:val="22"/>
        </w:rPr>
        <w:t xml:space="preserve"> µL behind in the oligo plates</w:t>
      </w:r>
      <w:r w:rsidR="00A043E9" w:rsidRPr="00A043E9">
        <w:rPr>
          <w:sz w:val="22"/>
          <w:szCs w:val="22"/>
        </w:rPr>
        <w:t xml:space="preserve"> (could be worth getting as much as possible for the Read1 Adapters – they are limiting; </w:t>
      </w:r>
      <w:r w:rsidR="00A043E9">
        <w:rPr>
          <w:sz w:val="22"/>
          <w:szCs w:val="22"/>
        </w:rPr>
        <w:t>but</w:t>
      </w:r>
      <w:r w:rsidR="00A043E9" w:rsidRPr="00A043E9">
        <w:rPr>
          <w:sz w:val="22"/>
          <w:szCs w:val="22"/>
        </w:rPr>
        <w:t xml:space="preserve"> the Read2’</w:t>
      </w:r>
      <w:r w:rsidR="00A043E9">
        <w:rPr>
          <w:sz w:val="22"/>
          <w:szCs w:val="22"/>
        </w:rPr>
        <w:t>s</w:t>
      </w:r>
      <w:r w:rsidR="00A043E9" w:rsidRPr="00A043E9">
        <w:rPr>
          <w:sz w:val="22"/>
          <w:szCs w:val="22"/>
        </w:rPr>
        <w:t xml:space="preserve"> are in excess</w:t>
      </w:r>
      <w:r w:rsidR="00A043E9">
        <w:rPr>
          <w:sz w:val="22"/>
          <w:szCs w:val="22"/>
        </w:rPr>
        <w:t>, so leave that behind</w:t>
      </w:r>
      <w:r w:rsidR="00A043E9" w:rsidRPr="00A043E9">
        <w:rPr>
          <w:sz w:val="22"/>
          <w:szCs w:val="22"/>
        </w:rPr>
        <w:t>)</w:t>
      </w:r>
      <w:r w:rsidR="00D2164A" w:rsidRPr="00A043E9">
        <w:rPr>
          <w:sz w:val="22"/>
          <w:szCs w:val="22"/>
        </w:rPr>
        <w:t>.</w:t>
      </w:r>
      <w:r w:rsidR="00A043E9" w:rsidRPr="00A043E9">
        <w:rPr>
          <w:sz w:val="22"/>
          <w:szCs w:val="22"/>
        </w:rPr>
        <w:t xml:space="preserve">  Each strip (with 100 µL) can do FOUR full plates.</w:t>
      </w:r>
      <w:r w:rsidR="00A043E9">
        <w:rPr>
          <w:sz w:val="22"/>
          <w:szCs w:val="22"/>
        </w:rPr>
        <w:t>]</w:t>
      </w:r>
    </w:p>
    <w:p w14:paraId="555D37FA" w14:textId="77777777" w:rsidR="00460708" w:rsidRPr="00460708" w:rsidRDefault="00460708" w:rsidP="00460708">
      <w:pPr>
        <w:rPr>
          <w:sz w:val="16"/>
          <w:szCs w:val="16"/>
        </w:rPr>
      </w:pPr>
    </w:p>
    <w:p w14:paraId="157071B7" w14:textId="3102FBA9" w:rsidR="006810AD" w:rsidRDefault="00D2164A" w:rsidP="006810AD">
      <w:r>
        <w:t xml:space="preserve">6) Store the </w:t>
      </w:r>
      <w:r w:rsidR="00271D38">
        <w:t xml:space="preserve">strip tubes of </w:t>
      </w:r>
      <w:r>
        <w:t>adapter</w:t>
      </w:r>
      <w:r w:rsidR="009B05CA">
        <w:t>s at -20</w:t>
      </w:r>
      <w:r w:rsidR="009B05CA">
        <w:rPr>
          <w:rFonts w:ascii="Cambria" w:hAnsi="Cambria"/>
        </w:rPr>
        <w:t>°C</w:t>
      </w:r>
      <w:r w:rsidR="00A043E9">
        <w:rPr>
          <w:rFonts w:ascii="Cambria" w:hAnsi="Cambria"/>
        </w:rPr>
        <w:t>.</w:t>
      </w:r>
      <w:r w:rsidR="009B05CA">
        <w:t xml:space="preserve"> </w:t>
      </w:r>
    </w:p>
    <w:p w14:paraId="74395399" w14:textId="77777777" w:rsidR="00460708" w:rsidRPr="00460708" w:rsidRDefault="00460708" w:rsidP="00460708">
      <w:pPr>
        <w:rPr>
          <w:sz w:val="16"/>
          <w:szCs w:val="16"/>
        </w:rPr>
      </w:pPr>
    </w:p>
    <w:p w14:paraId="4BE29740" w14:textId="23C4187C" w:rsidR="009B05CA" w:rsidRDefault="006810AD" w:rsidP="006810AD">
      <w:r>
        <w:t xml:space="preserve">7) </w:t>
      </w:r>
      <w:r w:rsidR="00C830D1">
        <w:t>Before each use, t</w:t>
      </w:r>
      <w:r w:rsidR="009B05CA">
        <w:t xml:space="preserve">ake </w:t>
      </w:r>
      <w:r w:rsidR="00D2164A">
        <w:t>adapter</w:t>
      </w:r>
      <w:r w:rsidR="00C830D1">
        <w:t xml:space="preserve"> aliquot</w:t>
      </w:r>
      <w:r w:rsidR="00D2164A">
        <w:t>s</w:t>
      </w:r>
      <w:r>
        <w:t xml:space="preserve"> o</w:t>
      </w:r>
      <w:r w:rsidR="009B05CA">
        <w:t xml:space="preserve">ut </w:t>
      </w:r>
      <w:r>
        <w:t xml:space="preserve">to thaw and </w:t>
      </w:r>
      <w:proofErr w:type="spellStart"/>
      <w:r w:rsidRPr="006810AD">
        <w:rPr>
          <w:b/>
          <w:u w:val="single"/>
        </w:rPr>
        <w:t>skloosh</w:t>
      </w:r>
      <w:proofErr w:type="spellEnd"/>
      <w:r w:rsidRPr="006810AD">
        <w:rPr>
          <w:b/>
          <w:u w:val="single"/>
        </w:rPr>
        <w:t xml:space="preserve"> well before using</w:t>
      </w:r>
      <w:r w:rsidRPr="006810AD">
        <w:rPr>
          <w:b/>
        </w:rPr>
        <w:t>!</w:t>
      </w:r>
    </w:p>
    <w:sectPr w:rsidR="009B05CA" w:rsidSect="002240B9">
      <w:headerReference w:type="default" r:id="rId8"/>
      <w:headerReference w:type="first" r:id="rId9"/>
      <w:type w:val="continuous"/>
      <w:pgSz w:w="12240" w:h="15840"/>
      <w:pgMar w:top="1440" w:right="1440" w:bottom="12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78B4B" w14:textId="77777777" w:rsidR="001B064B" w:rsidRDefault="001B064B">
      <w:r>
        <w:separator/>
      </w:r>
    </w:p>
  </w:endnote>
  <w:endnote w:type="continuationSeparator" w:id="0">
    <w:p w14:paraId="69B9EC6B" w14:textId="77777777" w:rsidR="001B064B" w:rsidRDefault="001B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72A6" w14:textId="77777777" w:rsidR="001B064B" w:rsidRDefault="001B064B">
      <w:r>
        <w:separator/>
      </w:r>
    </w:p>
  </w:footnote>
  <w:footnote w:type="continuationSeparator" w:id="0">
    <w:p w14:paraId="365E380B" w14:textId="77777777" w:rsidR="001B064B" w:rsidRDefault="001B0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7FAB7" w14:textId="59B96F93" w:rsidR="004A3AB2" w:rsidRDefault="004A3AB2" w:rsidP="002240B9">
    <w:pPr>
      <w:pStyle w:val="Header"/>
    </w:pPr>
    <w:r>
      <w:t>TC Glenn</w:t>
    </w:r>
    <w:r>
      <w:tab/>
      <w:t>RAD-</w:t>
    </w:r>
    <w:proofErr w:type="spellStart"/>
    <w:r>
      <w:t>seq</w:t>
    </w:r>
    <w:proofErr w:type="spellEnd"/>
    <w:r>
      <w:t xml:space="preserve"> with Ecumenical Linkers Protocol</w:t>
    </w:r>
    <w:r>
      <w:tab/>
      <w:t xml:space="preserve">p.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16" w:type="pct"/>
      <w:tblLook w:val="01E0" w:firstRow="1" w:lastRow="1" w:firstColumn="1" w:lastColumn="1" w:noHBand="0" w:noVBand="0"/>
    </w:tblPr>
    <w:tblGrid>
      <w:gridCol w:w="3438"/>
      <w:gridCol w:w="3510"/>
      <w:gridCol w:w="2659"/>
    </w:tblGrid>
    <w:tr w:rsidR="004A3AB2" w14:paraId="7F6B6C1E" w14:textId="77777777">
      <w:trPr>
        <w:trHeight w:val="1348"/>
      </w:trPr>
      <w:tc>
        <w:tcPr>
          <w:tcW w:w="1789" w:type="pct"/>
        </w:tcPr>
        <w:p w14:paraId="5514C611" w14:textId="77777777" w:rsidR="004A3AB2" w:rsidRDefault="004A3AB2">
          <w:pPr>
            <w:ind w:right="-450"/>
            <w:rPr>
              <w:sz w:val="16"/>
            </w:rPr>
          </w:pPr>
        </w:p>
        <w:p w14:paraId="18FF5EE2" w14:textId="77777777" w:rsidR="004A3AB2" w:rsidRDefault="004A3AB2" w:rsidP="002240B9">
          <w:pPr>
            <w:ind w:right="-450"/>
            <w:rPr>
              <w:rFonts w:ascii="Times" w:hAnsi="Times"/>
              <w:sz w:val="16"/>
            </w:rPr>
          </w:pPr>
        </w:p>
        <w:p w14:paraId="17E7BC60" w14:textId="28DAA8F0" w:rsidR="004A3AB2" w:rsidRDefault="004A3AB2" w:rsidP="002240B9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Dept. Environmental Health Science</w:t>
          </w:r>
        </w:p>
        <w:p w14:paraId="30327229" w14:textId="678FBB0E" w:rsidR="004A3AB2" w:rsidRPr="000B5285" w:rsidRDefault="004A3AB2" w:rsidP="002240B9">
          <w:pPr>
            <w:ind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EHS Bldg., 150 East Green</w:t>
          </w:r>
        </w:p>
        <w:p w14:paraId="1A526D15" w14:textId="1007E6F3" w:rsidR="004A3AB2" w:rsidRPr="000B5285" w:rsidRDefault="004A3AB2">
          <w:pPr>
            <w:ind w:right="-450"/>
            <w:rPr>
              <w:sz w:val="20"/>
            </w:rPr>
          </w:pPr>
          <w:r>
            <w:rPr>
              <w:rFonts w:ascii="Times" w:hAnsi="Times"/>
              <w:sz w:val="20"/>
            </w:rPr>
            <w:t>Athens, GA  30602-2102</w:t>
          </w:r>
        </w:p>
        <w:p w14:paraId="672F7E77" w14:textId="77777777" w:rsidR="004A3AB2" w:rsidRDefault="004A3AB2">
          <w:pPr>
            <w:ind w:right="-450"/>
            <w:rPr>
              <w:sz w:val="20"/>
            </w:rPr>
          </w:pPr>
        </w:p>
      </w:tc>
      <w:tc>
        <w:tcPr>
          <w:tcW w:w="1827" w:type="pct"/>
        </w:tcPr>
        <w:p w14:paraId="24139225" w14:textId="77777777" w:rsidR="004A3AB2" w:rsidRPr="000B5285" w:rsidRDefault="004A3AB2">
          <w:pPr>
            <w:ind w:left="-289" w:right="-450"/>
            <w:jc w:val="center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499F0B92" wp14:editId="758BC2DE">
                <wp:extent cx="2011680" cy="660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DA5309" w14:textId="3B13FA51" w:rsidR="004A3AB2" w:rsidRPr="000B5285" w:rsidRDefault="004A3AB2">
          <w:pPr>
            <w:ind w:left="-289" w:right="-450"/>
            <w:jc w:val="center"/>
          </w:pPr>
          <w:r>
            <w:t>EHS DNA Lab</w:t>
          </w:r>
        </w:p>
      </w:tc>
      <w:tc>
        <w:tcPr>
          <w:tcW w:w="1384" w:type="pct"/>
        </w:tcPr>
        <w:p w14:paraId="5BB03F95" w14:textId="77777777" w:rsidR="004A3AB2" w:rsidRDefault="004A3AB2">
          <w:pPr>
            <w:ind w:left="701" w:right="-450"/>
            <w:rPr>
              <w:sz w:val="16"/>
            </w:rPr>
          </w:pPr>
        </w:p>
        <w:p w14:paraId="138423A1" w14:textId="77777777" w:rsidR="004A3AB2" w:rsidRDefault="004A3AB2">
          <w:pPr>
            <w:ind w:left="701" w:right="-450"/>
            <w:rPr>
              <w:sz w:val="16"/>
            </w:rPr>
          </w:pPr>
        </w:p>
        <w:p w14:paraId="4F578B90" w14:textId="53C49CBE" w:rsidR="004A3AB2" w:rsidRPr="000B5285" w:rsidRDefault="004A3AB2" w:rsidP="002240B9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Telephone (706) 583-0662</w:t>
          </w:r>
        </w:p>
        <w:p w14:paraId="6C91F65E" w14:textId="6AE76177" w:rsidR="004A3AB2" w:rsidRPr="000B5285" w:rsidRDefault="004A3AB2" w:rsidP="002240B9">
          <w:pPr>
            <w:ind w:left="228" w:right="-450"/>
            <w:rPr>
              <w:rFonts w:ascii="Times" w:hAnsi="Times"/>
              <w:sz w:val="20"/>
            </w:rPr>
          </w:pPr>
          <w:r>
            <w:rPr>
              <w:rFonts w:ascii="Times" w:hAnsi="Times"/>
              <w:sz w:val="20"/>
            </w:rPr>
            <w:t>Fax (706) 542-7472</w:t>
          </w:r>
        </w:p>
        <w:p w14:paraId="36A552EF" w14:textId="49930120" w:rsidR="004A3AB2" w:rsidRDefault="004A3AB2" w:rsidP="002240B9">
          <w:pPr>
            <w:ind w:left="228" w:right="-450"/>
            <w:rPr>
              <w:sz w:val="16"/>
            </w:rPr>
          </w:pPr>
          <w:r>
            <w:rPr>
              <w:rFonts w:ascii="Times" w:hAnsi="Times"/>
              <w:sz w:val="20"/>
            </w:rPr>
            <w:t>http://baddna.uga.edu</w:t>
          </w:r>
        </w:p>
      </w:tc>
    </w:tr>
  </w:tbl>
  <w:p w14:paraId="571FBE2C" w14:textId="77777777" w:rsidR="004A3AB2" w:rsidRPr="004B70C4" w:rsidRDefault="004A3AB2" w:rsidP="00460708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1D3064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54416"/>
    <w:multiLevelType w:val="hybridMultilevel"/>
    <w:tmpl w:val="C454777C"/>
    <w:lvl w:ilvl="0" w:tplc="D92415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u w:val="single"/>
      </w:rPr>
    </w:lvl>
    <w:lvl w:ilvl="1" w:tplc="00190409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1E78"/>
    <w:multiLevelType w:val="multilevel"/>
    <w:tmpl w:val="445C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BF5DE4"/>
    <w:multiLevelType w:val="hybridMultilevel"/>
    <w:tmpl w:val="0C36CE9E"/>
    <w:lvl w:ilvl="0" w:tplc="C5FE290C">
      <w:start w:val="1"/>
      <w:numFmt w:val="upperRoman"/>
      <w:lvlText w:val="%1."/>
      <w:lvlJc w:val="left"/>
      <w:pPr>
        <w:ind w:left="252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B735FF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2B4D"/>
    <w:multiLevelType w:val="hybridMultilevel"/>
    <w:tmpl w:val="01E4F39A"/>
    <w:lvl w:ilvl="0" w:tplc="BB9017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3953DF"/>
    <w:multiLevelType w:val="hybridMultilevel"/>
    <w:tmpl w:val="078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E098D"/>
    <w:multiLevelType w:val="hybridMultilevel"/>
    <w:tmpl w:val="F47E062A"/>
    <w:lvl w:ilvl="0" w:tplc="6B2043D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D182027"/>
    <w:multiLevelType w:val="hybridMultilevel"/>
    <w:tmpl w:val="522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2E28"/>
    <w:multiLevelType w:val="hybridMultilevel"/>
    <w:tmpl w:val="595E0634"/>
    <w:lvl w:ilvl="0" w:tplc="4BF4254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82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A0B6688"/>
    <w:multiLevelType w:val="hybridMultilevel"/>
    <w:tmpl w:val="09C65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0A61"/>
    <w:multiLevelType w:val="hybridMultilevel"/>
    <w:tmpl w:val="DE8AD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A7381"/>
    <w:multiLevelType w:val="hybridMultilevel"/>
    <w:tmpl w:val="3B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11BB9"/>
    <w:multiLevelType w:val="hybridMultilevel"/>
    <w:tmpl w:val="AE6A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5D5A"/>
    <w:multiLevelType w:val="hybridMultilevel"/>
    <w:tmpl w:val="831A232A"/>
    <w:lvl w:ilvl="0" w:tplc="368E35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7379F"/>
    <w:multiLevelType w:val="hybridMultilevel"/>
    <w:tmpl w:val="0EB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4149A"/>
    <w:multiLevelType w:val="hybridMultilevel"/>
    <w:tmpl w:val="EDEE6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4774F"/>
    <w:multiLevelType w:val="singleLevel"/>
    <w:tmpl w:val="DCD20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BA34680"/>
    <w:multiLevelType w:val="hybridMultilevel"/>
    <w:tmpl w:val="D4962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B58E7"/>
    <w:multiLevelType w:val="hybridMultilevel"/>
    <w:tmpl w:val="9280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D1593"/>
    <w:multiLevelType w:val="hybridMultilevel"/>
    <w:tmpl w:val="605C02C0"/>
    <w:lvl w:ilvl="0" w:tplc="A756278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D6DAE"/>
    <w:multiLevelType w:val="hybridMultilevel"/>
    <w:tmpl w:val="265C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7B4D"/>
    <w:multiLevelType w:val="hybridMultilevel"/>
    <w:tmpl w:val="ABFA3066"/>
    <w:lvl w:ilvl="0" w:tplc="522A6C7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41FA8"/>
    <w:multiLevelType w:val="hybridMultilevel"/>
    <w:tmpl w:val="611E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F314C"/>
    <w:multiLevelType w:val="multilevel"/>
    <w:tmpl w:val="E210F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9"/>
  </w:num>
  <w:num w:numId="4">
    <w:abstractNumId w:val="18"/>
  </w:num>
  <w:num w:numId="5">
    <w:abstractNumId w:val="8"/>
  </w:num>
  <w:num w:numId="6">
    <w:abstractNumId w:val="17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20"/>
  </w:num>
  <w:num w:numId="12">
    <w:abstractNumId w:val="0"/>
  </w:num>
  <w:num w:numId="13">
    <w:abstractNumId w:val="24"/>
  </w:num>
  <w:num w:numId="14">
    <w:abstractNumId w:val="15"/>
  </w:num>
  <w:num w:numId="15">
    <w:abstractNumId w:val="5"/>
  </w:num>
  <w:num w:numId="16">
    <w:abstractNumId w:val="21"/>
  </w:num>
  <w:num w:numId="17">
    <w:abstractNumId w:val="1"/>
  </w:num>
  <w:num w:numId="18">
    <w:abstractNumId w:val="16"/>
  </w:num>
  <w:num w:numId="19">
    <w:abstractNumId w:val="6"/>
  </w:num>
  <w:num w:numId="20">
    <w:abstractNumId w:val="4"/>
  </w:num>
  <w:num w:numId="21">
    <w:abstractNumId w:val="22"/>
  </w:num>
  <w:num w:numId="22">
    <w:abstractNumId w:val="13"/>
  </w:num>
  <w:num w:numId="23">
    <w:abstractNumId w:val="14"/>
  </w:num>
  <w:num w:numId="24">
    <w:abstractNumId w:val="23"/>
  </w:num>
  <w:num w:numId="25">
    <w:abstractNumId w:val="12"/>
  </w:num>
  <w:num w:numId="26">
    <w:abstractNumId w:val="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3"/>
    <w:rsid w:val="00000125"/>
    <w:rsid w:val="00016D91"/>
    <w:rsid w:val="00056672"/>
    <w:rsid w:val="000632E4"/>
    <w:rsid w:val="0006794E"/>
    <w:rsid w:val="00084646"/>
    <w:rsid w:val="00090DCE"/>
    <w:rsid w:val="000979F6"/>
    <w:rsid w:val="000A0320"/>
    <w:rsid w:val="000A6EBD"/>
    <w:rsid w:val="000C4EAA"/>
    <w:rsid w:val="000C50B7"/>
    <w:rsid w:val="000E54E9"/>
    <w:rsid w:val="000F028A"/>
    <w:rsid w:val="00100E5E"/>
    <w:rsid w:val="001027A3"/>
    <w:rsid w:val="00103927"/>
    <w:rsid w:val="00112123"/>
    <w:rsid w:val="00125E45"/>
    <w:rsid w:val="001425EF"/>
    <w:rsid w:val="0017504B"/>
    <w:rsid w:val="001838C5"/>
    <w:rsid w:val="00184A99"/>
    <w:rsid w:val="0019295D"/>
    <w:rsid w:val="001953C1"/>
    <w:rsid w:val="001978A5"/>
    <w:rsid w:val="001A2073"/>
    <w:rsid w:val="001B064B"/>
    <w:rsid w:val="001D7AB5"/>
    <w:rsid w:val="001E1861"/>
    <w:rsid w:val="001E5C52"/>
    <w:rsid w:val="001F4B91"/>
    <w:rsid w:val="0021656C"/>
    <w:rsid w:val="00221E19"/>
    <w:rsid w:val="002240B9"/>
    <w:rsid w:val="00242743"/>
    <w:rsid w:val="0024530E"/>
    <w:rsid w:val="00271D38"/>
    <w:rsid w:val="00287EB4"/>
    <w:rsid w:val="002A4C25"/>
    <w:rsid w:val="002B1F67"/>
    <w:rsid w:val="002B3214"/>
    <w:rsid w:val="002B5E59"/>
    <w:rsid w:val="002D0F3B"/>
    <w:rsid w:val="002E7853"/>
    <w:rsid w:val="002F2914"/>
    <w:rsid w:val="002F398A"/>
    <w:rsid w:val="002F5F40"/>
    <w:rsid w:val="002F7EAA"/>
    <w:rsid w:val="00304680"/>
    <w:rsid w:val="003179BF"/>
    <w:rsid w:val="003179D9"/>
    <w:rsid w:val="00330797"/>
    <w:rsid w:val="0033486D"/>
    <w:rsid w:val="00340405"/>
    <w:rsid w:val="0037538A"/>
    <w:rsid w:val="0038176A"/>
    <w:rsid w:val="003D40E0"/>
    <w:rsid w:val="003D4D5B"/>
    <w:rsid w:val="003F00AB"/>
    <w:rsid w:val="004049EB"/>
    <w:rsid w:val="004200F1"/>
    <w:rsid w:val="0042143E"/>
    <w:rsid w:val="00427B92"/>
    <w:rsid w:val="004330D7"/>
    <w:rsid w:val="004376EB"/>
    <w:rsid w:val="00451BD5"/>
    <w:rsid w:val="00457959"/>
    <w:rsid w:val="00460708"/>
    <w:rsid w:val="004979F4"/>
    <w:rsid w:val="004A3AB2"/>
    <w:rsid w:val="004B70C4"/>
    <w:rsid w:val="004C4289"/>
    <w:rsid w:val="004D1C50"/>
    <w:rsid w:val="004E541D"/>
    <w:rsid w:val="005060A7"/>
    <w:rsid w:val="0051404E"/>
    <w:rsid w:val="0051787C"/>
    <w:rsid w:val="0052677A"/>
    <w:rsid w:val="005302F6"/>
    <w:rsid w:val="00537113"/>
    <w:rsid w:val="005512EE"/>
    <w:rsid w:val="00580A23"/>
    <w:rsid w:val="00592EF8"/>
    <w:rsid w:val="00593DEC"/>
    <w:rsid w:val="00593EE8"/>
    <w:rsid w:val="00594BB4"/>
    <w:rsid w:val="005A222B"/>
    <w:rsid w:val="005A2444"/>
    <w:rsid w:val="005C5151"/>
    <w:rsid w:val="005D4DD0"/>
    <w:rsid w:val="005F1C55"/>
    <w:rsid w:val="005F4B2C"/>
    <w:rsid w:val="005F6AED"/>
    <w:rsid w:val="0060120A"/>
    <w:rsid w:val="00602DEE"/>
    <w:rsid w:val="0060762A"/>
    <w:rsid w:val="00627874"/>
    <w:rsid w:val="00642FA6"/>
    <w:rsid w:val="00665E66"/>
    <w:rsid w:val="00665E80"/>
    <w:rsid w:val="00666B93"/>
    <w:rsid w:val="00670769"/>
    <w:rsid w:val="006810AD"/>
    <w:rsid w:val="006A6FD2"/>
    <w:rsid w:val="006B1905"/>
    <w:rsid w:val="006B4FBC"/>
    <w:rsid w:val="006E41CC"/>
    <w:rsid w:val="007118ED"/>
    <w:rsid w:val="00717958"/>
    <w:rsid w:val="0072573F"/>
    <w:rsid w:val="007359C5"/>
    <w:rsid w:val="00744EEC"/>
    <w:rsid w:val="0076560B"/>
    <w:rsid w:val="00766FA5"/>
    <w:rsid w:val="007937C0"/>
    <w:rsid w:val="007C2598"/>
    <w:rsid w:val="007D6833"/>
    <w:rsid w:val="007E29A2"/>
    <w:rsid w:val="007F43F4"/>
    <w:rsid w:val="008006DD"/>
    <w:rsid w:val="00802E38"/>
    <w:rsid w:val="00820320"/>
    <w:rsid w:val="00831EBB"/>
    <w:rsid w:val="00841B5F"/>
    <w:rsid w:val="00854099"/>
    <w:rsid w:val="00862687"/>
    <w:rsid w:val="00870589"/>
    <w:rsid w:val="00881130"/>
    <w:rsid w:val="008A6CF2"/>
    <w:rsid w:val="008A7CE4"/>
    <w:rsid w:val="008C5017"/>
    <w:rsid w:val="008D142B"/>
    <w:rsid w:val="00903D13"/>
    <w:rsid w:val="00926A06"/>
    <w:rsid w:val="00931B53"/>
    <w:rsid w:val="00937438"/>
    <w:rsid w:val="00955768"/>
    <w:rsid w:val="009B05CA"/>
    <w:rsid w:val="009B788C"/>
    <w:rsid w:val="009C0E34"/>
    <w:rsid w:val="009C7071"/>
    <w:rsid w:val="009D604D"/>
    <w:rsid w:val="009E038B"/>
    <w:rsid w:val="009E42B3"/>
    <w:rsid w:val="009F3CE3"/>
    <w:rsid w:val="00A043E9"/>
    <w:rsid w:val="00A07017"/>
    <w:rsid w:val="00A14007"/>
    <w:rsid w:val="00A362E6"/>
    <w:rsid w:val="00A37AB4"/>
    <w:rsid w:val="00A500F9"/>
    <w:rsid w:val="00A539E6"/>
    <w:rsid w:val="00A96436"/>
    <w:rsid w:val="00AB2E7C"/>
    <w:rsid w:val="00AC0D4E"/>
    <w:rsid w:val="00AE6EE3"/>
    <w:rsid w:val="00AF1BFB"/>
    <w:rsid w:val="00B038D0"/>
    <w:rsid w:val="00B245E0"/>
    <w:rsid w:val="00B50E0F"/>
    <w:rsid w:val="00B561F7"/>
    <w:rsid w:val="00B77833"/>
    <w:rsid w:val="00BE66AC"/>
    <w:rsid w:val="00C014F7"/>
    <w:rsid w:val="00C244B3"/>
    <w:rsid w:val="00C24D8B"/>
    <w:rsid w:val="00C27342"/>
    <w:rsid w:val="00C35DC9"/>
    <w:rsid w:val="00C44A91"/>
    <w:rsid w:val="00C5216B"/>
    <w:rsid w:val="00C645BA"/>
    <w:rsid w:val="00C830D1"/>
    <w:rsid w:val="00C9312B"/>
    <w:rsid w:val="00C94BFD"/>
    <w:rsid w:val="00CB13F4"/>
    <w:rsid w:val="00CB5F59"/>
    <w:rsid w:val="00CC44C5"/>
    <w:rsid w:val="00CD280C"/>
    <w:rsid w:val="00CE188B"/>
    <w:rsid w:val="00D2164A"/>
    <w:rsid w:val="00D34E53"/>
    <w:rsid w:val="00D55639"/>
    <w:rsid w:val="00D57D0A"/>
    <w:rsid w:val="00D7363D"/>
    <w:rsid w:val="00D759AB"/>
    <w:rsid w:val="00D75E38"/>
    <w:rsid w:val="00D848BA"/>
    <w:rsid w:val="00D92E2D"/>
    <w:rsid w:val="00DA48F2"/>
    <w:rsid w:val="00DB6E5F"/>
    <w:rsid w:val="00DB78E4"/>
    <w:rsid w:val="00DD27FE"/>
    <w:rsid w:val="00DE0BF3"/>
    <w:rsid w:val="00DE5093"/>
    <w:rsid w:val="00DE66AE"/>
    <w:rsid w:val="00DF6396"/>
    <w:rsid w:val="00E37D9B"/>
    <w:rsid w:val="00E558BA"/>
    <w:rsid w:val="00E816B9"/>
    <w:rsid w:val="00E931D7"/>
    <w:rsid w:val="00EA421F"/>
    <w:rsid w:val="00EB783F"/>
    <w:rsid w:val="00EC1092"/>
    <w:rsid w:val="00ED1B77"/>
    <w:rsid w:val="00ED480A"/>
    <w:rsid w:val="00EE265D"/>
    <w:rsid w:val="00EE7BAF"/>
    <w:rsid w:val="00F03D9A"/>
    <w:rsid w:val="00F062AF"/>
    <w:rsid w:val="00F06A4B"/>
    <w:rsid w:val="00F1065D"/>
    <w:rsid w:val="00F52D34"/>
    <w:rsid w:val="00F56DA4"/>
    <w:rsid w:val="00F76BDA"/>
    <w:rsid w:val="00F827ED"/>
    <w:rsid w:val="00FB163C"/>
    <w:rsid w:val="00FD70C0"/>
    <w:rsid w:val="00FE5B16"/>
    <w:rsid w:val="00FF0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D1D54"/>
  <w14:defaultImageDpi w14:val="300"/>
  <w15:docId w15:val="{07972A7E-AA09-B447-AE66-BE9F5B7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autoSpaceDE w:val="0"/>
      <w:autoSpaceDN w:val="0"/>
    </w:pPr>
    <w:rPr>
      <w:rFonts w:ascii="Palatino" w:hAnsi="Palatino" w:cs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oo">
    <w:name w:val="potoo"/>
    <w:basedOn w:val="Normal"/>
    <w:uiPriority w:val="99"/>
    <w:pPr>
      <w:spacing w:line="480" w:lineRule="atLeast"/>
    </w:pPr>
  </w:style>
  <w:style w:type="paragraph" w:styleId="Title">
    <w:name w:val="Title"/>
    <w:basedOn w:val="Normal"/>
    <w:link w:val="TitleChar"/>
    <w:qFormat/>
    <w:pPr>
      <w:spacing w:line="360" w:lineRule="atLeast"/>
      <w:jc w:val="center"/>
    </w:pPr>
    <w:rPr>
      <w:rFonts w:ascii="Geneva" w:hAnsi="Geneva" w:cs="Genev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" w:eastAsia="Times New Roman" w:hAnsi="Calibri" w:cs="Times New Roman"/>
      <w:b/>
      <w:bCs/>
      <w:kern w:val="28"/>
      <w:sz w:val="32"/>
    </w:rPr>
  </w:style>
  <w:style w:type="character" w:styleId="Hyperlink">
    <w:name w:val="Hyperlink"/>
    <w:basedOn w:val="DefaultParagraphFont"/>
    <w:uiPriority w:val="99"/>
    <w:rsid w:val="00931B5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DA6E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Palatino" w:hAnsi="Palatino" w:cs="Palatino"/>
      <w:sz w:val="24"/>
    </w:rPr>
  </w:style>
  <w:style w:type="paragraph" w:styleId="Footer">
    <w:name w:val="footer"/>
    <w:basedOn w:val="Normal"/>
    <w:link w:val="FooterChar"/>
    <w:uiPriority w:val="99"/>
    <w:rsid w:val="00DA6E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Palatino" w:hAnsi="Palatino" w:cs="Palatino"/>
      <w:sz w:val="24"/>
    </w:rPr>
  </w:style>
  <w:style w:type="paragraph" w:styleId="BodyText">
    <w:name w:val="Body Text"/>
    <w:basedOn w:val="Normal"/>
    <w:link w:val="BodyTextChar"/>
    <w:rsid w:val="00AB4591"/>
    <w:pPr>
      <w:autoSpaceDE/>
      <w:autoSpaceDN/>
    </w:pPr>
    <w:rPr>
      <w:rFonts w:ascii="Arial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B4591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rsid w:val="00B162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16254"/>
    <w:rPr>
      <w:rFonts w:ascii="Palatino" w:hAnsi="Palatino" w:cs="Palatino"/>
      <w:sz w:val="24"/>
      <w:szCs w:val="24"/>
    </w:rPr>
  </w:style>
  <w:style w:type="paragraph" w:styleId="BalloonText">
    <w:name w:val="Balloon Text"/>
    <w:basedOn w:val="Normal"/>
    <w:link w:val="BalloonTextChar"/>
    <w:rsid w:val="00F244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442B"/>
    <w:rPr>
      <w:rFonts w:ascii="Lucida Grande" w:hAnsi="Lucida Grande" w:cs="Palatino"/>
      <w:sz w:val="18"/>
      <w:szCs w:val="18"/>
    </w:rPr>
  </w:style>
  <w:style w:type="character" w:styleId="CommentReference">
    <w:name w:val="annotation reference"/>
    <w:basedOn w:val="DefaultParagraphFont"/>
    <w:rsid w:val="00F244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F2442B"/>
  </w:style>
  <w:style w:type="character" w:customStyle="1" w:styleId="CommentTextChar">
    <w:name w:val="Comment Text Char"/>
    <w:basedOn w:val="DefaultParagraphFont"/>
    <w:link w:val="CommentText"/>
    <w:rsid w:val="00F2442B"/>
    <w:rPr>
      <w:rFonts w:ascii="Palatino" w:hAnsi="Palatino" w:cs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244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2442B"/>
    <w:rPr>
      <w:rFonts w:ascii="Palatino" w:hAnsi="Palatino" w:cs="Palatino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CF1ED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F1ED8"/>
    <w:rPr>
      <w:rFonts w:ascii="Palatino" w:hAnsi="Palatino" w:cs="Palatino"/>
      <w:sz w:val="16"/>
      <w:szCs w:val="16"/>
    </w:rPr>
  </w:style>
  <w:style w:type="character" w:styleId="Emphasis">
    <w:name w:val="Emphasis"/>
    <w:basedOn w:val="DefaultParagraphFont"/>
    <w:rsid w:val="0042486A"/>
    <w:rPr>
      <w:i/>
      <w:iCs/>
    </w:rPr>
  </w:style>
  <w:style w:type="character" w:styleId="Strong">
    <w:name w:val="Strong"/>
    <w:basedOn w:val="DefaultParagraphFont"/>
    <w:rsid w:val="0042486A"/>
    <w:rPr>
      <w:b/>
      <w:bCs/>
    </w:rPr>
  </w:style>
  <w:style w:type="paragraph" w:styleId="FootnoteText">
    <w:name w:val="footnote text"/>
    <w:basedOn w:val="Normal"/>
    <w:link w:val="FootnoteTextChar"/>
    <w:rsid w:val="00F4479F"/>
  </w:style>
  <w:style w:type="character" w:customStyle="1" w:styleId="FootnoteTextChar">
    <w:name w:val="Footnote Text Char"/>
    <w:basedOn w:val="DefaultParagraphFont"/>
    <w:link w:val="FootnoteText"/>
    <w:rsid w:val="00F4479F"/>
    <w:rPr>
      <w:rFonts w:ascii="Palatino" w:hAnsi="Palatino" w:cs="Palatino"/>
      <w:sz w:val="24"/>
      <w:szCs w:val="24"/>
    </w:rPr>
  </w:style>
  <w:style w:type="character" w:styleId="FootnoteReference">
    <w:name w:val="footnote reference"/>
    <w:basedOn w:val="DefaultParagraphFont"/>
    <w:rsid w:val="00F4479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142B"/>
    <w:pPr>
      <w:ind w:left="720"/>
      <w:contextualSpacing/>
    </w:pPr>
  </w:style>
  <w:style w:type="table" w:styleId="TableGrid">
    <w:name w:val="Table Grid"/>
    <w:basedOn w:val="TableNormal"/>
    <w:rsid w:val="0038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rsid w:val="009B05CA"/>
    <w:rPr>
      <w:rFonts w:ascii="Palatino" w:hAnsi="Palatino" w:cs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avisg@ug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SilicaDNA</vt:lpstr>
      <vt:lpstr>IV. Ligate SimpleXT Linkers to DNA Fragments</vt:lpstr>
      <vt:lpstr>V. Amplify the Linker-Ligated DNA Fragments</vt:lpstr>
    </vt:vector>
  </TitlesOfParts>
  <Company>Barbarians Inc.</Company>
  <LinksUpToDate>false</LinksUpToDate>
  <CharactersWithSpaces>2054</CharactersWithSpaces>
  <SharedDoc>false</SharedDoc>
  <HLinks>
    <vt:vector size="12" baseType="variant">
      <vt:variant>
        <vt:i4>8192080</vt:i4>
      </vt:variant>
      <vt:variant>
        <vt:i4>0</vt:i4>
      </vt:variant>
      <vt:variant>
        <vt:i4>0</vt:i4>
      </vt:variant>
      <vt:variant>
        <vt:i4>5</vt:i4>
      </vt:variant>
      <vt:variant>
        <vt:lpwstr>mailto:TravisG@uga.edu</vt:lpwstr>
      </vt:variant>
      <vt:variant>
        <vt:lpwstr/>
      </vt:variant>
      <vt:variant>
        <vt:i4>8323141</vt:i4>
      </vt:variant>
      <vt:variant>
        <vt:i4>19957</vt:i4>
      </vt:variant>
      <vt:variant>
        <vt:i4>1026</vt:i4>
      </vt:variant>
      <vt:variant>
        <vt:i4>1</vt:i4>
      </vt:variant>
      <vt:variant>
        <vt:lpwstr>LinkerLigation2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SilicaDNA</dc:title>
  <dc:subject/>
  <dc:creator>Thundaar</dc:creator>
  <cp:keywords/>
  <dc:description/>
  <cp:lastModifiedBy>Travis C Glenn</cp:lastModifiedBy>
  <cp:revision>2</cp:revision>
  <cp:lastPrinted>2013-06-11T18:12:00Z</cp:lastPrinted>
  <dcterms:created xsi:type="dcterms:W3CDTF">2018-10-04T19:48:00Z</dcterms:created>
  <dcterms:modified xsi:type="dcterms:W3CDTF">2018-10-04T19:48:00Z</dcterms:modified>
</cp:coreProperties>
</file>