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7F" w:rsidRPr="00736BED" w:rsidRDefault="002C5E7F" w:rsidP="002C5E7F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8</w:t>
      </w:r>
    </w:p>
    <w:p w:rsidR="002C5E7F" w:rsidRPr="00CD2E75" w:rsidRDefault="002C5E7F" w:rsidP="002C5E7F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2C5E7F" w:rsidRPr="00CD2E75" w:rsidRDefault="002C5E7F" w:rsidP="002C5E7F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2C5E7F" w:rsidRPr="00CD2E75" w:rsidRDefault="002C5E7F" w:rsidP="002C5E7F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.2022</w:t>
      </w:r>
    </w:p>
    <w:p w:rsidR="002C5E7F" w:rsidRPr="00CD2E75" w:rsidRDefault="002C5E7F" w:rsidP="002C5E7F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Тема работы:</w:t>
      </w:r>
      <w:r w:rsidRPr="00CB36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2C2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«Разработка модели «сущность-связь» в нотации </w:t>
      </w:r>
      <w:proofErr w:type="spellStart"/>
      <w:r w:rsidRPr="002C2C28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Баркера</w:t>
      </w:r>
      <w:proofErr w:type="spellEnd"/>
      <w:r w:rsidRPr="002C2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современных CASE технологий»</w:t>
      </w:r>
    </w:p>
    <w:p w:rsidR="002C5E7F" w:rsidRDefault="002C5E7F" w:rsidP="002C5E7F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2C5E7F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1.Описание работы с программой </w:t>
      </w:r>
      <w:proofErr w:type="spellStart"/>
      <w:r w:rsidRPr="007539F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Dia</w:t>
      </w:r>
      <w:proofErr w:type="spellEnd"/>
      <w:r w:rsidRPr="00753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3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Dia</w:t>
      </w:r>
      <w:proofErr w:type="spellEnd"/>
      <w:r w:rsidRPr="00753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бесплатный редактор для создания диаграмм и схем. Коммерческим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аналогом этой программы является продукт компании </w:t>
      </w:r>
      <w:proofErr w:type="spellStart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Visio</w:t>
      </w:r>
      <w:proofErr w:type="spellEnd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 помощью </w:t>
      </w:r>
      <w:proofErr w:type="spellStart"/>
      <w:r w:rsidRPr="00753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Dia</w:t>
      </w:r>
      <w:proofErr w:type="spellEnd"/>
      <w:r w:rsidRPr="00753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возможно создание многих видов структурированных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 и схем, в том числе: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- блок-схемы;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- диаграммы UML;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- сетевые диаграммы;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- ER-диаграммы (проектирование баз данных);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упрощенные схемы электрических цепей и другие.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программе </w:t>
      </w:r>
      <w:r w:rsidRPr="00753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поддерживается множество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языков и региональных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стандартов, среди прочих есть русский и украинский.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Dia</w:t>
      </w:r>
      <w:proofErr w:type="spellEnd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экспортировать данные в более чем </w:t>
      </w:r>
      <w:r w:rsidRPr="00753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25 форматов векторной и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растровой графики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том числе векторные SVG, DXF, FIG, VDX (MS </w:t>
      </w:r>
      <w:proofErr w:type="spellStart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Visio</w:t>
      </w:r>
      <w:proofErr w:type="spellEnd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PDF и растровые рисунки BMP, GIF, JPG, PNG, TIF. «Родной» формат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 - </w:t>
      </w:r>
      <w:proofErr w:type="spellStart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Dia</w:t>
      </w:r>
      <w:proofErr w:type="spellEnd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(DIA).</w:t>
      </w:r>
    </w:p>
    <w:p w:rsidR="002C5E7F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Интерфейс у </w:t>
      </w:r>
      <w:proofErr w:type="spellStart"/>
      <w:r w:rsidRPr="007539F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Dia</w:t>
      </w:r>
      <w:proofErr w:type="spellEnd"/>
      <w:r w:rsidRPr="007539F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простой</w:t>
      </w:r>
      <w:r w:rsidRPr="007539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создать диаграмму достаточно просто даже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539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пользователю, впервые работающему с программой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 версии 0.97 панель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инструментов и рабочая область располагаются в отдельных окнах. Это так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называемый </w:t>
      </w:r>
      <w:proofErr w:type="spellStart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однодокументный</w:t>
      </w:r>
      <w:proofErr w:type="spellEnd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 (CSDI). При работе с несколькими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файлами для каждого открывается отдельное окно, а панель инструментов в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 случае постоянно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аходится поверх остальных окон.</w:t>
      </w:r>
    </w:p>
    <w:p w:rsidR="002C5E7F" w:rsidRPr="004E7416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Поначалу это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непривычно, но в процессе использования оказывается вполне удобно.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Dia</w:t>
      </w:r>
      <w:proofErr w:type="spellEnd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на выбор пользователя большой набор геометрических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фигур, библиотеку клипартов, электрические схемы, пиктограммы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компьютерным сетям </w:t>
      </w:r>
      <w:proofErr w:type="spellStart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Cisco</w:t>
      </w:r>
      <w:proofErr w:type="spellEnd"/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кибернетические, гидравлические,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и многие другие символы.</w:t>
      </w:r>
    </w:p>
    <w:p w:rsidR="002C5E7F" w:rsidRPr="007539FD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доступных возможностей можно выделить рисование кривых Безье,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поддержку слоев, поиск элементов схемы, введение новых символов,</w:t>
      </w:r>
    </w:p>
    <w:p w:rsidR="002C5E7F" w:rsidRDefault="002C5E7F" w:rsidP="002C5E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определяемых в XML-файлах с помощью подмножества тегов SVG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39F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 фигур, загрузка и сохранение диаграммы в своем XML-формате.</w:t>
      </w:r>
    </w:p>
    <w:p w:rsidR="002C5E7F" w:rsidRDefault="002C5E7F" w:rsidP="002C5E7F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2.</w:t>
      </w:r>
      <w:r w:rsidRPr="00DD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Нотация </w:t>
      </w:r>
      <w:proofErr w:type="spellStart"/>
      <w:r w:rsidRPr="00DD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Баркера</w:t>
      </w:r>
      <w:proofErr w:type="spellEnd"/>
      <w:r w:rsidRPr="00DD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2C5E7F" w:rsidRPr="008E0DCB" w:rsidRDefault="002C5E7F" w:rsidP="002C5E7F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Сущность в нотации </w:t>
      </w:r>
      <w:proofErr w:type="spellStart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Баркера</w:t>
      </w:r>
      <w:proofErr w:type="spellEnd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представляется прямоугольником любого размера, содержащим внутри себя:</w:t>
      </w:r>
    </w:p>
    <w:p w:rsidR="002C5E7F" w:rsidRPr="008E0DCB" w:rsidRDefault="002C5E7F" w:rsidP="002C5E7F">
      <w:pPr>
        <w:numPr>
          <w:ilvl w:val="0"/>
          <w:numId w:val="4"/>
        </w:numPr>
        <w:spacing w:after="0" w:line="240" w:lineRule="auto"/>
        <w:ind w:left="0"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имя сущности;</w:t>
      </w:r>
    </w:p>
    <w:p w:rsidR="002C5E7F" w:rsidRPr="008E0DCB" w:rsidRDefault="002C5E7F" w:rsidP="002C5E7F">
      <w:pPr>
        <w:numPr>
          <w:ilvl w:val="0"/>
          <w:numId w:val="4"/>
        </w:numPr>
        <w:spacing w:after="0" w:line="240" w:lineRule="auto"/>
        <w:ind w:left="0"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список имен атрибутов (знак </w:t>
      </w:r>
      <w:proofErr w:type="spellStart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oперед</w:t>
      </w:r>
      <w:proofErr w:type="spellEnd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именем атрибута);</w:t>
      </w:r>
    </w:p>
    <w:p w:rsidR="002C5E7F" w:rsidRPr="008E0DCB" w:rsidRDefault="002C5E7F" w:rsidP="002C5E7F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указатели ключевых атрибутов (знак #перед именем атрибута);</w:t>
      </w:r>
    </w:p>
    <w:p w:rsidR="002C5E7F" w:rsidRPr="008E0DCB" w:rsidRDefault="002C5E7F" w:rsidP="002C5E7F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указатели обязательных атрибутов (знак *перед именем атрибута).</w:t>
      </w:r>
    </w:p>
    <w:p w:rsidR="002C5E7F" w:rsidRPr="008E0DCB" w:rsidRDefault="002C5E7F" w:rsidP="002C5E7F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Все связи являются бинарными и представляются линиями с двумя концами (соединяющими сущности), для которых должно быть определено:</w:t>
      </w:r>
    </w:p>
    <w:p w:rsidR="002C5E7F" w:rsidRPr="008E0DCB" w:rsidRDefault="002C5E7F" w:rsidP="002C5E7F">
      <w:pPr>
        <w:numPr>
          <w:ilvl w:val="0"/>
          <w:numId w:val="5"/>
        </w:numPr>
        <w:spacing w:after="0" w:line="240" w:lineRule="auto"/>
        <w:ind w:left="0"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имя связи;</w:t>
      </w:r>
    </w:p>
    <w:p w:rsidR="002C5E7F" w:rsidRPr="008E0DCB" w:rsidRDefault="002C5E7F" w:rsidP="002C5E7F">
      <w:pPr>
        <w:numPr>
          <w:ilvl w:val="0"/>
          <w:numId w:val="5"/>
        </w:numPr>
        <w:spacing w:after="0" w:line="240" w:lineRule="auto"/>
        <w:ind w:left="0"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степень множественности (один или много объектов участвуют в связи: </w:t>
      </w:r>
      <w:proofErr w:type="gramStart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« 0</w:t>
      </w:r>
      <w:proofErr w:type="gramEnd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,1» , « 0,*» , «1» , «1,*» ;</w:t>
      </w:r>
    </w:p>
    <w:p w:rsidR="002C5E7F" w:rsidRPr="008E0DCB" w:rsidRDefault="002C5E7F" w:rsidP="002C5E7F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степень обязательности: обязательная (</w:t>
      </w:r>
      <w:proofErr w:type="spellStart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Mandatory</w:t>
      </w:r>
      <w:proofErr w:type="spellEnd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) или необязательная (</w:t>
      </w:r>
      <w:proofErr w:type="spellStart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Optional</w:t>
      </w:r>
      <w:proofErr w:type="spellEnd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) связь между сущностями.</w:t>
      </w:r>
    </w:p>
    <w:p w:rsidR="002C5E7F" w:rsidRPr="008E0DCB" w:rsidRDefault="002C5E7F" w:rsidP="002C5E7F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Если максимальное кардинальное число отображения равно бесконечности, то линия, представляющая связь, разветвляется, принимая вид «вороньей лапки» и примыкает к прямоугольнику, соответствующему множеству сущностей – области значений, в трех точках; в противном случае линия остается без изменений.</w:t>
      </w:r>
    </w:p>
    <w:p w:rsidR="002C5E7F" w:rsidRPr="008E0DCB" w:rsidRDefault="002C5E7F" w:rsidP="002C5E7F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Если минимальное кардинальное число отображения равно нулю, то часть линии-связи, примыкающая к прямоугольнику, изображается при помощи пунктирной линии, в противном случае используется сплошная линия.</w:t>
      </w:r>
    </w:p>
    <w:p w:rsidR="002C5E7F" w:rsidRPr="008E0DCB" w:rsidRDefault="002C5E7F" w:rsidP="002C5E7F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Нотация применяется к обоим отображениям, определяемым связью, при этом линия, изображающая связь, делится пополам, и каждая ее часть оформляется в соответствии со значениями кардинальных чисел.</w:t>
      </w:r>
    </w:p>
    <w:p w:rsidR="002C5E7F" w:rsidRPr="008E0DCB" w:rsidRDefault="002C5E7F" w:rsidP="002C5E7F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Для указания степени множественности равной 0 в свойствах связи должна быть включена </w:t>
      </w:r>
      <w:proofErr w:type="spellStart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Target</w:t>
      </w:r>
      <w:proofErr w:type="spellEnd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optional</w:t>
      </w:r>
      <w:proofErr w:type="spellEnd"/>
      <w:r w:rsidRPr="008E0DC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2C5E7F" w:rsidRPr="00DD1777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1" w:name="2_4_4"/>
      <w:r w:rsidRPr="00DD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Сущности обозначаются прямоугольниками, внутри которых приводится список атрибутов. Ключевые атрибуты отмечаются символом # (решетка). Связи обозначаются линиями с именами, место соединения связи и сущности определяет кардинальность связи: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2612"/>
      </w:tblGrid>
      <w:tr w:rsidR="002C5E7F" w:rsidRPr="00DD1777" w:rsidTr="000253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5E7F" w:rsidRPr="00DD1777" w:rsidRDefault="002C5E7F" w:rsidP="0002534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1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vAlign w:val="center"/>
            <w:hideMark/>
          </w:tcPr>
          <w:p w:rsidR="002C5E7F" w:rsidRPr="00DD1777" w:rsidRDefault="002C5E7F" w:rsidP="0002534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1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Кардинальность</w:t>
            </w:r>
          </w:p>
        </w:tc>
      </w:tr>
      <w:tr w:rsidR="002C5E7F" w:rsidRPr="00DD1777" w:rsidTr="000253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5E7F" w:rsidRPr="00DD1777" w:rsidRDefault="002C5E7F" w:rsidP="0002534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177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A809CE" wp14:editId="648CFEB9">
                  <wp:extent cx="1546860" cy="198120"/>
                  <wp:effectExtent l="0" t="0" r="0" b="0"/>
                  <wp:docPr id="25" name="Рисунок 25" descr="http://www.mstu.edu.ru/study/materials/zelenkov/image1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mstu.edu.ru/study/materials/zelenkov/image1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5E7F" w:rsidRPr="00DD1777" w:rsidRDefault="002C5E7F" w:rsidP="0002534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1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</w:tr>
      <w:tr w:rsidR="002C5E7F" w:rsidRPr="00DD1777" w:rsidTr="000253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5E7F" w:rsidRPr="00DD1777" w:rsidRDefault="002C5E7F" w:rsidP="0002534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177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14E5B6" wp14:editId="0CBD3D2E">
                  <wp:extent cx="1447800" cy="297180"/>
                  <wp:effectExtent l="0" t="0" r="0" b="0"/>
                  <wp:docPr id="26" name="Рисунок 26" descr="http://www.mstu.edu.ru/study/materials/zelenkov/image1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mstu.edu.ru/study/materials/zelenkov/image1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5E7F" w:rsidRPr="00DD1777" w:rsidRDefault="002C5E7F" w:rsidP="0002534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1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</w:tr>
      <w:tr w:rsidR="002C5E7F" w:rsidRPr="00DD1777" w:rsidTr="000253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5E7F" w:rsidRPr="00DD1777" w:rsidRDefault="002C5E7F" w:rsidP="0002534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177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2E0BAD1" wp14:editId="126BCB1B">
                  <wp:extent cx="1447800" cy="381000"/>
                  <wp:effectExtent l="0" t="0" r="0" b="0"/>
                  <wp:docPr id="27" name="Рисунок 27" descr="http://www.mstu.edu.ru/study/materials/zelenkov/image1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mstu.edu.ru/study/materials/zelenkov/image1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5E7F" w:rsidRPr="00DD1777" w:rsidRDefault="002C5E7F" w:rsidP="0002534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1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0,N</w:t>
            </w:r>
          </w:p>
        </w:tc>
      </w:tr>
      <w:tr w:rsidR="002C5E7F" w:rsidRPr="00DD1777" w:rsidTr="000253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5E7F" w:rsidRPr="00DD1777" w:rsidRDefault="002C5E7F" w:rsidP="0002534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177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5B82DB" wp14:editId="6DB7E04D">
                  <wp:extent cx="1447800" cy="373380"/>
                  <wp:effectExtent l="0" t="0" r="0" b="0"/>
                  <wp:docPr id="28" name="Рисунок 28" descr="http://www.mstu.edu.ru/study/materials/zelenkov/image1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mstu.edu.ru/study/materials/zelenkov/image1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5E7F" w:rsidRPr="00DD1777" w:rsidRDefault="002C5E7F" w:rsidP="0002534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1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1,N</w:t>
            </w:r>
          </w:p>
        </w:tc>
      </w:tr>
    </w:tbl>
    <w:p w:rsidR="002C5E7F" w:rsidRPr="00DD1777" w:rsidRDefault="002C5E7F" w:rsidP="002C5E7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Пример:</w:t>
      </w:r>
    </w:p>
    <w:p w:rsidR="002C5E7F" w:rsidRPr="00DD1777" w:rsidRDefault="002C5E7F" w:rsidP="002C5E7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224D485" wp14:editId="19F9D78C">
            <wp:extent cx="3695700" cy="1097280"/>
            <wp:effectExtent l="0" t="0" r="0" b="0"/>
            <wp:docPr id="29" name="Рисунок 29" descr="http://www.mstu.edu.ru/study/materials/zelenkov/image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mstu.edu.ru/study/materials/zelenkov/image7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7F" w:rsidRPr="00DD1777" w:rsidRDefault="002C5E7F" w:rsidP="002C5E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обозначения отношения категоризации вводится элемент "дуга":</w:t>
      </w:r>
    </w:p>
    <w:p w:rsidR="002C5E7F" w:rsidRDefault="002C5E7F" w:rsidP="002C5E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C5E7F" w:rsidRDefault="002C5E7F" w:rsidP="002C5E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0CED88C" wp14:editId="3A563FA9">
            <wp:extent cx="4229100" cy="2446020"/>
            <wp:effectExtent l="0" t="0" r="0" b="0"/>
            <wp:docPr id="30" name="Рисунок 30" descr="http://www.mstu.edu.ru/study/materials/zelenkov/image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mstu.edu.ru/study/materials/zelenkov/image7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7F" w:rsidRDefault="002C5E7F" w:rsidP="002C5E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C5E7F" w:rsidRDefault="002C5E7F" w:rsidP="002C5E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C5E7F" w:rsidRDefault="002C5E7F" w:rsidP="002C5E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C5E7F" w:rsidRDefault="002C5E7F" w:rsidP="002C5E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C5E7F" w:rsidRDefault="002C5E7F" w:rsidP="002C5E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C5E7F" w:rsidRDefault="002C5E7F" w:rsidP="002C5E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C5E7F" w:rsidRPr="008D487E" w:rsidRDefault="002C5E7F" w:rsidP="002C5E7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D48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3.Создала модель</w:t>
      </w:r>
      <w:bookmarkEnd w:id="1"/>
      <w:r w:rsidRPr="008D48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«сущность-связь» в нотации </w:t>
      </w:r>
      <w:proofErr w:type="spellStart"/>
      <w:r w:rsidRPr="008D48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Баркера</w:t>
      </w:r>
      <w:proofErr w:type="spellEnd"/>
      <w:r w:rsidRPr="008D48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с использованием конструктора </w:t>
      </w:r>
      <w:proofErr w:type="spellStart"/>
      <w:r w:rsidRPr="008D48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Dia</w:t>
      </w:r>
      <w:proofErr w:type="spellEnd"/>
      <w:r w:rsidRPr="008D48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2C5E7F" w:rsidRPr="003141FE" w:rsidRDefault="002C5E7F" w:rsidP="002C5E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9D51734" wp14:editId="1EE7F372">
            <wp:extent cx="5760720" cy="5871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993" t="16191" r="26114" b="11517"/>
                    <a:stretch/>
                  </pic:blipFill>
                  <pic:spPr bwMode="auto">
                    <a:xfrm>
                      <a:off x="0" y="0"/>
                      <a:ext cx="5769089" cy="588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7F" w:rsidRDefault="002C5E7F" w:rsidP="002C5E7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2C2C28">
        <w:rPr>
          <w:rFonts w:ascii="Times New Roman" w:hAnsi="Times New Roman" w:cs="Times New Roman"/>
          <w:b/>
          <w:sz w:val="28"/>
          <w:szCs w:val="28"/>
        </w:rPr>
        <w:t xml:space="preserve">Ответы на </w:t>
      </w:r>
      <w:r>
        <w:rPr>
          <w:rFonts w:ascii="Times New Roman" w:hAnsi="Times New Roman" w:cs="Times New Roman"/>
          <w:b/>
          <w:sz w:val="28"/>
          <w:szCs w:val="28"/>
        </w:rPr>
        <w:t xml:space="preserve">контрольные </w:t>
      </w:r>
      <w:r w:rsidRPr="002C2C28">
        <w:rPr>
          <w:rFonts w:ascii="Times New Roman" w:hAnsi="Times New Roman" w:cs="Times New Roman"/>
          <w:b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5E7F" w:rsidRDefault="002C5E7F" w:rsidP="002C5E7F">
      <w:pPr>
        <w:pStyle w:val="11"/>
        <w:numPr>
          <w:ilvl w:val="0"/>
          <w:numId w:val="1"/>
        </w:numPr>
        <w:ind w:left="0" w:firstLine="720"/>
        <w:rPr>
          <w:rFonts w:ascii="Times New Roman" w:hAnsi="Times New Roman"/>
          <w:sz w:val="28"/>
          <w:szCs w:val="32"/>
        </w:rPr>
      </w:pPr>
      <w:proofErr w:type="spellStart"/>
      <w:r w:rsidRPr="00537DE6">
        <w:rPr>
          <w:rFonts w:ascii="Times New Roman" w:hAnsi="Times New Roman"/>
          <w:sz w:val="28"/>
          <w:szCs w:val="32"/>
        </w:rPr>
        <w:t>Case</w:t>
      </w:r>
      <w:proofErr w:type="spellEnd"/>
      <w:r w:rsidRPr="00537DE6">
        <w:rPr>
          <w:rFonts w:ascii="Times New Roman" w:hAnsi="Times New Roman"/>
          <w:sz w:val="28"/>
          <w:szCs w:val="32"/>
        </w:rPr>
        <w:t xml:space="preserve">-средства. </w:t>
      </w:r>
      <w:proofErr w:type="spellStart"/>
      <w:r w:rsidRPr="00537DE6">
        <w:rPr>
          <w:rFonts w:ascii="Times New Roman" w:hAnsi="Times New Roman"/>
          <w:sz w:val="28"/>
          <w:szCs w:val="32"/>
        </w:rPr>
        <w:t>ERwin</w:t>
      </w:r>
      <w:proofErr w:type="spellEnd"/>
      <w:r w:rsidRPr="00537DE6">
        <w:rPr>
          <w:rFonts w:ascii="Times New Roman" w:hAnsi="Times New Roman"/>
          <w:sz w:val="28"/>
          <w:szCs w:val="32"/>
        </w:rPr>
        <w:t>. Его функции и задачи.</w:t>
      </w:r>
    </w:p>
    <w:p w:rsidR="002C5E7F" w:rsidRPr="00AD3FAA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2C2C28">
        <w:rPr>
          <w:rFonts w:ascii="Times New Roman" w:hAnsi="Times New Roman"/>
          <w:b/>
          <w:sz w:val="28"/>
          <w:szCs w:val="32"/>
        </w:rPr>
        <w:t>Ответ:</w:t>
      </w:r>
      <w:r w:rsidRPr="00AD3FAA">
        <w:t xml:space="preserve"> </w:t>
      </w:r>
      <w:r w:rsidRPr="00F91A5F">
        <w:rPr>
          <w:rFonts w:ascii="Times New Roman" w:hAnsi="Times New Roman"/>
          <w:b/>
          <w:sz w:val="28"/>
          <w:szCs w:val="32"/>
        </w:rPr>
        <w:t>CASE-средство</w:t>
      </w:r>
      <w:r w:rsidRPr="00AD3FAA">
        <w:rPr>
          <w:rFonts w:ascii="Times New Roman" w:hAnsi="Times New Roman"/>
          <w:sz w:val="28"/>
          <w:szCs w:val="32"/>
        </w:rPr>
        <w:t xml:space="preserve"> - любое программное средство, автоматизирующее ту или иную совокупность процессов жизненного цикла ПО и облад</w:t>
      </w:r>
      <w:r>
        <w:rPr>
          <w:rFonts w:ascii="Times New Roman" w:hAnsi="Times New Roman"/>
          <w:sz w:val="28"/>
          <w:szCs w:val="32"/>
        </w:rPr>
        <w:t>ающее следующими особенностями:</w:t>
      </w:r>
    </w:p>
    <w:p w:rsidR="002C5E7F" w:rsidRPr="00AD3FAA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AD3FAA">
        <w:rPr>
          <w:rFonts w:ascii="Times New Roman" w:hAnsi="Times New Roman"/>
          <w:sz w:val="28"/>
          <w:szCs w:val="32"/>
        </w:rPr>
        <w:t>· мощные графические средства для описания и документирования ИС, об</w:t>
      </w:r>
      <w:r>
        <w:rPr>
          <w:rFonts w:ascii="Times New Roman" w:hAnsi="Times New Roman"/>
          <w:sz w:val="28"/>
          <w:szCs w:val="32"/>
        </w:rPr>
        <w:t>еспечивающие удобный интерфейс;</w:t>
      </w:r>
    </w:p>
    <w:p w:rsidR="002C5E7F" w:rsidRPr="00AD3FAA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AD3FAA">
        <w:rPr>
          <w:rFonts w:ascii="Times New Roman" w:hAnsi="Times New Roman"/>
          <w:sz w:val="28"/>
          <w:szCs w:val="32"/>
        </w:rPr>
        <w:t>· интеграция отдельных компонент CASE-средств, обеспечивающая управля</w:t>
      </w:r>
      <w:r>
        <w:rPr>
          <w:rFonts w:ascii="Times New Roman" w:hAnsi="Times New Roman"/>
          <w:sz w:val="28"/>
          <w:szCs w:val="32"/>
        </w:rPr>
        <w:t>емость процессом разработки ИС;</w:t>
      </w:r>
    </w:p>
    <w:p w:rsidR="002C5E7F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AD3FAA">
        <w:rPr>
          <w:rFonts w:ascii="Times New Roman" w:hAnsi="Times New Roman"/>
          <w:sz w:val="28"/>
          <w:szCs w:val="32"/>
        </w:rPr>
        <w:t>· использование специальным образом организованного хранилища прое</w:t>
      </w:r>
      <w:r>
        <w:rPr>
          <w:rFonts w:ascii="Times New Roman" w:hAnsi="Times New Roman"/>
          <w:sz w:val="28"/>
          <w:szCs w:val="32"/>
        </w:rPr>
        <w:t>ктных метаданных (</w:t>
      </w:r>
      <w:proofErr w:type="spellStart"/>
      <w:r>
        <w:rPr>
          <w:rFonts w:ascii="Times New Roman" w:hAnsi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/>
          <w:sz w:val="28"/>
          <w:szCs w:val="32"/>
        </w:rPr>
        <w:t>).</w:t>
      </w:r>
    </w:p>
    <w:p w:rsidR="002C5E7F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F91A5F">
        <w:rPr>
          <w:rFonts w:ascii="Times New Roman" w:hAnsi="Times New Roman"/>
          <w:sz w:val="28"/>
          <w:szCs w:val="32"/>
        </w:rPr>
        <w:t>Наиболее трудоемкими этапами разработки ИС являются этапы анализа и проектирования, в процессе которых CASE-средства обеспечивают качество принимаемых технических решений и подготовку проектной документации. При этом большую роль играют методы визуального представления информации</w:t>
      </w:r>
    </w:p>
    <w:p w:rsidR="002C5E7F" w:rsidRPr="00F91A5F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F91A5F">
        <w:rPr>
          <w:rFonts w:ascii="Times New Roman" w:hAnsi="Times New Roman"/>
          <w:b/>
          <w:sz w:val="28"/>
          <w:szCs w:val="32"/>
        </w:rPr>
        <w:lastRenderedPageBreak/>
        <w:t>CASE-средства можно классифицировать по следующим признакам</w:t>
      </w:r>
      <w:r>
        <w:rPr>
          <w:rFonts w:ascii="Times New Roman" w:hAnsi="Times New Roman"/>
          <w:sz w:val="28"/>
          <w:szCs w:val="32"/>
        </w:rPr>
        <w:t>:</w:t>
      </w:r>
    </w:p>
    <w:p w:rsidR="002C5E7F" w:rsidRPr="00F91A5F" w:rsidRDefault="002C5E7F" w:rsidP="002C5E7F">
      <w:pPr>
        <w:pStyle w:val="11"/>
        <w:numPr>
          <w:ilvl w:val="0"/>
          <w:numId w:val="2"/>
        </w:numPr>
        <w:ind w:left="0" w:firstLine="720"/>
        <w:rPr>
          <w:rFonts w:ascii="Times New Roman" w:hAnsi="Times New Roman"/>
          <w:sz w:val="28"/>
          <w:szCs w:val="32"/>
        </w:rPr>
      </w:pPr>
      <w:r w:rsidRPr="00F91A5F">
        <w:rPr>
          <w:rFonts w:ascii="Times New Roman" w:hAnsi="Times New Roman"/>
          <w:sz w:val="28"/>
          <w:szCs w:val="32"/>
        </w:rPr>
        <w:t>применяемым методологиям и моделям систем и БД;</w:t>
      </w:r>
    </w:p>
    <w:p w:rsidR="002C5E7F" w:rsidRPr="00F91A5F" w:rsidRDefault="002C5E7F" w:rsidP="002C5E7F">
      <w:pPr>
        <w:pStyle w:val="11"/>
        <w:numPr>
          <w:ilvl w:val="0"/>
          <w:numId w:val="2"/>
        </w:numPr>
        <w:ind w:left="0" w:firstLine="720"/>
        <w:rPr>
          <w:rFonts w:ascii="Times New Roman" w:hAnsi="Times New Roman"/>
          <w:sz w:val="28"/>
          <w:szCs w:val="32"/>
        </w:rPr>
      </w:pPr>
      <w:r w:rsidRPr="00F91A5F">
        <w:rPr>
          <w:rFonts w:ascii="Times New Roman" w:hAnsi="Times New Roman"/>
          <w:sz w:val="28"/>
          <w:szCs w:val="32"/>
        </w:rPr>
        <w:t>степени интегрированности с СУБД;</w:t>
      </w:r>
    </w:p>
    <w:p w:rsidR="002C5E7F" w:rsidRDefault="002C5E7F" w:rsidP="002C5E7F">
      <w:pPr>
        <w:pStyle w:val="11"/>
        <w:numPr>
          <w:ilvl w:val="0"/>
          <w:numId w:val="2"/>
        </w:numPr>
        <w:ind w:left="0" w:firstLine="720"/>
        <w:rPr>
          <w:rFonts w:ascii="Times New Roman" w:hAnsi="Times New Roman"/>
          <w:sz w:val="28"/>
          <w:szCs w:val="32"/>
        </w:rPr>
      </w:pPr>
      <w:r w:rsidRPr="00F91A5F">
        <w:rPr>
          <w:rFonts w:ascii="Times New Roman" w:hAnsi="Times New Roman"/>
          <w:sz w:val="28"/>
          <w:szCs w:val="32"/>
        </w:rPr>
        <w:t>доступным платформам.</w:t>
      </w:r>
    </w:p>
    <w:p w:rsidR="002C5E7F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proofErr w:type="spellStart"/>
      <w:r w:rsidRPr="00F91A5F">
        <w:rPr>
          <w:rFonts w:ascii="Times New Roman" w:hAnsi="Times New Roman"/>
          <w:b/>
          <w:sz w:val="28"/>
          <w:szCs w:val="32"/>
        </w:rPr>
        <w:t>ERwin</w:t>
      </w:r>
      <w:proofErr w:type="spellEnd"/>
      <w:r w:rsidRPr="00F91A5F">
        <w:rPr>
          <w:rFonts w:ascii="Times New Roman" w:hAnsi="Times New Roman"/>
          <w:b/>
          <w:sz w:val="28"/>
          <w:szCs w:val="32"/>
        </w:rPr>
        <w:t xml:space="preserve"> </w:t>
      </w:r>
      <w:r w:rsidRPr="00F91A5F">
        <w:rPr>
          <w:rFonts w:ascii="Times New Roman" w:hAnsi="Times New Roman"/>
          <w:sz w:val="28"/>
          <w:szCs w:val="32"/>
        </w:rPr>
        <w:t xml:space="preserve">- средство разработки структуры базы данных (БД). </w:t>
      </w:r>
      <w:proofErr w:type="spellStart"/>
      <w:r w:rsidRPr="00F91A5F">
        <w:rPr>
          <w:rFonts w:ascii="Times New Roman" w:hAnsi="Times New Roman"/>
          <w:sz w:val="28"/>
          <w:szCs w:val="32"/>
        </w:rPr>
        <w:t>ERwin</w:t>
      </w:r>
      <w:proofErr w:type="spellEnd"/>
      <w:r w:rsidRPr="00F91A5F">
        <w:rPr>
          <w:rFonts w:ascii="Times New Roman" w:hAnsi="Times New Roman"/>
          <w:sz w:val="28"/>
          <w:szCs w:val="32"/>
        </w:rPr>
        <w:t xml:space="preserve"> сочетает графический интерфейс </w:t>
      </w:r>
      <w:proofErr w:type="spellStart"/>
      <w:r w:rsidRPr="00F91A5F">
        <w:rPr>
          <w:rFonts w:ascii="Times New Roman" w:hAnsi="Times New Roman"/>
          <w:sz w:val="28"/>
          <w:szCs w:val="32"/>
        </w:rPr>
        <w:t>Windows</w:t>
      </w:r>
      <w:proofErr w:type="spellEnd"/>
      <w:r w:rsidRPr="00F91A5F">
        <w:rPr>
          <w:rFonts w:ascii="Times New Roman" w:hAnsi="Times New Roman"/>
          <w:sz w:val="28"/>
          <w:szCs w:val="32"/>
        </w:rPr>
        <w:t xml:space="preserve">, инструменты для построения ER-диаграмм, редакторы для создания логического и физического описания модели данных и прозрачную поддержку ведущих реляционных СУБД и настольных баз данных. С помощью </w:t>
      </w:r>
      <w:proofErr w:type="spellStart"/>
      <w:r w:rsidRPr="00F91A5F">
        <w:rPr>
          <w:rFonts w:ascii="Times New Roman" w:hAnsi="Times New Roman"/>
          <w:sz w:val="28"/>
          <w:szCs w:val="32"/>
        </w:rPr>
        <w:t>ERwin</w:t>
      </w:r>
      <w:proofErr w:type="spellEnd"/>
      <w:r w:rsidRPr="00F91A5F">
        <w:rPr>
          <w:rFonts w:ascii="Times New Roman" w:hAnsi="Times New Roman"/>
          <w:sz w:val="28"/>
          <w:szCs w:val="32"/>
        </w:rPr>
        <w:t xml:space="preserve"> можно создавать или проводить обратное проектирование (реинжиниринг) баз данных.</w:t>
      </w:r>
    </w:p>
    <w:p w:rsidR="002C5E7F" w:rsidRPr="00F91A5F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F91A5F">
        <w:rPr>
          <w:rFonts w:ascii="Times New Roman" w:hAnsi="Times New Roman"/>
          <w:sz w:val="28"/>
          <w:szCs w:val="32"/>
        </w:rPr>
        <w:t xml:space="preserve">Возможны </w:t>
      </w:r>
      <w:r w:rsidRPr="00F91A5F">
        <w:rPr>
          <w:rFonts w:ascii="Times New Roman" w:hAnsi="Times New Roman"/>
          <w:b/>
          <w:sz w:val="28"/>
          <w:szCs w:val="32"/>
        </w:rPr>
        <w:t>две точки зрения на информационную</w:t>
      </w:r>
      <w:r w:rsidRPr="00F91A5F">
        <w:rPr>
          <w:rFonts w:ascii="Times New Roman" w:hAnsi="Times New Roman"/>
          <w:sz w:val="28"/>
          <w:szCs w:val="32"/>
        </w:rPr>
        <w:t xml:space="preserve"> модель и, соответственно, два уровня модели. Первый - </w:t>
      </w:r>
      <w:r w:rsidRPr="00F91A5F">
        <w:rPr>
          <w:rFonts w:ascii="Times New Roman" w:hAnsi="Times New Roman"/>
          <w:b/>
          <w:sz w:val="28"/>
          <w:szCs w:val="32"/>
        </w:rPr>
        <w:t xml:space="preserve">логический </w:t>
      </w:r>
      <w:r w:rsidRPr="00F91A5F">
        <w:rPr>
          <w:rFonts w:ascii="Times New Roman" w:hAnsi="Times New Roman"/>
          <w:sz w:val="28"/>
          <w:szCs w:val="32"/>
        </w:rPr>
        <w:t xml:space="preserve">(точка зрения пользователя) - описывает данные, задействованные в бизнесе предприятия. Второй - </w:t>
      </w:r>
      <w:r w:rsidRPr="00F91A5F">
        <w:rPr>
          <w:rFonts w:ascii="Times New Roman" w:hAnsi="Times New Roman"/>
          <w:b/>
          <w:sz w:val="28"/>
          <w:szCs w:val="32"/>
        </w:rPr>
        <w:t>физический</w:t>
      </w:r>
      <w:r w:rsidRPr="00F91A5F">
        <w:rPr>
          <w:rFonts w:ascii="Times New Roman" w:hAnsi="Times New Roman"/>
          <w:sz w:val="28"/>
          <w:szCs w:val="32"/>
        </w:rPr>
        <w:t xml:space="preserve"> - определяет представление информации в БД. </w:t>
      </w:r>
      <w:proofErr w:type="spellStart"/>
      <w:r w:rsidRPr="00F91A5F">
        <w:rPr>
          <w:rFonts w:ascii="Times New Roman" w:hAnsi="Times New Roman"/>
          <w:sz w:val="28"/>
          <w:szCs w:val="32"/>
        </w:rPr>
        <w:t>ERwin</w:t>
      </w:r>
      <w:proofErr w:type="spellEnd"/>
      <w:r w:rsidRPr="00F91A5F">
        <w:rPr>
          <w:rFonts w:ascii="Times New Roman" w:hAnsi="Times New Roman"/>
          <w:sz w:val="28"/>
          <w:szCs w:val="32"/>
        </w:rPr>
        <w:t xml:space="preserve"> объединяет их в единую диаграмму, имеющую несколько уровней представления.</w:t>
      </w:r>
    </w:p>
    <w:p w:rsidR="002C5E7F" w:rsidRDefault="002C5E7F" w:rsidP="002C5E7F">
      <w:pPr>
        <w:pStyle w:val="11"/>
        <w:numPr>
          <w:ilvl w:val="0"/>
          <w:numId w:val="1"/>
        </w:numPr>
        <w:ind w:left="0" w:firstLine="720"/>
        <w:rPr>
          <w:rFonts w:ascii="Times New Roman" w:hAnsi="Times New Roman"/>
          <w:sz w:val="28"/>
          <w:szCs w:val="32"/>
        </w:rPr>
      </w:pPr>
      <w:r w:rsidRPr="00537DE6">
        <w:rPr>
          <w:rFonts w:ascii="Times New Roman" w:hAnsi="Times New Roman"/>
          <w:sz w:val="28"/>
          <w:szCs w:val="32"/>
        </w:rPr>
        <w:t>Методология IDEF1X.</w:t>
      </w:r>
    </w:p>
    <w:p w:rsidR="002C5E7F" w:rsidRPr="003054A5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2C2C28">
        <w:rPr>
          <w:rFonts w:ascii="Times New Roman" w:hAnsi="Times New Roman"/>
          <w:b/>
          <w:sz w:val="28"/>
          <w:szCs w:val="32"/>
        </w:rPr>
        <w:t>Ответ:</w:t>
      </w:r>
      <w:r w:rsidRPr="003054A5">
        <w:t xml:space="preserve"> </w:t>
      </w:r>
      <w:r w:rsidRPr="003054A5">
        <w:rPr>
          <w:rFonts w:ascii="Times New Roman" w:hAnsi="Times New Roman"/>
          <w:sz w:val="28"/>
          <w:szCs w:val="32"/>
        </w:rPr>
        <w:t>Методология моделирования IDEF1X, являясь расширением стандарта IDEF1, предназначена для описания данных (информации). В ее основе лежит язык семантического моделирования, основанного на концепции "сущность — связь", позволяющей определять данные и связи между ними. Методология используется для создания информационной модели предметной области с помощью идентификации ее сущностей и связей между ними. Чаще всего такая методология используется для описания данных в целях последующей автоматизации их обработки с помощью систем управления базами данных. Таким образом, можно говорить о том, что модели данных в нотации IDEF1X исполь</w:t>
      </w:r>
      <w:r>
        <w:rPr>
          <w:rFonts w:ascii="Times New Roman" w:hAnsi="Times New Roman"/>
          <w:sz w:val="28"/>
          <w:szCs w:val="32"/>
        </w:rPr>
        <w:t>зуются для создания баз данных.</w:t>
      </w:r>
    </w:p>
    <w:p w:rsidR="002C5E7F" w:rsidRPr="003054A5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3054A5">
        <w:rPr>
          <w:rFonts w:ascii="Times New Roman" w:hAnsi="Times New Roman"/>
          <w:sz w:val="28"/>
          <w:szCs w:val="32"/>
        </w:rPr>
        <w:t>Основными элементами модели IDEF1X являются сущности, атрибуты и отношения.</w:t>
      </w:r>
    </w:p>
    <w:p w:rsidR="002C5E7F" w:rsidRDefault="002C5E7F" w:rsidP="002C5E7F">
      <w:pPr>
        <w:pStyle w:val="11"/>
        <w:numPr>
          <w:ilvl w:val="0"/>
          <w:numId w:val="1"/>
        </w:numPr>
        <w:ind w:left="0" w:firstLine="720"/>
        <w:rPr>
          <w:rFonts w:ascii="Times New Roman" w:hAnsi="Times New Roman"/>
          <w:sz w:val="28"/>
          <w:szCs w:val="32"/>
        </w:rPr>
      </w:pPr>
      <w:r w:rsidRPr="00537DE6">
        <w:rPr>
          <w:rFonts w:ascii="Times New Roman" w:hAnsi="Times New Roman"/>
          <w:sz w:val="28"/>
          <w:szCs w:val="32"/>
        </w:rPr>
        <w:t xml:space="preserve">Идентификация сущностей. Сущности в </w:t>
      </w:r>
      <w:proofErr w:type="spellStart"/>
      <w:r w:rsidRPr="00537DE6">
        <w:rPr>
          <w:rFonts w:ascii="Times New Roman" w:hAnsi="Times New Roman"/>
          <w:sz w:val="28"/>
          <w:szCs w:val="32"/>
        </w:rPr>
        <w:t>ERwin</w:t>
      </w:r>
      <w:proofErr w:type="spellEnd"/>
      <w:r w:rsidRPr="00537DE6">
        <w:rPr>
          <w:rFonts w:ascii="Times New Roman" w:hAnsi="Times New Roman"/>
          <w:sz w:val="28"/>
          <w:szCs w:val="32"/>
        </w:rPr>
        <w:t>.</w:t>
      </w:r>
    </w:p>
    <w:p w:rsidR="002C5E7F" w:rsidRPr="005919D3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2C2C28">
        <w:rPr>
          <w:rFonts w:ascii="Times New Roman" w:hAnsi="Times New Roman"/>
          <w:b/>
          <w:sz w:val="28"/>
          <w:szCs w:val="32"/>
        </w:rPr>
        <w:t>Ответ:</w:t>
      </w:r>
      <w:r w:rsidRPr="005919D3">
        <w:t xml:space="preserve"> </w:t>
      </w:r>
      <w:r w:rsidRPr="005919D3">
        <w:rPr>
          <w:rFonts w:ascii="Times New Roman" w:hAnsi="Times New Roman"/>
          <w:sz w:val="28"/>
          <w:szCs w:val="32"/>
        </w:rPr>
        <w:t xml:space="preserve">На диаграмме сущность изображается прямоугольником. В зависимости от режима представления диаграммы прямоугольник может содержать имя сущности, ее описание, список </w:t>
      </w:r>
      <w:r>
        <w:rPr>
          <w:rFonts w:ascii="Times New Roman" w:hAnsi="Times New Roman"/>
          <w:sz w:val="28"/>
          <w:szCs w:val="32"/>
        </w:rPr>
        <w:t>ее атрибутов и другие сведения.</w:t>
      </w:r>
    </w:p>
    <w:p w:rsidR="002C5E7F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5919D3">
        <w:rPr>
          <w:rFonts w:ascii="Times New Roman" w:hAnsi="Times New Roman"/>
          <w:sz w:val="28"/>
          <w:szCs w:val="32"/>
        </w:rPr>
        <w:t>Для внесения сущности в модель необходимо (убедившись предварительно, что Вы находитесь на уровне логической модели - переключателем между логической и физической моделью служит раскрывающийся список в правой части панели инструментов) нажать на кнопку сущности на панели инструментов (</w:t>
      </w:r>
      <w:proofErr w:type="spellStart"/>
      <w:r w:rsidRPr="005919D3">
        <w:rPr>
          <w:rFonts w:ascii="Times New Roman" w:hAnsi="Times New Roman"/>
          <w:sz w:val="28"/>
          <w:szCs w:val="32"/>
        </w:rPr>
        <w:t>ERwin</w:t>
      </w:r>
      <w:proofErr w:type="spellEnd"/>
      <w:r w:rsidRPr="005919D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5919D3">
        <w:rPr>
          <w:rFonts w:ascii="Times New Roman" w:hAnsi="Times New Roman"/>
          <w:sz w:val="28"/>
          <w:szCs w:val="32"/>
        </w:rPr>
        <w:t>Toolbox</w:t>
      </w:r>
      <w:proofErr w:type="spellEnd"/>
      <w:proofErr w:type="gramStart"/>
      <w:r w:rsidRPr="005919D3">
        <w:rPr>
          <w:rFonts w:ascii="Times New Roman" w:hAnsi="Times New Roman"/>
          <w:sz w:val="28"/>
          <w:szCs w:val="32"/>
        </w:rPr>
        <w:t>) ,</w:t>
      </w:r>
      <w:proofErr w:type="gramEnd"/>
      <w:r w:rsidRPr="005919D3">
        <w:rPr>
          <w:rFonts w:ascii="Times New Roman" w:hAnsi="Times New Roman"/>
          <w:sz w:val="28"/>
          <w:szCs w:val="32"/>
        </w:rPr>
        <w:t xml:space="preserve"> затем нажать на то место на диаграмме, где Вы хотите расположить новую сущность. Нажав правую кнопку мыши по сущности и выбрав из всплывающего меню пункт </w:t>
      </w:r>
      <w:proofErr w:type="spellStart"/>
      <w:r w:rsidRPr="005919D3">
        <w:rPr>
          <w:rFonts w:ascii="Times New Roman" w:hAnsi="Times New Roman"/>
          <w:sz w:val="28"/>
          <w:szCs w:val="32"/>
        </w:rPr>
        <w:t>Entity</w:t>
      </w:r>
      <w:proofErr w:type="spellEnd"/>
      <w:r w:rsidRPr="005919D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5919D3">
        <w:rPr>
          <w:rFonts w:ascii="Times New Roman" w:hAnsi="Times New Roman"/>
          <w:sz w:val="28"/>
          <w:szCs w:val="32"/>
        </w:rPr>
        <w:t>Editor</w:t>
      </w:r>
      <w:proofErr w:type="spellEnd"/>
      <w:r w:rsidRPr="005919D3">
        <w:rPr>
          <w:rFonts w:ascii="Times New Roman" w:hAnsi="Times New Roman"/>
          <w:sz w:val="28"/>
          <w:szCs w:val="32"/>
        </w:rPr>
        <w:t>. можно вызвать д</w:t>
      </w:r>
      <w:r>
        <w:rPr>
          <w:rFonts w:ascii="Times New Roman" w:hAnsi="Times New Roman"/>
          <w:sz w:val="28"/>
          <w:szCs w:val="32"/>
        </w:rPr>
        <w:t xml:space="preserve">иалог </w:t>
      </w:r>
      <w:proofErr w:type="spellStart"/>
      <w:r>
        <w:rPr>
          <w:rFonts w:ascii="Times New Roman" w:hAnsi="Times New Roman"/>
          <w:sz w:val="28"/>
          <w:szCs w:val="32"/>
        </w:rPr>
        <w:t>Entity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Editor</w:t>
      </w:r>
      <w:proofErr w:type="spellEnd"/>
      <w:r w:rsidRPr="005919D3">
        <w:rPr>
          <w:rFonts w:ascii="Times New Roman" w:hAnsi="Times New Roman"/>
          <w:sz w:val="28"/>
          <w:szCs w:val="32"/>
        </w:rPr>
        <w:t>, в котором определяются имя, описание и комментарии сущности.</w:t>
      </w:r>
    </w:p>
    <w:p w:rsidR="002C5E7F" w:rsidRPr="005919D3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5919D3">
        <w:rPr>
          <w:rFonts w:ascii="Times New Roman" w:hAnsi="Times New Roman"/>
          <w:sz w:val="28"/>
          <w:szCs w:val="32"/>
        </w:rPr>
        <w:lastRenderedPageBreak/>
        <w:t xml:space="preserve">Сущность представляет собой множество реальных или абстрактных объектов, </w:t>
      </w:r>
      <w:proofErr w:type="gramStart"/>
      <w:r>
        <w:rPr>
          <w:rFonts w:ascii="Times New Roman" w:hAnsi="Times New Roman"/>
          <w:sz w:val="28"/>
          <w:szCs w:val="32"/>
        </w:rPr>
        <w:t>например</w:t>
      </w:r>
      <w:proofErr w:type="gramEnd"/>
      <w:r w:rsidRPr="005919D3">
        <w:rPr>
          <w:rFonts w:ascii="Times New Roman" w:hAnsi="Times New Roman"/>
          <w:sz w:val="28"/>
          <w:szCs w:val="32"/>
        </w:rPr>
        <w:t xml:space="preserve">: люди, места, события, факты, которые имеют общие характеристики. Сущность - это логическое понятие. Сущности соответствует таблица в реальной СУБД. В </w:t>
      </w:r>
      <w:proofErr w:type="spellStart"/>
      <w:r w:rsidRPr="005919D3">
        <w:rPr>
          <w:rFonts w:ascii="Times New Roman" w:hAnsi="Times New Roman"/>
          <w:sz w:val="28"/>
          <w:szCs w:val="32"/>
        </w:rPr>
        <w:t>ERwin</w:t>
      </w:r>
      <w:proofErr w:type="spellEnd"/>
      <w:r w:rsidRPr="005919D3">
        <w:rPr>
          <w:rFonts w:ascii="Times New Roman" w:hAnsi="Times New Roman"/>
          <w:sz w:val="28"/>
          <w:szCs w:val="32"/>
        </w:rPr>
        <w:t xml:space="preserve"> сущность визуально представляе</w:t>
      </w:r>
      <w:r>
        <w:rPr>
          <w:rFonts w:ascii="Times New Roman" w:hAnsi="Times New Roman"/>
          <w:sz w:val="28"/>
          <w:szCs w:val="32"/>
        </w:rPr>
        <w:t>т три основных вида информации:</w:t>
      </w:r>
    </w:p>
    <w:p w:rsidR="002C5E7F" w:rsidRPr="005919D3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5919D3">
        <w:rPr>
          <w:rFonts w:ascii="Times New Roman" w:hAnsi="Times New Roman"/>
          <w:sz w:val="28"/>
          <w:szCs w:val="32"/>
        </w:rPr>
        <w:t>1) атрибут</w:t>
      </w:r>
      <w:r>
        <w:rPr>
          <w:rFonts w:ascii="Times New Roman" w:hAnsi="Times New Roman"/>
          <w:sz w:val="28"/>
          <w:szCs w:val="32"/>
        </w:rPr>
        <w:t>ы, составляющие первичный ключ;</w:t>
      </w:r>
    </w:p>
    <w:p w:rsidR="002C5E7F" w:rsidRPr="005919D3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5919D3">
        <w:rPr>
          <w:rFonts w:ascii="Times New Roman" w:hAnsi="Times New Roman"/>
          <w:sz w:val="28"/>
          <w:szCs w:val="32"/>
        </w:rPr>
        <w:t xml:space="preserve">2) </w:t>
      </w:r>
      <w:proofErr w:type="spellStart"/>
      <w:r w:rsidRPr="005919D3">
        <w:rPr>
          <w:rFonts w:ascii="Times New Roman" w:hAnsi="Times New Roman"/>
          <w:sz w:val="28"/>
          <w:szCs w:val="32"/>
        </w:rPr>
        <w:t>неключевые</w:t>
      </w:r>
      <w:proofErr w:type="spellEnd"/>
      <w:r>
        <w:rPr>
          <w:rFonts w:ascii="Times New Roman" w:hAnsi="Times New Roman"/>
          <w:sz w:val="28"/>
          <w:szCs w:val="32"/>
        </w:rPr>
        <w:t xml:space="preserve"> атрибуты;</w:t>
      </w:r>
    </w:p>
    <w:p w:rsidR="002C5E7F" w:rsidRPr="005919D3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5919D3">
        <w:rPr>
          <w:rFonts w:ascii="Times New Roman" w:hAnsi="Times New Roman"/>
          <w:sz w:val="28"/>
          <w:szCs w:val="32"/>
        </w:rPr>
        <w:t>3) тип сущности (независимая/зависимая).</w:t>
      </w:r>
    </w:p>
    <w:p w:rsidR="002C5E7F" w:rsidRPr="00312370" w:rsidRDefault="002C5E7F" w:rsidP="002C5E7F">
      <w:pPr>
        <w:pStyle w:val="11"/>
        <w:numPr>
          <w:ilvl w:val="0"/>
          <w:numId w:val="1"/>
        </w:numPr>
        <w:ind w:left="0" w:firstLine="720"/>
        <w:rPr>
          <w:rFonts w:ascii="Times New Roman" w:hAnsi="Times New Roman"/>
          <w:sz w:val="28"/>
          <w:szCs w:val="32"/>
        </w:rPr>
      </w:pPr>
      <w:r w:rsidRPr="00537DE6">
        <w:rPr>
          <w:rFonts w:ascii="Times New Roman" w:hAnsi="Times New Roman"/>
          <w:sz w:val="28"/>
          <w:szCs w:val="32"/>
        </w:rPr>
        <w:t xml:space="preserve">Связи в </w:t>
      </w:r>
      <w:proofErr w:type="spellStart"/>
      <w:r w:rsidRPr="00537DE6">
        <w:rPr>
          <w:rFonts w:ascii="Times New Roman" w:hAnsi="Times New Roman"/>
          <w:sz w:val="28"/>
          <w:szCs w:val="32"/>
        </w:rPr>
        <w:t>ERwin</w:t>
      </w:r>
      <w:proofErr w:type="spellEnd"/>
      <w:r w:rsidRPr="00537DE6">
        <w:rPr>
          <w:rFonts w:ascii="Times New Roman" w:hAnsi="Times New Roman"/>
          <w:sz w:val="28"/>
          <w:szCs w:val="32"/>
        </w:rPr>
        <w:t>. Классификация связей.</w:t>
      </w:r>
    </w:p>
    <w:p w:rsidR="002C5E7F" w:rsidRPr="00312370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2C2C28">
        <w:rPr>
          <w:rFonts w:ascii="Times New Roman" w:hAnsi="Times New Roman"/>
          <w:b/>
          <w:sz w:val="28"/>
          <w:szCs w:val="32"/>
        </w:rPr>
        <w:t>Ответ:</w:t>
      </w:r>
      <w:r w:rsidRPr="00312370">
        <w:t xml:space="preserve"> </w:t>
      </w:r>
      <w:r w:rsidRPr="00312370">
        <w:rPr>
          <w:rFonts w:ascii="Times New Roman" w:hAnsi="Times New Roman"/>
          <w:b/>
          <w:sz w:val="28"/>
          <w:szCs w:val="32"/>
        </w:rPr>
        <w:t>Связь (</w:t>
      </w:r>
      <w:proofErr w:type="spellStart"/>
      <w:r w:rsidRPr="00312370">
        <w:rPr>
          <w:rFonts w:ascii="Times New Roman" w:hAnsi="Times New Roman"/>
          <w:b/>
          <w:sz w:val="28"/>
          <w:szCs w:val="32"/>
        </w:rPr>
        <w:t>relationship</w:t>
      </w:r>
      <w:proofErr w:type="spellEnd"/>
      <w:r w:rsidRPr="00312370">
        <w:rPr>
          <w:rFonts w:ascii="Times New Roman" w:hAnsi="Times New Roman"/>
          <w:b/>
          <w:sz w:val="28"/>
          <w:szCs w:val="32"/>
        </w:rPr>
        <w:t>)</w:t>
      </w:r>
      <w:r w:rsidRPr="00312370">
        <w:rPr>
          <w:rFonts w:ascii="Times New Roman" w:hAnsi="Times New Roman"/>
          <w:sz w:val="28"/>
          <w:szCs w:val="32"/>
        </w:rPr>
        <w:t xml:space="preserve"> – это функциональная зависимость между двумя сущностями (в частности, возможна связь сущности с самой собой). Например, важно знать фамилию сотрудника, и не менее важно знать, в каком отделе он работает. Таким образом, между сущностями отдел и сотрудник существует связь состоит из (отдел </w:t>
      </w:r>
      <w:r w:rsidRPr="00312370">
        <w:rPr>
          <w:rFonts w:ascii="Times New Roman" w:hAnsi="Times New Roman"/>
          <w:b/>
          <w:sz w:val="28"/>
          <w:szCs w:val="32"/>
        </w:rPr>
        <w:t>состоит из</w:t>
      </w:r>
      <w:r w:rsidRPr="00312370">
        <w:rPr>
          <w:rFonts w:ascii="Times New Roman" w:hAnsi="Times New Roman"/>
          <w:sz w:val="28"/>
          <w:szCs w:val="32"/>
        </w:rPr>
        <w:t xml:space="preserve"> сотрудников). Связь – это понятие логического уровня, которому соответствует вне</w:t>
      </w:r>
      <w:r>
        <w:rPr>
          <w:rFonts w:ascii="Times New Roman" w:hAnsi="Times New Roman"/>
          <w:sz w:val="28"/>
          <w:szCs w:val="32"/>
        </w:rPr>
        <w:t>шний ключ на физическом уровне.</w:t>
      </w:r>
    </w:p>
    <w:p w:rsidR="002C5E7F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312370">
        <w:rPr>
          <w:rFonts w:ascii="Times New Roman" w:hAnsi="Times New Roman"/>
          <w:sz w:val="28"/>
          <w:szCs w:val="32"/>
        </w:rPr>
        <w:t>Связь является логическим соотношением между сущностями. Каждая связь должна именоваться глаголом (или глагольной фразой), показывающим, как одна сущность соотносится к другой</w:t>
      </w:r>
      <w:r>
        <w:rPr>
          <w:rFonts w:ascii="Times New Roman" w:hAnsi="Times New Roman"/>
          <w:sz w:val="28"/>
          <w:szCs w:val="32"/>
        </w:rPr>
        <w:t>.</w:t>
      </w:r>
    </w:p>
    <w:p w:rsidR="002C5E7F" w:rsidRPr="00723A4F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723A4F">
        <w:rPr>
          <w:rFonts w:ascii="Times New Roman" w:hAnsi="Times New Roman"/>
          <w:sz w:val="28"/>
          <w:szCs w:val="32"/>
        </w:rPr>
        <w:t xml:space="preserve">Связь показывает, какие именно действия делает клиент. По умолчанию имя связи на диаграмме не показывается. Для отображения имени связи на модели необходимо в меню </w:t>
      </w:r>
      <w:proofErr w:type="spellStart"/>
      <w:r w:rsidRPr="00723A4F">
        <w:rPr>
          <w:rFonts w:ascii="Times New Roman" w:hAnsi="Times New Roman"/>
          <w:sz w:val="28"/>
          <w:szCs w:val="32"/>
        </w:rPr>
        <w:t>Format</w:t>
      </w:r>
      <w:proofErr w:type="spellEnd"/>
      <w:r w:rsidRPr="00723A4F">
        <w:rPr>
          <w:rFonts w:ascii="Times New Roman" w:hAnsi="Times New Roman"/>
          <w:sz w:val="28"/>
          <w:szCs w:val="32"/>
        </w:rPr>
        <w:t>/</w:t>
      </w:r>
      <w:proofErr w:type="spellStart"/>
      <w:r w:rsidRPr="00723A4F">
        <w:rPr>
          <w:rFonts w:ascii="Times New Roman" w:hAnsi="Times New Roman"/>
          <w:sz w:val="28"/>
          <w:szCs w:val="32"/>
        </w:rPr>
        <w:t>Relationship</w:t>
      </w:r>
      <w:proofErr w:type="spellEnd"/>
      <w:r w:rsidRPr="00723A4F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723A4F">
        <w:rPr>
          <w:rFonts w:ascii="Times New Roman" w:hAnsi="Times New Roman"/>
          <w:sz w:val="28"/>
          <w:szCs w:val="32"/>
        </w:rPr>
        <w:t>Disp</w:t>
      </w:r>
      <w:r>
        <w:rPr>
          <w:rFonts w:ascii="Times New Roman" w:hAnsi="Times New Roman"/>
          <w:sz w:val="28"/>
          <w:szCs w:val="32"/>
        </w:rPr>
        <w:t>lay</w:t>
      </w:r>
      <w:proofErr w:type="spellEnd"/>
      <w:r>
        <w:rPr>
          <w:rFonts w:ascii="Times New Roman" w:hAnsi="Times New Roman"/>
          <w:sz w:val="28"/>
          <w:szCs w:val="32"/>
        </w:rPr>
        <w:t xml:space="preserve"> включить режим </w:t>
      </w:r>
      <w:proofErr w:type="spellStart"/>
      <w:r>
        <w:rPr>
          <w:rFonts w:ascii="Times New Roman" w:hAnsi="Times New Roman"/>
          <w:sz w:val="28"/>
          <w:szCs w:val="32"/>
        </w:rPr>
        <w:t>Verb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Phrase</w:t>
      </w:r>
      <w:proofErr w:type="spellEnd"/>
      <w:r>
        <w:rPr>
          <w:rFonts w:ascii="Times New Roman" w:hAnsi="Times New Roman"/>
          <w:sz w:val="28"/>
          <w:szCs w:val="32"/>
        </w:rPr>
        <w:t>.</w:t>
      </w:r>
    </w:p>
    <w:p w:rsidR="002C5E7F" w:rsidRPr="00723A4F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723A4F">
        <w:rPr>
          <w:rFonts w:ascii="Times New Roman" w:hAnsi="Times New Roman"/>
          <w:sz w:val="28"/>
          <w:szCs w:val="32"/>
        </w:rPr>
        <w:t xml:space="preserve">В </w:t>
      </w:r>
      <w:proofErr w:type="spellStart"/>
      <w:r w:rsidRPr="00723A4F">
        <w:rPr>
          <w:rFonts w:ascii="Times New Roman" w:hAnsi="Times New Roman"/>
          <w:sz w:val="28"/>
          <w:szCs w:val="32"/>
        </w:rPr>
        <w:t>ERwin</w:t>
      </w:r>
      <w:proofErr w:type="spellEnd"/>
      <w:r w:rsidRPr="00723A4F">
        <w:rPr>
          <w:rFonts w:ascii="Times New Roman" w:hAnsi="Times New Roman"/>
          <w:sz w:val="28"/>
          <w:szCs w:val="32"/>
        </w:rPr>
        <w:t xml:space="preserve"> связи представлены пятью о</w:t>
      </w:r>
      <w:r>
        <w:rPr>
          <w:rFonts w:ascii="Times New Roman" w:hAnsi="Times New Roman"/>
          <w:sz w:val="28"/>
          <w:szCs w:val="32"/>
        </w:rPr>
        <w:t>сновными элементами информации:</w:t>
      </w:r>
    </w:p>
    <w:p w:rsidR="002C5E7F" w:rsidRPr="00723A4F" w:rsidRDefault="002C5E7F" w:rsidP="002C5E7F">
      <w:pPr>
        <w:pStyle w:val="11"/>
        <w:numPr>
          <w:ilvl w:val="0"/>
          <w:numId w:val="3"/>
        </w:numPr>
        <w:ind w:left="0" w:firstLine="720"/>
        <w:rPr>
          <w:rFonts w:ascii="Times New Roman" w:hAnsi="Times New Roman"/>
          <w:sz w:val="28"/>
          <w:szCs w:val="32"/>
        </w:rPr>
      </w:pPr>
      <w:r w:rsidRPr="00723A4F">
        <w:rPr>
          <w:rFonts w:ascii="Times New Roman" w:hAnsi="Times New Roman"/>
          <w:sz w:val="28"/>
          <w:szCs w:val="32"/>
        </w:rPr>
        <w:t xml:space="preserve">тип связи (идентифицирующая, </w:t>
      </w:r>
      <w:proofErr w:type="spellStart"/>
      <w:r w:rsidRPr="00723A4F">
        <w:rPr>
          <w:rFonts w:ascii="Times New Roman" w:hAnsi="Times New Roman"/>
          <w:sz w:val="28"/>
          <w:szCs w:val="32"/>
        </w:rPr>
        <w:t>неидентифицирующая</w:t>
      </w:r>
      <w:proofErr w:type="spellEnd"/>
      <w:r w:rsidRPr="00723A4F">
        <w:rPr>
          <w:rFonts w:ascii="Times New Roman" w:hAnsi="Times New Roman"/>
          <w:sz w:val="28"/>
          <w:szCs w:val="32"/>
        </w:rPr>
        <w:t>, полная/неполная кат</w:t>
      </w:r>
      <w:r>
        <w:rPr>
          <w:rFonts w:ascii="Times New Roman" w:hAnsi="Times New Roman"/>
          <w:sz w:val="28"/>
          <w:szCs w:val="32"/>
        </w:rPr>
        <w:t>егория, неспецифическая связь);</w:t>
      </w:r>
    </w:p>
    <w:p w:rsidR="002C5E7F" w:rsidRPr="00723A4F" w:rsidRDefault="002C5E7F" w:rsidP="002C5E7F">
      <w:pPr>
        <w:pStyle w:val="11"/>
        <w:numPr>
          <w:ilvl w:val="0"/>
          <w:numId w:val="3"/>
        </w:numPr>
        <w:ind w:left="0" w:firstLine="720"/>
        <w:rPr>
          <w:rFonts w:ascii="Times New Roman" w:hAnsi="Times New Roman"/>
          <w:sz w:val="28"/>
          <w:szCs w:val="32"/>
        </w:rPr>
      </w:pPr>
      <w:r w:rsidRPr="00723A4F">
        <w:rPr>
          <w:rFonts w:ascii="Times New Roman" w:hAnsi="Times New Roman"/>
          <w:sz w:val="28"/>
          <w:szCs w:val="32"/>
        </w:rPr>
        <w:t>родительская сущность;</w:t>
      </w:r>
    </w:p>
    <w:p w:rsidR="002C5E7F" w:rsidRPr="00723A4F" w:rsidRDefault="002C5E7F" w:rsidP="002C5E7F">
      <w:pPr>
        <w:pStyle w:val="11"/>
        <w:numPr>
          <w:ilvl w:val="0"/>
          <w:numId w:val="3"/>
        </w:numPr>
        <w:ind w:left="0" w:firstLine="720"/>
        <w:rPr>
          <w:rFonts w:ascii="Times New Roman" w:hAnsi="Times New Roman"/>
          <w:sz w:val="28"/>
          <w:szCs w:val="32"/>
        </w:rPr>
      </w:pPr>
      <w:r w:rsidRPr="00723A4F">
        <w:rPr>
          <w:rFonts w:ascii="Times New Roman" w:hAnsi="Times New Roman"/>
          <w:sz w:val="28"/>
          <w:szCs w:val="32"/>
        </w:rPr>
        <w:t>дочерняя (зависимая) сущность;</w:t>
      </w:r>
    </w:p>
    <w:p w:rsidR="002C5E7F" w:rsidRPr="00723A4F" w:rsidRDefault="002C5E7F" w:rsidP="002C5E7F">
      <w:pPr>
        <w:pStyle w:val="11"/>
        <w:numPr>
          <w:ilvl w:val="0"/>
          <w:numId w:val="3"/>
        </w:numPr>
        <w:ind w:left="0" w:firstLine="720"/>
        <w:rPr>
          <w:rFonts w:ascii="Times New Roman" w:hAnsi="Times New Roman"/>
          <w:sz w:val="28"/>
          <w:szCs w:val="32"/>
        </w:rPr>
      </w:pPr>
      <w:r w:rsidRPr="00723A4F">
        <w:rPr>
          <w:rFonts w:ascii="Times New Roman" w:hAnsi="Times New Roman"/>
          <w:sz w:val="28"/>
          <w:szCs w:val="32"/>
        </w:rPr>
        <w:t>мощность связи (</w:t>
      </w:r>
      <w:proofErr w:type="spellStart"/>
      <w:r w:rsidRPr="00723A4F">
        <w:rPr>
          <w:rFonts w:ascii="Times New Roman" w:hAnsi="Times New Roman"/>
          <w:sz w:val="28"/>
          <w:szCs w:val="32"/>
        </w:rPr>
        <w:t>cardinality</w:t>
      </w:r>
      <w:proofErr w:type="spellEnd"/>
      <w:r w:rsidRPr="00723A4F">
        <w:rPr>
          <w:rFonts w:ascii="Times New Roman" w:hAnsi="Times New Roman"/>
          <w:sz w:val="28"/>
          <w:szCs w:val="32"/>
        </w:rPr>
        <w:t>);</w:t>
      </w:r>
    </w:p>
    <w:p w:rsidR="002C5E7F" w:rsidRDefault="002C5E7F" w:rsidP="002C5E7F">
      <w:pPr>
        <w:pStyle w:val="11"/>
        <w:numPr>
          <w:ilvl w:val="0"/>
          <w:numId w:val="3"/>
        </w:numPr>
        <w:ind w:left="0" w:firstLine="720"/>
        <w:rPr>
          <w:rFonts w:ascii="Times New Roman" w:hAnsi="Times New Roman"/>
          <w:sz w:val="28"/>
          <w:szCs w:val="32"/>
        </w:rPr>
      </w:pPr>
      <w:r w:rsidRPr="00723A4F">
        <w:rPr>
          <w:rFonts w:ascii="Times New Roman" w:hAnsi="Times New Roman"/>
          <w:sz w:val="28"/>
          <w:szCs w:val="32"/>
        </w:rPr>
        <w:t>допустимость пустых (</w:t>
      </w:r>
      <w:proofErr w:type="spellStart"/>
      <w:r w:rsidRPr="00723A4F">
        <w:rPr>
          <w:rFonts w:ascii="Times New Roman" w:hAnsi="Times New Roman"/>
          <w:sz w:val="28"/>
          <w:szCs w:val="32"/>
        </w:rPr>
        <w:t>null</w:t>
      </w:r>
      <w:proofErr w:type="spellEnd"/>
      <w:r w:rsidRPr="00723A4F">
        <w:rPr>
          <w:rFonts w:ascii="Times New Roman" w:hAnsi="Times New Roman"/>
          <w:sz w:val="28"/>
          <w:szCs w:val="32"/>
        </w:rPr>
        <w:t>) значений.</w:t>
      </w:r>
    </w:p>
    <w:p w:rsidR="002C5E7F" w:rsidRPr="00723A4F" w:rsidRDefault="002C5E7F" w:rsidP="002C5E7F">
      <w:pPr>
        <w:pStyle w:val="11"/>
        <w:ind w:firstLine="720"/>
        <w:rPr>
          <w:rFonts w:ascii="Times New Roman" w:hAnsi="Times New Roman"/>
          <w:sz w:val="28"/>
          <w:szCs w:val="32"/>
        </w:rPr>
      </w:pPr>
      <w:r w:rsidRPr="00723A4F">
        <w:rPr>
          <w:rFonts w:ascii="Times New Roman" w:hAnsi="Times New Roman"/>
          <w:sz w:val="28"/>
          <w:szCs w:val="32"/>
        </w:rPr>
        <w:t>В IDEF1X различают зависимые и независимые сущности. Тип сущности определяется ее связью с другими сущностями.</w:t>
      </w:r>
    </w:p>
    <w:p w:rsidR="002C5E7F" w:rsidRDefault="002C5E7F" w:rsidP="002C5E7F">
      <w:pPr>
        <w:pStyle w:val="11"/>
        <w:numPr>
          <w:ilvl w:val="0"/>
          <w:numId w:val="1"/>
        </w:numPr>
        <w:ind w:left="0" w:firstLine="720"/>
        <w:rPr>
          <w:rFonts w:ascii="Times New Roman" w:hAnsi="Times New Roman"/>
          <w:sz w:val="28"/>
          <w:szCs w:val="32"/>
        </w:rPr>
      </w:pPr>
      <w:r w:rsidRPr="00537DE6">
        <w:rPr>
          <w:rFonts w:ascii="Times New Roman" w:hAnsi="Times New Roman"/>
          <w:sz w:val="28"/>
          <w:szCs w:val="32"/>
        </w:rPr>
        <w:t xml:space="preserve">Атрибуты в </w:t>
      </w:r>
      <w:proofErr w:type="spellStart"/>
      <w:r w:rsidRPr="00537DE6">
        <w:rPr>
          <w:rFonts w:ascii="Times New Roman" w:hAnsi="Times New Roman"/>
          <w:sz w:val="28"/>
          <w:szCs w:val="32"/>
        </w:rPr>
        <w:t>ERwin</w:t>
      </w:r>
      <w:proofErr w:type="spellEnd"/>
      <w:r w:rsidRPr="00537DE6">
        <w:rPr>
          <w:rFonts w:ascii="Times New Roman" w:hAnsi="Times New Roman"/>
          <w:sz w:val="28"/>
          <w:szCs w:val="32"/>
        </w:rPr>
        <w:t>. Классификация атрибутов.</w:t>
      </w:r>
    </w:p>
    <w:p w:rsidR="002C5E7F" w:rsidRDefault="002C5E7F" w:rsidP="002C5E7F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  <w:r w:rsidRPr="002C2C28">
        <w:rPr>
          <w:b/>
          <w:sz w:val="28"/>
          <w:szCs w:val="32"/>
        </w:rPr>
        <w:t>Ответ:</w:t>
      </w:r>
      <w:r w:rsidRPr="00723A4F">
        <w:t xml:space="preserve"> </w:t>
      </w:r>
      <w:proofErr w:type="spellStart"/>
      <w:r w:rsidRPr="00723A4F">
        <w:rPr>
          <w:b/>
          <w:bCs/>
          <w:color w:val="000000"/>
          <w:sz w:val="28"/>
          <w:szCs w:val="28"/>
        </w:rPr>
        <w:t>Entity</w:t>
      </w:r>
      <w:proofErr w:type="spellEnd"/>
      <w:r w:rsidRPr="00723A4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23A4F">
        <w:rPr>
          <w:b/>
          <w:bCs/>
          <w:color w:val="000000"/>
          <w:sz w:val="28"/>
          <w:szCs w:val="28"/>
        </w:rPr>
        <w:t>Editor</w:t>
      </w:r>
      <w:proofErr w:type="spellEnd"/>
      <w:r w:rsidRPr="00723A4F">
        <w:rPr>
          <w:color w:val="000000"/>
          <w:sz w:val="28"/>
          <w:szCs w:val="28"/>
        </w:rPr>
        <w:t> в контекстном меню для сущности позволяет определить имя, описание, комментарии, иконку. Для описания атрибутов сущности выбирается пункт </w:t>
      </w:r>
      <w:proofErr w:type="spellStart"/>
      <w:r w:rsidRPr="00723A4F">
        <w:rPr>
          <w:b/>
          <w:bCs/>
          <w:color w:val="000000"/>
          <w:sz w:val="28"/>
          <w:szCs w:val="28"/>
        </w:rPr>
        <w:t>Attribute</w:t>
      </w:r>
      <w:proofErr w:type="spellEnd"/>
      <w:r w:rsidRPr="00723A4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23A4F">
        <w:rPr>
          <w:b/>
          <w:bCs/>
          <w:color w:val="000000"/>
          <w:sz w:val="28"/>
          <w:szCs w:val="28"/>
        </w:rPr>
        <w:t>Editor</w:t>
      </w:r>
      <w:proofErr w:type="spellEnd"/>
      <w:r w:rsidRPr="00723A4F">
        <w:rPr>
          <w:color w:val="000000"/>
          <w:sz w:val="28"/>
          <w:szCs w:val="28"/>
        </w:rPr>
        <w:t>. Здесь можно указать имя нового атрибута и домен, который будет использоваться при определении типа колонки на уровне физической модели. Атрибуты должны именоваться в единственном числе, иметь четкое смысловое значение и быть достаточно важными для того, чтобы их моделировать. Именование </w:t>
      </w:r>
      <w:r w:rsidRPr="00723A4F">
        <w:rPr>
          <w:i/>
          <w:iCs/>
          <w:color w:val="000000"/>
          <w:sz w:val="28"/>
          <w:szCs w:val="28"/>
        </w:rPr>
        <w:t>сущности </w:t>
      </w:r>
      <w:r w:rsidRPr="00723A4F">
        <w:rPr>
          <w:color w:val="000000"/>
          <w:sz w:val="28"/>
          <w:szCs w:val="28"/>
        </w:rPr>
        <w:t>в единственном числе облегчает в дальнейшем чтение модели. Каждый атрибут должен быть определен (закладка </w:t>
      </w:r>
      <w:proofErr w:type="spellStart"/>
      <w:r w:rsidRPr="00723A4F">
        <w:rPr>
          <w:b/>
          <w:bCs/>
          <w:color w:val="000000"/>
          <w:sz w:val="28"/>
          <w:szCs w:val="28"/>
        </w:rPr>
        <w:t>Definition</w:t>
      </w:r>
      <w:proofErr w:type="spellEnd"/>
      <w:r w:rsidRPr="00723A4F">
        <w:rPr>
          <w:color w:val="000000"/>
          <w:sz w:val="28"/>
          <w:szCs w:val="28"/>
        </w:rPr>
        <w:t xml:space="preserve">), при этом следует избегать циклических определений и производных атрибутов. Для внесения </w:t>
      </w:r>
      <w:r w:rsidRPr="00723A4F">
        <w:rPr>
          <w:color w:val="000000"/>
          <w:sz w:val="28"/>
          <w:szCs w:val="28"/>
        </w:rPr>
        <w:lastRenderedPageBreak/>
        <w:t>дополнительных комментариев и определений к </w:t>
      </w:r>
      <w:r w:rsidRPr="00723A4F">
        <w:rPr>
          <w:i/>
          <w:iCs/>
          <w:color w:val="000000"/>
          <w:sz w:val="28"/>
          <w:szCs w:val="28"/>
        </w:rPr>
        <w:t>сущности </w:t>
      </w:r>
      <w:r w:rsidRPr="00723A4F">
        <w:rPr>
          <w:color w:val="000000"/>
          <w:sz w:val="28"/>
          <w:szCs w:val="28"/>
        </w:rPr>
        <w:t>служат свойства, определенные пользователем (UDP). Соблюдение этого правила позволяет частично решить проблему нормализации данных уже на этапе определения </w:t>
      </w:r>
      <w:r w:rsidRPr="00723A4F">
        <w:rPr>
          <w:i/>
          <w:iCs/>
          <w:color w:val="000000"/>
          <w:sz w:val="28"/>
          <w:szCs w:val="28"/>
        </w:rPr>
        <w:t>атрибутов.</w:t>
      </w:r>
    </w:p>
    <w:p w:rsidR="002C5E7F" w:rsidRPr="00723A4F" w:rsidRDefault="002C5E7F" w:rsidP="002C5E7F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  <w:r w:rsidRPr="00723A4F">
        <w:rPr>
          <w:color w:val="000000"/>
          <w:sz w:val="28"/>
          <w:szCs w:val="28"/>
        </w:rPr>
        <w:t>Каждый </w:t>
      </w:r>
      <w:r w:rsidRPr="00723A4F">
        <w:rPr>
          <w:i/>
          <w:iCs/>
          <w:color w:val="000000"/>
          <w:sz w:val="28"/>
          <w:szCs w:val="28"/>
        </w:rPr>
        <w:t>атрибут </w:t>
      </w:r>
      <w:r w:rsidRPr="00723A4F">
        <w:rPr>
          <w:color w:val="000000"/>
          <w:sz w:val="28"/>
          <w:szCs w:val="28"/>
        </w:rPr>
        <w:t>хранит информацию об определенном свойстве </w:t>
      </w:r>
      <w:r w:rsidRPr="00723A4F">
        <w:rPr>
          <w:i/>
          <w:iCs/>
          <w:color w:val="000000"/>
          <w:sz w:val="28"/>
          <w:szCs w:val="28"/>
        </w:rPr>
        <w:t>сущности, </w:t>
      </w:r>
      <w:r w:rsidRPr="00723A4F">
        <w:rPr>
          <w:color w:val="000000"/>
          <w:sz w:val="28"/>
          <w:szCs w:val="28"/>
        </w:rPr>
        <w:t>а каждый экземпляр </w:t>
      </w:r>
      <w:r w:rsidRPr="00723A4F">
        <w:rPr>
          <w:i/>
          <w:iCs/>
          <w:color w:val="000000"/>
          <w:sz w:val="28"/>
          <w:szCs w:val="28"/>
        </w:rPr>
        <w:t>сущности </w:t>
      </w:r>
      <w:r w:rsidRPr="00723A4F">
        <w:rPr>
          <w:color w:val="000000"/>
          <w:sz w:val="28"/>
          <w:szCs w:val="28"/>
        </w:rPr>
        <w:t>должен быть уникальным. </w:t>
      </w:r>
      <w:r w:rsidRPr="00723A4F">
        <w:rPr>
          <w:i/>
          <w:iCs/>
          <w:color w:val="000000"/>
          <w:sz w:val="28"/>
          <w:szCs w:val="28"/>
        </w:rPr>
        <w:t>Атрибут </w:t>
      </w:r>
      <w:r w:rsidRPr="00723A4F">
        <w:rPr>
          <w:color w:val="000000"/>
          <w:sz w:val="28"/>
          <w:szCs w:val="28"/>
        </w:rPr>
        <w:t>или группа </w:t>
      </w:r>
      <w:r w:rsidRPr="00723A4F">
        <w:rPr>
          <w:i/>
          <w:iCs/>
          <w:color w:val="000000"/>
          <w:sz w:val="28"/>
          <w:szCs w:val="28"/>
        </w:rPr>
        <w:t>атрибутов, </w:t>
      </w:r>
      <w:r w:rsidRPr="00723A4F">
        <w:rPr>
          <w:color w:val="000000"/>
          <w:sz w:val="28"/>
          <w:szCs w:val="28"/>
        </w:rPr>
        <w:t>которые однозначно идентифицируют экземпляр </w:t>
      </w:r>
      <w:r w:rsidRPr="00723A4F">
        <w:rPr>
          <w:i/>
          <w:iCs/>
          <w:color w:val="000000"/>
          <w:sz w:val="28"/>
          <w:szCs w:val="28"/>
        </w:rPr>
        <w:t>сущность, </w:t>
      </w:r>
      <w:r w:rsidRPr="00723A4F">
        <w:rPr>
          <w:color w:val="000000"/>
          <w:sz w:val="28"/>
          <w:szCs w:val="28"/>
        </w:rPr>
        <w:t>называется </w:t>
      </w:r>
      <w:r w:rsidRPr="00723A4F">
        <w:rPr>
          <w:i/>
          <w:iCs/>
          <w:color w:val="000000"/>
          <w:sz w:val="28"/>
          <w:szCs w:val="28"/>
        </w:rPr>
        <w:t>первичным ключом. Атрибуты первичного ключа </w:t>
      </w:r>
      <w:r w:rsidRPr="00723A4F">
        <w:rPr>
          <w:color w:val="000000"/>
          <w:sz w:val="28"/>
          <w:szCs w:val="28"/>
        </w:rPr>
        <w:t>на диаграмме не требуют специального обозначения – это те </w:t>
      </w:r>
      <w:r w:rsidRPr="00723A4F">
        <w:rPr>
          <w:i/>
          <w:iCs/>
          <w:color w:val="000000"/>
          <w:sz w:val="28"/>
          <w:szCs w:val="28"/>
        </w:rPr>
        <w:t>атрибуты, </w:t>
      </w:r>
      <w:r w:rsidRPr="00723A4F">
        <w:rPr>
          <w:color w:val="000000"/>
          <w:sz w:val="28"/>
          <w:szCs w:val="28"/>
        </w:rPr>
        <w:t>которые находятся в списке </w:t>
      </w:r>
      <w:r w:rsidRPr="00723A4F">
        <w:rPr>
          <w:i/>
          <w:iCs/>
          <w:color w:val="000000"/>
          <w:sz w:val="28"/>
          <w:szCs w:val="28"/>
        </w:rPr>
        <w:t>атрибутов </w:t>
      </w:r>
      <w:r w:rsidRPr="00723A4F">
        <w:rPr>
          <w:color w:val="000000"/>
          <w:sz w:val="28"/>
          <w:szCs w:val="28"/>
        </w:rPr>
        <w:t>выше горизонтальной линии.</w:t>
      </w:r>
    </w:p>
    <w:p w:rsidR="002C5E7F" w:rsidRPr="00723A4F" w:rsidRDefault="002C5E7F" w:rsidP="002C5E7F">
      <w:pPr>
        <w:pStyle w:val="11"/>
        <w:ind w:left="540"/>
        <w:rPr>
          <w:rFonts w:ascii="Times New Roman" w:hAnsi="Times New Roman"/>
          <w:sz w:val="28"/>
          <w:szCs w:val="32"/>
        </w:rPr>
      </w:pPr>
    </w:p>
    <w:p w:rsidR="002C5E7F" w:rsidRPr="002C2C28" w:rsidRDefault="002C5E7F" w:rsidP="002C5E7F">
      <w:pPr>
        <w:rPr>
          <w:rFonts w:ascii="Times New Roman" w:hAnsi="Times New Roman" w:cs="Times New Roman"/>
          <w:b/>
          <w:sz w:val="28"/>
          <w:szCs w:val="28"/>
        </w:rPr>
      </w:pPr>
    </w:p>
    <w:p w:rsidR="00F83373" w:rsidRDefault="002C5E7F"/>
    <w:sectPr w:rsidR="00F8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B47"/>
    <w:multiLevelType w:val="multilevel"/>
    <w:tmpl w:val="B0C6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364B2"/>
    <w:multiLevelType w:val="hybridMultilevel"/>
    <w:tmpl w:val="90B86C58"/>
    <w:lvl w:ilvl="0" w:tplc="1198701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C3D2BEF"/>
    <w:multiLevelType w:val="hybridMultilevel"/>
    <w:tmpl w:val="635AD5D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A4F6C45"/>
    <w:multiLevelType w:val="hybridMultilevel"/>
    <w:tmpl w:val="E83E400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CDD37DF"/>
    <w:multiLevelType w:val="multilevel"/>
    <w:tmpl w:val="680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01"/>
    <w:rsid w:val="00014F95"/>
    <w:rsid w:val="002C5E7F"/>
    <w:rsid w:val="006F3B01"/>
    <w:rsid w:val="00950BB1"/>
    <w:rsid w:val="00A307D8"/>
    <w:rsid w:val="00AD19FA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E56D"/>
  <w15:chartTrackingRefBased/>
  <w15:docId w15:val="{3125826B-86C7-4158-A4DD-FC4EA4C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7F"/>
    <w:pPr>
      <w:spacing w:line="259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customStyle="1" w:styleId="11">
    <w:name w:val="Текст1"/>
    <w:basedOn w:val="a"/>
    <w:rsid w:val="002C5E7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C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1529</Words>
  <Characters>8717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2022-11-16T09:49:00Z</dcterms:created>
  <dcterms:modified xsi:type="dcterms:W3CDTF">2022-11-16T09:50:00Z</dcterms:modified>
</cp:coreProperties>
</file>