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png" ContentType="image/png"/>
  <Override PartName="/word/media/image5.png" ContentType="image/png"/>
  <Override PartName="/word/media/image8.jpeg" ContentType="image/jpeg"/>
  <Override PartName="/word/media/image1.png" ContentType="image/png"/>
  <Override PartName="/word/media/image2.png" ContentType="image/png"/>
  <Override PartName="/word/media/image3.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567" w:hanging="0"/>
        <w:jc w:val="center"/>
        <w:rPr>
          <w:rFonts w:ascii="Liberation Sans" w:hAnsi="Liberation Sans"/>
          <w:sz w:val="28"/>
          <w:szCs w:val="28"/>
        </w:rPr>
      </w:pPr>
      <w:r>
        <w:rPr>
          <w:rFonts w:eastAsia="Calibri" w:cs="Times New Roman" w:ascii="Liberation Sans" w:hAnsi="Liberation Sans"/>
          <w:b/>
          <w:sz w:val="28"/>
          <w:szCs w:val="28"/>
        </w:rPr>
        <w:t>ФЕДЕРАЛЬНОЕ АГЕНТСТВО ПО ОБРАЗОВАНИЮ</w:t>
      </w:r>
    </w:p>
    <w:p>
      <w:pPr>
        <w:pStyle w:val="FR1"/>
        <w:ind w:left="567" w:hanging="0"/>
        <w:rPr>
          <w:rFonts w:ascii="Liberation Sans" w:hAnsi="Liberation Sans"/>
          <w:sz w:val="28"/>
          <w:szCs w:val="28"/>
        </w:rPr>
      </w:pPr>
      <w:r>
        <w:rPr>
          <w:rFonts w:eastAsia="Calibri" w:ascii="Liberation Sans" w:hAnsi="Liberation Sans"/>
          <w:b/>
          <w:sz w:val="28"/>
          <w:szCs w:val="28"/>
          <w:lang w:eastAsia="en-US"/>
        </w:rPr>
        <w:t>Государственное образовательное учреждение высшего профессионального образования</w:t>
      </w:r>
    </w:p>
    <w:p>
      <w:pPr>
        <w:pStyle w:val="FR1"/>
        <w:ind w:left="567" w:right="118" w:hanging="0"/>
        <w:rPr>
          <w:rFonts w:ascii="Liberation Sans" w:hAnsi="Liberation Sans"/>
          <w:sz w:val="28"/>
          <w:szCs w:val="28"/>
        </w:rPr>
      </w:pPr>
      <w:r>
        <w:rPr>
          <w:rFonts w:ascii="Liberation Sans" w:hAnsi="Liberation Sans"/>
          <w:b/>
          <w:bCs/>
          <w:sz w:val="28"/>
          <w:szCs w:val="28"/>
        </w:rPr>
        <w:t>«</w:t>
      </w:r>
      <w:r>
        <w:rPr>
          <w:rFonts w:ascii="Liberation Sans" w:hAnsi="Liberation Sans"/>
          <w:b/>
          <w:sz w:val="28"/>
          <w:szCs w:val="28"/>
        </w:rPr>
        <w:t>Казанский национальны</w:t>
      </w:r>
      <w:r>
        <w:rPr>
          <w:rFonts w:ascii="Liberation Sans" w:hAnsi="Liberation Sans"/>
          <w:b/>
          <w:bCs/>
          <w:sz w:val="28"/>
          <w:szCs w:val="28"/>
        </w:rPr>
        <w:t xml:space="preserve">й исследовательский технический </w:t>
      </w:r>
      <w:r>
        <w:rPr>
          <w:rFonts w:ascii="Liberation Sans" w:hAnsi="Liberation Sans"/>
          <w:b/>
          <w:sz w:val="28"/>
          <w:szCs w:val="28"/>
        </w:rPr>
        <w:t>университет им. А.Н.Туполева</w:t>
      </w:r>
      <w:r>
        <w:rPr>
          <w:rFonts w:ascii="Liberation Sans" w:hAnsi="Liberation Sans"/>
          <w:b/>
          <w:bCs/>
          <w:sz w:val="28"/>
          <w:szCs w:val="28"/>
        </w:rPr>
        <w:t>»</w:t>
      </w:r>
    </w:p>
    <w:p>
      <w:pPr>
        <w:pStyle w:val="Standard"/>
        <w:spacing w:lineRule="auto" w:line="360"/>
        <w:ind w:left="567" w:hanging="0"/>
        <w:jc w:val="center"/>
        <w:rPr>
          <w:rFonts w:ascii="Liberation Sans" w:hAnsi="Liberation Sans" w:cs="Times New Roman"/>
          <w:b/>
          <w:b/>
          <w:bCs/>
          <w:sz w:val="28"/>
          <w:szCs w:val="28"/>
        </w:rPr>
      </w:pPr>
      <w:r>
        <w:rPr>
          <w:rFonts w:cs="Times New Roman" w:ascii="Liberation Sans" w:hAnsi="Liberation Sans"/>
          <w:b/>
          <w:bCs/>
          <w:sz w:val="28"/>
          <w:szCs w:val="28"/>
        </w:rPr>
      </w:r>
    </w:p>
    <w:p>
      <w:pPr>
        <w:pStyle w:val="Standard"/>
        <w:spacing w:lineRule="auto" w:line="360"/>
        <w:ind w:left="567" w:hanging="0"/>
        <w:jc w:val="center"/>
        <w:rPr>
          <w:rFonts w:ascii="Liberation Sans" w:hAnsi="Liberation Sans"/>
          <w:sz w:val="28"/>
          <w:szCs w:val="28"/>
        </w:rPr>
      </w:pPr>
      <w:r>
        <w:rPr>
          <w:rFonts w:cs="Times New Roman" w:ascii="Liberation Sans" w:hAnsi="Liberation Sans"/>
          <w:b/>
          <w:bCs/>
          <w:sz w:val="28"/>
          <w:szCs w:val="28"/>
        </w:rPr>
        <w:t>Кафедра автоматизированных систем обработки информации и управления</w:t>
      </w:r>
    </w:p>
    <w:p>
      <w:pPr>
        <w:pStyle w:val="Style20"/>
        <w:spacing w:lineRule="exact" w:line="360"/>
        <w:rPr>
          <w:rFonts w:ascii="Liberation Sans" w:hAnsi="Liberation Sans"/>
          <w:sz w:val="28"/>
          <w:szCs w:val="28"/>
        </w:rPr>
      </w:pPr>
      <w:r>
        <w:rPr>
          <w:rFonts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Style16"/>
        <w:spacing w:lineRule="exact" w:line="360"/>
        <w:jc w:val="center"/>
        <w:rPr>
          <w:rFonts w:ascii="Liberation Sans" w:hAnsi="Liberation Sans"/>
          <w:sz w:val="28"/>
          <w:szCs w:val="28"/>
        </w:rPr>
      </w:pPr>
      <w:r>
        <w:rPr>
          <w:rFonts w:ascii="Liberation Sans" w:hAnsi="Liberation Sans"/>
          <w:bCs/>
          <w:sz w:val="28"/>
          <w:szCs w:val="28"/>
        </w:rPr>
        <w:t>ИНСТРУМЕНТАЛЬНЫЕ СРЕДСТВА ИНФОРМАЦИОННЫХ СИСТЕМ</w:t>
        <w:br/>
      </w:r>
    </w:p>
    <w:p>
      <w:pPr>
        <w:pStyle w:val="Normal"/>
        <w:spacing w:lineRule="exact" w:line="360"/>
        <w:jc w:val="center"/>
        <w:rPr/>
      </w:pPr>
      <w:r>
        <w:rPr>
          <w:rFonts w:cs="Times New Roman" w:ascii="Liberation Sans" w:hAnsi="Liberation Sans"/>
          <w:b/>
          <w:sz w:val="28"/>
          <w:szCs w:val="28"/>
        </w:rPr>
        <w:t>Лабораторная работа №</w:t>
      </w:r>
      <w:r>
        <w:rPr>
          <w:rFonts w:cs="Times New Roman" w:ascii="Liberation Sans" w:hAnsi="Liberation Sans"/>
          <w:b/>
          <w:sz w:val="28"/>
          <w:szCs w:val="28"/>
          <w:lang w:val="en-US"/>
        </w:rPr>
        <w:t>5</w:t>
      </w:r>
    </w:p>
    <w:p>
      <w:pPr>
        <w:pStyle w:val="Normal"/>
        <w:spacing w:lineRule="exact" w:line="360"/>
        <w:jc w:val="center"/>
        <w:rPr>
          <w:rFonts w:ascii="Liberation Sans" w:hAnsi="Liberation Sans" w:cs="Times New Roman"/>
          <w:b/>
          <w:b/>
          <w:sz w:val="28"/>
          <w:szCs w:val="28"/>
        </w:rPr>
      </w:pPr>
      <w:r>
        <w:rPr>
          <w:rFonts w:cs="Times New Roman" w:ascii="Liberation Sans" w:hAnsi="Liberation Sans"/>
          <w:b/>
          <w:sz w:val="28"/>
          <w:szCs w:val="28"/>
        </w:rPr>
      </w:r>
    </w:p>
    <w:p>
      <w:pPr>
        <w:pStyle w:val="P37"/>
        <w:spacing w:beforeAutospacing="0" w:before="0" w:afterAutospacing="0" w:after="0"/>
        <w:jc w:val="center"/>
        <w:rPr/>
      </w:pPr>
      <w:r>
        <w:rPr>
          <w:rFonts w:ascii="Liberation Sans" w:hAnsi="Liberation Sans"/>
          <w:b/>
          <w:sz w:val="28"/>
          <w:szCs w:val="28"/>
        </w:rPr>
        <w:t>Определение отношений</w:t>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b/>
          <w:b/>
          <w:sz w:val="28"/>
          <w:szCs w:val="28"/>
        </w:rPr>
      </w:pPr>
      <w:r>
        <w:rPr>
          <w:rFonts w:cs="Times New Roman" w:ascii="Liberation Sans" w:hAnsi="Liberation Sans"/>
          <w:b/>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bookmarkStart w:id="0" w:name="_GoBack1"/>
      <w:bookmarkStart w:id="1" w:name="_GoBack1"/>
      <w:bookmarkEnd w:id="1"/>
      <w:r>
        <w:rPr>
          <w:rFonts w:cs="Times New Roman" w:ascii="Liberation Sans" w:hAnsi="Liberation Sans"/>
          <w:sz w:val="28"/>
          <w:szCs w:val="28"/>
        </w:rPr>
      </w:r>
    </w:p>
    <w:p>
      <w:pPr>
        <w:pStyle w:val="Normal"/>
        <w:spacing w:lineRule="exact" w:line="360"/>
        <w:rPr>
          <w:rFonts w:ascii="Liberation Sans" w:hAnsi="Liberation Sans" w:cs="Times New Roman"/>
          <w:sz w:val="28"/>
          <w:szCs w:val="28"/>
        </w:rPr>
      </w:pPr>
      <w:r>
        <w:rPr>
          <w:rFonts w:cs="Times New Roman" w:ascii="Liberation Sans" w:hAnsi="Liberation Sans"/>
          <w:sz w:val="28"/>
          <w:szCs w:val="28"/>
        </w:rPr>
      </w:r>
    </w:p>
    <w:p>
      <w:pPr>
        <w:pStyle w:val="Normal"/>
        <w:spacing w:lineRule="exact" w:line="360"/>
        <w:jc w:val="right"/>
        <w:rPr>
          <w:rFonts w:ascii="Liberation Sans" w:hAnsi="Liberation Sans"/>
          <w:sz w:val="28"/>
          <w:szCs w:val="28"/>
        </w:rPr>
      </w:pPr>
      <w:r>
        <w:rPr>
          <w:rFonts w:cs="Times New Roman" w:ascii="Liberation Sans" w:hAnsi="Liberation Sans"/>
          <w:b/>
          <w:sz w:val="28"/>
          <w:szCs w:val="28"/>
        </w:rPr>
        <w:t>Выполнил: студент группы 4308</w:t>
      </w:r>
    </w:p>
    <w:p>
      <w:pPr>
        <w:pStyle w:val="Normal"/>
        <w:spacing w:lineRule="exact" w:line="360"/>
        <w:jc w:val="right"/>
        <w:rPr>
          <w:rFonts w:ascii="Liberation Sans" w:hAnsi="Liberation Sans"/>
          <w:sz w:val="28"/>
          <w:szCs w:val="28"/>
        </w:rPr>
      </w:pPr>
      <w:r>
        <w:rPr>
          <w:rFonts w:cs="Times New Roman" w:ascii="Liberation Sans" w:hAnsi="Liberation Sans"/>
          <w:b/>
          <w:sz w:val="28"/>
          <w:szCs w:val="28"/>
        </w:rPr>
        <w:t>Исмагилов Аяз</w:t>
      </w:r>
    </w:p>
    <w:p>
      <w:pPr>
        <w:pStyle w:val="21"/>
        <w:spacing w:lineRule="exact" w:line="360"/>
        <w:jc w:val="left"/>
        <w:rPr>
          <w:rFonts w:ascii="Liberation Sans" w:hAnsi="Liberation Sans"/>
          <w:sz w:val="28"/>
          <w:szCs w:val="28"/>
        </w:rPr>
      </w:pPr>
      <w:r>
        <w:rPr>
          <w:rFonts w:ascii="Liberation Sans" w:hAnsi="Liberation Sans"/>
          <w:sz w:val="28"/>
          <w:szCs w:val="28"/>
        </w:rPr>
      </w:r>
    </w:p>
    <w:p>
      <w:pPr>
        <w:pStyle w:val="21"/>
        <w:spacing w:lineRule="exact" w:line="360"/>
        <w:rPr>
          <w:rFonts w:ascii="Liberation Sans" w:hAnsi="Liberation Sans"/>
          <w:sz w:val="28"/>
          <w:szCs w:val="28"/>
        </w:rPr>
      </w:pPr>
      <w:r>
        <w:rPr>
          <w:rFonts w:ascii="Liberation Sans" w:hAnsi="Liberation Sans"/>
          <w:sz w:val="28"/>
          <w:szCs w:val="28"/>
        </w:rPr>
        <w:t>Казань – 2016</w:t>
      </w:r>
    </w:p>
    <w:p>
      <w:pPr>
        <w:pStyle w:val="Normal"/>
        <w:rPr>
          <w:rFonts w:ascii="Liberation Sans" w:hAnsi="Liberation Sans" w:cs="Times New Roman"/>
          <w:sz w:val="28"/>
          <w:szCs w:val="28"/>
        </w:rPr>
      </w:pPr>
      <w:r>
        <w:rPr>
          <w:rFonts w:cs="Times New Roman" w:ascii="Liberation Sans" w:hAnsi="Liberation Sans"/>
          <w:sz w:val="28"/>
          <w:szCs w:val="28"/>
        </w:rPr>
      </w:r>
      <w:r>
        <w:br w:type="page"/>
      </w:r>
    </w:p>
    <w:p>
      <w:pPr>
        <w:pStyle w:val="Normal"/>
        <w:jc w:val="center"/>
        <w:rPr>
          <w:rStyle w:val="Ft4"/>
          <w:rFonts w:ascii="Times New Roman" w:hAnsi="Times New Roman" w:cs="Times New Roman"/>
          <w:sz w:val="28"/>
          <w:szCs w:val="28"/>
        </w:rPr>
      </w:pPr>
      <w:r>
        <w:rPr>
          <w:rFonts w:cs="Times New Roman" w:ascii="Liberation Sans" w:hAnsi="Liberation Sans"/>
          <w:sz w:val="28"/>
          <w:szCs w:val="28"/>
        </w:rPr>
        <w:t xml:space="preserve">Вариант-3: </w:t>
      </w:r>
      <w:r>
        <w:rPr>
          <w:rStyle w:val="Ft4"/>
          <w:rFonts w:cs="Times New Roman" w:ascii="Liberation Sans" w:hAnsi="Liberation Sans"/>
          <w:sz w:val="28"/>
          <w:szCs w:val="28"/>
        </w:rPr>
        <w:t>Терминал для оплаты за сотовую связь.</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Глоссарий</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Терминал</w:t>
      </w:r>
      <w:r>
        <w:rPr>
          <w:rStyle w:val="Ft4"/>
          <w:rFonts w:cs="Times New Roman" w:ascii="Liberation Sans" w:hAnsi="Liberation Sans"/>
          <w:sz w:val="28"/>
          <w:szCs w:val="28"/>
        </w:rPr>
        <w:t xml:space="preserve"> – устройство с сенсорным или клавишным вводом, предназначенный для взаимодействия клиента и информационной системы. Состоит из дисплея, устройства ввода, приемника для купюр или банковский карт и устройства вывода ( чеки).</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Сотовая связь</w:t>
      </w:r>
      <w:r>
        <w:rPr>
          <w:rStyle w:val="Ft4"/>
          <w:rFonts w:cs="Times New Roman" w:ascii="Liberation Sans" w:hAnsi="Liberation Sans"/>
          <w:sz w:val="28"/>
          <w:szCs w:val="28"/>
        </w:rPr>
        <w:t xml:space="preserve"> – услуга, предоставляемая оператором мобильной связи физическому лицу, для осуществления разговоров в сотовой сети.</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Пользователи терминала:</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Обычные пользователи</w:t>
      </w:r>
      <w:r>
        <w:rPr>
          <w:rStyle w:val="Ft4"/>
          <w:rFonts w:cs="Times New Roman" w:ascii="Liberation Sans" w:hAnsi="Liberation Sans"/>
          <w:sz w:val="28"/>
          <w:szCs w:val="28"/>
        </w:rPr>
        <w:t xml:space="preserve"> – физические лица, заключившие договор с оператором мобильной связи и имеющие лицевой счёт.</w:t>
      </w:r>
    </w:p>
    <w:p>
      <w:pPr>
        <w:pStyle w:val="Normal"/>
        <w:jc w:val="both"/>
        <w:rPr>
          <w:rStyle w:val="Ft4"/>
          <w:rFonts w:ascii="Times New Roman" w:hAnsi="Times New Roman" w:cs="Times New Roman"/>
          <w:sz w:val="28"/>
          <w:szCs w:val="28"/>
        </w:rPr>
      </w:pPr>
      <w:r>
        <w:rPr>
          <w:rStyle w:val="Ft4"/>
          <w:rFonts w:cs="Times New Roman" w:ascii="Liberation Sans" w:hAnsi="Liberation Sans"/>
          <w:sz w:val="28"/>
          <w:szCs w:val="28"/>
        </w:rPr>
        <w:tab/>
      </w:r>
      <w:r>
        <w:rPr>
          <w:rStyle w:val="Ft4"/>
          <w:rFonts w:cs="Times New Roman" w:ascii="Liberation Sans" w:hAnsi="Liberation Sans"/>
          <w:b/>
          <w:sz w:val="28"/>
          <w:szCs w:val="28"/>
        </w:rPr>
        <w:t>Техник</w:t>
      </w:r>
      <w:r>
        <w:rPr>
          <w:rStyle w:val="Ft4"/>
          <w:rFonts w:cs="Times New Roman" w:ascii="Liberation Sans" w:hAnsi="Liberation Sans"/>
          <w:sz w:val="28"/>
          <w:szCs w:val="28"/>
        </w:rPr>
        <w:t xml:space="preserve"> – специально обученный сотрудник, обязанностями которого являются настройка терминала, диагностика проблем и пополнение терминала расходным материалом (бумага и чернила для печати чеков, денежные купюры для сдачи).</w:t>
      </w:r>
    </w:p>
    <w:p>
      <w:pPr>
        <w:pStyle w:val="Normal"/>
        <w:jc w:val="center"/>
        <w:rPr>
          <w:rStyle w:val="Ft4"/>
          <w:rFonts w:ascii="Times New Roman" w:hAnsi="Times New Roman" w:cs="Times New Roman"/>
          <w:b/>
          <w:b/>
          <w:sz w:val="28"/>
          <w:szCs w:val="28"/>
        </w:rPr>
      </w:pPr>
      <w:r>
        <w:rPr>
          <w:rStyle w:val="Ft4"/>
          <w:rFonts w:cs="Times New Roman" w:ascii="Liberation Sans" w:hAnsi="Liberation Sans"/>
          <w:b/>
          <w:sz w:val="28"/>
          <w:szCs w:val="28"/>
        </w:rPr>
        <w:t>Основные функции терминала</w:t>
      </w:r>
    </w:p>
    <w:p>
      <w:pPr>
        <w:pStyle w:val="Normal"/>
        <w:rPr>
          <w:rStyle w:val="Ft4"/>
          <w:rFonts w:ascii="Times New Roman" w:hAnsi="Times New Roman" w:cs="Times New Roman"/>
          <w:sz w:val="28"/>
          <w:szCs w:val="28"/>
        </w:rPr>
      </w:pPr>
      <w:r>
        <w:rPr>
          <w:rStyle w:val="Ft4"/>
          <w:rFonts w:cs="Times New Roman" w:ascii="Liberation Sans" w:hAnsi="Liberation Sans"/>
          <w:sz w:val="28"/>
          <w:szCs w:val="28"/>
        </w:rPr>
        <w:t>Для обычных пользователей:</w:t>
      </w:r>
    </w:p>
    <w:p>
      <w:pPr>
        <w:pStyle w:val="ListParagraph"/>
        <w:numPr>
          <w:ilvl w:val="0"/>
          <w:numId w:val="1"/>
        </w:numPr>
        <w:rPr>
          <w:rStyle w:val="Ft4"/>
          <w:rFonts w:ascii="Times New Roman" w:hAnsi="Times New Roman" w:cs="Times New Roman"/>
          <w:sz w:val="28"/>
          <w:szCs w:val="28"/>
        </w:rPr>
      </w:pPr>
      <w:r>
        <w:rPr>
          <w:rStyle w:val="Ft4"/>
          <w:rFonts w:cs="Times New Roman" w:ascii="Liberation Sans" w:hAnsi="Liberation Sans"/>
          <w:sz w:val="28"/>
          <w:szCs w:val="28"/>
        </w:rPr>
        <w:t>Проверка лицевого счёта ( баланс , тарифный план и название оператора)</w:t>
      </w:r>
    </w:p>
    <w:p>
      <w:pPr>
        <w:pStyle w:val="ListParagraph"/>
        <w:numPr>
          <w:ilvl w:val="0"/>
          <w:numId w:val="1"/>
        </w:numPr>
        <w:rPr>
          <w:rStyle w:val="Ft4"/>
          <w:rFonts w:ascii="Times New Roman" w:hAnsi="Times New Roman" w:cs="Times New Roman"/>
          <w:sz w:val="28"/>
          <w:szCs w:val="28"/>
        </w:rPr>
      </w:pPr>
      <w:r>
        <w:rPr>
          <w:rStyle w:val="Ft4"/>
          <w:rFonts w:cs="Times New Roman" w:ascii="Liberation Sans" w:hAnsi="Liberation Sans"/>
          <w:sz w:val="28"/>
          <w:szCs w:val="28"/>
        </w:rPr>
        <w:t>Пополнение лицевого счёта</w:t>
      </w:r>
    </w:p>
    <w:p>
      <w:pPr>
        <w:pStyle w:val="Normal"/>
        <w:rPr>
          <w:rStyle w:val="Ft4"/>
          <w:rFonts w:ascii="Times New Roman" w:hAnsi="Times New Roman" w:cs="Times New Roman"/>
          <w:sz w:val="28"/>
          <w:szCs w:val="28"/>
        </w:rPr>
      </w:pPr>
      <w:r>
        <w:rPr>
          <w:rStyle w:val="Ft4"/>
          <w:rFonts w:cs="Times New Roman" w:ascii="Liberation Sans" w:hAnsi="Liberation Sans"/>
          <w:sz w:val="28"/>
          <w:szCs w:val="28"/>
        </w:rPr>
        <w:t>Для техника:</w:t>
      </w:r>
    </w:p>
    <w:p>
      <w:pPr>
        <w:pStyle w:val="ListParagraph"/>
        <w:numPr>
          <w:ilvl w:val="0"/>
          <w:numId w:val="2"/>
        </w:numPr>
        <w:jc w:val="both"/>
        <w:rPr>
          <w:rStyle w:val="Ft4"/>
          <w:rFonts w:ascii="Times New Roman" w:hAnsi="Times New Roman" w:cs="Times New Roman"/>
          <w:sz w:val="28"/>
          <w:szCs w:val="28"/>
        </w:rPr>
      </w:pPr>
      <w:r>
        <w:rPr>
          <w:rStyle w:val="Ft4"/>
          <w:rFonts w:cs="Times New Roman" w:ascii="Liberation Sans" w:hAnsi="Liberation Sans"/>
          <w:sz w:val="28"/>
          <w:szCs w:val="28"/>
        </w:rPr>
        <w:t>Вход в режим диагностики с использованием специальной карты и получение диагностической информации ( список последних операций с указанием оператора и вида операции, запись с системы видеонаблюдения)</w:t>
      </w:r>
    </w:p>
    <w:p>
      <w:pPr>
        <w:pStyle w:val="ListParagraph"/>
        <w:numPr>
          <w:ilvl w:val="0"/>
          <w:numId w:val="2"/>
        </w:numPr>
        <w:jc w:val="both"/>
        <w:rPr>
          <w:rStyle w:val="Ft4"/>
          <w:rFonts w:ascii="Times New Roman" w:hAnsi="Times New Roman" w:cs="Times New Roman"/>
          <w:sz w:val="28"/>
          <w:szCs w:val="28"/>
        </w:rPr>
      </w:pPr>
      <w:r>
        <w:rPr>
          <w:rStyle w:val="Ft4"/>
          <w:rFonts w:cs="Times New Roman" w:ascii="Liberation Sans" w:hAnsi="Liberation Sans"/>
          <w:sz w:val="28"/>
          <w:szCs w:val="28"/>
        </w:rPr>
        <w:t xml:space="preserve">Вход в режим диагностики с использованием специальной карты и отключение терминала с последующим автоматическим открытием корпуса терминала для пополнения расходных материалов и </w:t>
      </w:r>
      <w:r>
        <w:rPr>
          <w:rFonts w:cs="Times New Roman" w:ascii="Liberation Sans" w:hAnsi="Liberation Sans"/>
          <w:sz w:val="28"/>
          <w:szCs w:val="28"/>
        </w:rPr>
        <w:t>изъятие денег из терминала</w:t>
      </w:r>
    </w:p>
    <w:p>
      <w:pPr>
        <w:pStyle w:val="ListParagraph"/>
        <w:jc w:val="both"/>
        <w:rPr>
          <w:rStyle w:val="Ft4"/>
          <w:rFonts w:ascii="Liberation Sans" w:hAnsi="Liberation Sans"/>
          <w:sz w:val="28"/>
          <w:szCs w:val="28"/>
        </w:rPr>
      </w:pPr>
      <w:r>
        <w:rPr>
          <w:rFonts w:ascii="Liberation Sans" w:hAnsi="Liberation Sans"/>
          <w:sz w:val="28"/>
          <w:szCs w:val="28"/>
        </w:rPr>
      </w:r>
    </w:p>
    <w:p>
      <w:pPr>
        <w:pStyle w:val="ListParagraph"/>
        <w:keepNext/>
        <w:ind w:left="0" w:hanging="0"/>
        <w:jc w:val="center"/>
        <w:rPr>
          <w:rFonts w:ascii="Liberation Sans" w:hAnsi="Liberation Sans"/>
          <w:sz w:val="28"/>
          <w:szCs w:val="28"/>
        </w:rPr>
      </w:pPr>
      <w:r>
        <w:rPr/>
        <w:drawing>
          <wp:inline distT="0" distB="0" distL="0" distR="0">
            <wp:extent cx="4966335" cy="4274820"/>
            <wp:effectExtent l="0" t="0" r="0" b="0"/>
            <wp:docPr id="1"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
                    <pic:cNvPicPr>
                      <a:picLocks noChangeAspect="1" noChangeArrowheads="1"/>
                    </pic:cNvPicPr>
                  </pic:nvPicPr>
                  <pic:blipFill>
                    <a:blip r:embed="rId2"/>
                    <a:srcRect l="18316" t="14414" r="43271" b="26810"/>
                    <a:stretch>
                      <a:fillRect/>
                    </a:stretch>
                  </pic:blipFill>
                  <pic:spPr bwMode="auto">
                    <a:xfrm>
                      <a:off x="0" y="0"/>
                      <a:ext cx="4966335" cy="4274820"/>
                    </a:xfrm>
                    <a:prstGeom prst="rect">
                      <a:avLst/>
                    </a:prstGeom>
                  </pic:spPr>
                </pic:pic>
              </a:graphicData>
            </a:graphic>
          </wp:inline>
        </w:drawing>
      </w:r>
    </w:p>
    <w:p>
      <w:pPr>
        <w:pStyle w:val="Caption"/>
        <w:jc w:val="center"/>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1</w:t>
      </w:r>
      <w:r>
        <w:fldChar w:fldCharType="end"/>
      </w:r>
      <w:r>
        <w:rPr>
          <w:rFonts w:ascii="Liberation Sans" w:hAnsi="Liberation Sans"/>
          <w:sz w:val="28"/>
          <w:szCs w:val="28"/>
        </w:rPr>
        <w:t>. Потоки</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«Проверка лицевого счета»: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клиент выбирает пункт «Проверка лицевого счета»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Клиент терминала вводит номер своего телефона в поле ввода терминала</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Терминал формирует запрос в удаленную базу данных, содержащих информацию о балансе лицевого счёта и используемого клиентом тарифного плана. Если такой телефонный номер отсутствует в базе данных или телефонный номер введен не полностью и был вызван запрос, то выполняется альтернативный поток А1</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Банкомат выводит и печатает информацию о балансе, тарифном плане и об операторе мобильной связи, обслуживающего этот лицевой счёт</w:t>
      </w:r>
    </w:p>
    <w:p>
      <w:pPr>
        <w:pStyle w:val="ListParagraph"/>
        <w:numPr>
          <w:ilvl w:val="0"/>
          <w:numId w:val="3"/>
        </w:numPr>
        <w:jc w:val="both"/>
        <w:rPr>
          <w:rFonts w:ascii="Times New Roman" w:hAnsi="Times New Roman" w:cs="Times New Roman"/>
          <w:sz w:val="28"/>
          <w:szCs w:val="28"/>
        </w:rPr>
      </w:pPr>
      <w:r>
        <w:rPr>
          <w:rFonts w:cs="Times New Roman" w:ascii="Liberation Sans" w:hAnsi="Liberation Sans"/>
          <w:sz w:val="28"/>
          <w:szCs w:val="28"/>
        </w:rPr>
        <w:t>После нажатия «Завершения работы» терминал стирает всю информацию и возвращается в главное меню.</w:t>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А1:</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введенный телефонный номер отсутствует в базе данных или телефонный номер введен не полностью и был вызван запрос.</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Зафиксировать случай отказа в локальной памяти терминала с указанием даты</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Вывести сообщение об ошибке и напечатать сообщение о ней</w:t>
      </w:r>
    </w:p>
    <w:p>
      <w:pPr>
        <w:pStyle w:val="ListParagraph"/>
        <w:numPr>
          <w:ilvl w:val="0"/>
          <w:numId w:val="4"/>
        </w:numPr>
        <w:jc w:val="both"/>
        <w:rPr>
          <w:rFonts w:ascii="Times New Roman" w:hAnsi="Times New Roman" w:cs="Times New Roman"/>
          <w:sz w:val="28"/>
          <w:szCs w:val="28"/>
        </w:rPr>
      </w:pPr>
      <w:r>
        <w:rPr>
          <w:rFonts w:cs="Times New Roman" w:ascii="Liberation Sans" w:hAnsi="Liberation Sans"/>
          <w:sz w:val="28"/>
          <w:szCs w:val="28"/>
        </w:rPr>
        <w:t>После нажатия клиентом кнопки «Далее» работа терминала возвращается в начальное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«Пополнение лицевого счета»: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клиент выбирает пункт «Пополнение лицевого счета»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Клиент терминала вводит номер своего телефона в поле ввода терминала</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Терминал предлагает внести сумму в купюроприёмник  и предупреждает о взимаемой комиссии и невыдачи сдачи</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Терминал соединяется с удаленным сервером по защищенному каналу и совершает транзакцию. Если нет возможности совершить соединение, то выполняется альтернативный поток А2.</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После успешного соединения терминал выводит сообщение об успешной оплате и печатает чек.</w:t>
      </w:r>
    </w:p>
    <w:p>
      <w:pPr>
        <w:pStyle w:val="ListParagraph"/>
        <w:numPr>
          <w:ilvl w:val="0"/>
          <w:numId w:val="5"/>
        </w:numPr>
        <w:jc w:val="both"/>
        <w:rPr>
          <w:rFonts w:ascii="Times New Roman" w:hAnsi="Times New Roman" w:cs="Times New Roman"/>
          <w:sz w:val="28"/>
          <w:szCs w:val="28"/>
        </w:rPr>
      </w:pPr>
      <w:r>
        <w:rPr>
          <w:rFonts w:cs="Times New Roman" w:ascii="Liberation Sans" w:hAnsi="Liberation Sans"/>
          <w:sz w:val="28"/>
          <w:szCs w:val="28"/>
        </w:rPr>
        <w:t>После нажатия «Далее» работа терминала возвращается в исходное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А2:</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соединение с сервером невозможно</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В локальную память терминала вносится запись о неудачной попытке соединения</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Терминал выводит сообщение о невозможности соединения с сервером</w:t>
      </w:r>
    </w:p>
    <w:p>
      <w:pPr>
        <w:pStyle w:val="ListParagraph"/>
        <w:numPr>
          <w:ilvl w:val="0"/>
          <w:numId w:val="8"/>
        </w:numPr>
        <w:jc w:val="both"/>
        <w:rPr>
          <w:rFonts w:ascii="Times New Roman" w:hAnsi="Times New Roman" w:cs="Times New Roman"/>
          <w:sz w:val="28"/>
          <w:szCs w:val="28"/>
        </w:rPr>
      </w:pPr>
      <w:r>
        <w:rPr>
          <w:rFonts w:cs="Times New Roman" w:ascii="Liberation Sans" w:hAnsi="Liberation Sans"/>
          <w:sz w:val="28"/>
          <w:szCs w:val="28"/>
        </w:rPr>
        <w:t>После нажатия «Далее» работа терминала возвращается в исходное состояние.</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«Диагностика»:</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специалист после ввода специальной карты в терминал и ввода пароля выбирает режим «Диагностика». Если пароль неверный, то выполняется альтернативный поток А3.</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на сервер об использовании этого режима</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Выполняется считывание диагностической информации на карту и передача этой информации по защищенному каналу на сервер.</w:t>
      </w:r>
    </w:p>
    <w:p>
      <w:pPr>
        <w:pStyle w:val="ListParagraph"/>
        <w:numPr>
          <w:ilvl w:val="0"/>
          <w:numId w:val="6"/>
        </w:numPr>
        <w:jc w:val="both"/>
        <w:rPr>
          <w:rFonts w:ascii="Times New Roman" w:hAnsi="Times New Roman" w:cs="Times New Roman"/>
          <w:sz w:val="28"/>
          <w:szCs w:val="28"/>
        </w:rPr>
      </w:pPr>
      <w:r>
        <w:rPr>
          <w:rFonts w:cs="Times New Roman" w:ascii="Liberation Sans" w:hAnsi="Liberation Sans"/>
          <w:sz w:val="28"/>
          <w:szCs w:val="28"/>
        </w:rPr>
        <w:t>После нажатия кнопки «Перезапуск» работа терминала возвращается в исходное состояние.</w:t>
      </w:r>
    </w:p>
    <w:p>
      <w:pPr>
        <w:pStyle w:val="Normal"/>
        <w:ind w:left="360" w:hanging="0"/>
        <w:jc w:val="both"/>
        <w:rPr>
          <w:rFonts w:ascii="Liberation Sans" w:hAnsi="Liberation Sans" w:cs="Times New Roman"/>
          <w:sz w:val="28"/>
          <w:szCs w:val="28"/>
        </w:rPr>
      </w:pPr>
      <w:r>
        <w:rPr>
          <w:rFonts w:cs="Times New Roman" w:ascii="Liberation Sans" w:hAnsi="Liberation Sans"/>
          <w:sz w:val="28"/>
          <w:szCs w:val="28"/>
        </w:rPr>
      </w:r>
    </w:p>
    <w:p>
      <w:pPr>
        <w:pStyle w:val="Normal"/>
        <w:jc w:val="both"/>
        <w:rPr>
          <w:rFonts w:ascii="Times New Roman" w:hAnsi="Times New Roman" w:cs="Times New Roman"/>
          <w:sz w:val="28"/>
          <w:szCs w:val="28"/>
        </w:rPr>
      </w:pPr>
      <w:r>
        <w:rPr>
          <w:rFonts w:cs="Times New Roman" w:ascii="Liberation Sans" w:hAnsi="Liberation Sans"/>
          <w:sz w:val="28"/>
          <w:szCs w:val="28"/>
        </w:rPr>
        <w:t>Альтернативный поток А3:</w:t>
      </w:r>
    </w:p>
    <w:p>
      <w:pPr>
        <w:pStyle w:val="ListParagraph"/>
        <w:numPr>
          <w:ilvl w:val="0"/>
          <w:numId w:val="9"/>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пароль для входа в диагностический режим введен неправильно</w:t>
      </w:r>
    </w:p>
    <w:p>
      <w:pPr>
        <w:pStyle w:val="ListParagraph"/>
        <w:numPr>
          <w:ilvl w:val="0"/>
          <w:numId w:val="9"/>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о несанкционированном доступе к терминалу в офис, обслуживающий терминал, и в отделение охраны</w:t>
      </w:r>
    </w:p>
    <w:p>
      <w:pPr>
        <w:pStyle w:val="Normal"/>
        <w:jc w:val="both"/>
        <w:rPr>
          <w:rFonts w:ascii="Times New Roman" w:hAnsi="Times New Roman" w:cs="Times New Roman"/>
          <w:sz w:val="28"/>
          <w:szCs w:val="28"/>
        </w:rPr>
      </w:pPr>
      <w:r>
        <w:rPr>
          <w:rFonts w:cs="Times New Roman" w:ascii="Liberation Sans" w:hAnsi="Liberation Sans"/>
          <w:sz w:val="28"/>
          <w:szCs w:val="28"/>
        </w:rPr>
        <w:t>Основной поток событий для терминала «Диагностика»: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Вариант использования начинается, когда специалист после ввода специальной карты в терминал и ввода пароля выбирает режим «Диагностика». Если пароль неверный, то выполняется альтернативный поток А3.</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отправляет информацию на сервер об использовании этого режима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выключается</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Запускают электродвигатели, которые открывают корпус терминала</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После нажатия специальной кнопки внутри корпус закрывается</w:t>
      </w:r>
    </w:p>
    <w:p>
      <w:pPr>
        <w:pStyle w:val="ListParagraph"/>
        <w:numPr>
          <w:ilvl w:val="0"/>
          <w:numId w:val="7"/>
        </w:numPr>
        <w:jc w:val="both"/>
        <w:rPr>
          <w:rFonts w:ascii="Times New Roman" w:hAnsi="Times New Roman" w:cs="Times New Roman"/>
          <w:sz w:val="28"/>
          <w:szCs w:val="28"/>
        </w:rPr>
      </w:pPr>
      <w:r>
        <w:rPr>
          <w:rFonts w:cs="Times New Roman" w:ascii="Liberation Sans" w:hAnsi="Liberation Sans"/>
          <w:sz w:val="28"/>
          <w:szCs w:val="28"/>
        </w:rPr>
        <w:t>Терминал включается и работа терминала возвращается в исходное состояние.</w:t>
      </w:r>
    </w:p>
    <w:p>
      <w:pPr>
        <w:pStyle w:val="ListParagraph"/>
        <w:ind w:left="-708" w:right="-143" w:hanging="0"/>
        <w:rPr>
          <w:rFonts w:ascii="Liberation Sans" w:hAnsi="Liberation Sans"/>
          <w:sz w:val="28"/>
          <w:szCs w:val="28"/>
        </w:rPr>
      </w:pPr>
      <w:r>
        <w:rPr>
          <w:rFonts w:ascii="Liberation Sans" w:hAnsi="Liberation Sans"/>
          <w:sz w:val="28"/>
          <w:szCs w:val="28"/>
        </w:rPr>
        <w:br/>
        <w:t xml:space="preserve">           </w:t>
      </w:r>
      <w:r>
        <w:rPr>
          <w:rFonts w:ascii="Liberation Sans" w:hAnsi="Liberation Sans"/>
          <w:b/>
          <w:sz w:val="28"/>
          <w:szCs w:val="28"/>
        </w:rPr>
        <w:t>Диаграммы действий</w:t>
      </w:r>
      <w:r>
        <w:rPr>
          <w:rFonts w:ascii="Liberation Sans" w:hAnsi="Liberation Sans"/>
          <w:sz w:val="28"/>
          <w:szCs w:val="28"/>
        </w:rPr>
        <w:t xml:space="preserve"> отражают динамику системы. Они представляют собой схемы потоков управления в системе. В конкретной точке жизненного цикла диаграммы действий могут представлять потоки между прецедентами или внутри отдельного прецедента. На последующих этапах жизненного цикла диаграммы действий могут создаваться для отражения последовательности выполнения операции. Представлена на рисунке 2.</w:t>
        <w:br/>
        <w:br/>
      </w:r>
      <w:r>
        <w:rPr>
          <w:rFonts w:ascii="Liberation Sans" w:hAnsi="Liberation Sans"/>
          <w:b/>
          <w:sz w:val="28"/>
          <w:szCs w:val="28"/>
        </w:rPr>
        <w:t xml:space="preserve">         Диаграммы классов</w:t>
      </w:r>
      <w:r>
        <w:rPr>
          <w:rFonts w:ascii="Liberation Sans" w:hAnsi="Liberation Sans"/>
          <w:sz w:val="28"/>
          <w:szCs w:val="28"/>
        </w:rPr>
        <w:t xml:space="preserve"> помогают графически изобразить некоторые или все классы системы. Диаграммы классов можно создать и в представлении модели прецедента. Они обычно прикрепляются к прецеденту и содержат представления классов, участвующих в их выполнении. Представлена на рисунке 3.</w:t>
      </w:r>
    </w:p>
    <w:p>
      <w:pPr>
        <w:pStyle w:val="Normal"/>
        <w:ind w:right="-143" w:hanging="0"/>
        <w:rPr>
          <w:rFonts w:ascii="Liberation Sans" w:hAnsi="Liberation Sans"/>
          <w:sz w:val="28"/>
          <w:szCs w:val="28"/>
        </w:rPr>
      </w:pPr>
      <w:r>
        <w:rPr>
          <w:rFonts w:ascii="Liberation Sans" w:hAnsi="Liberation Sans"/>
          <w:sz w:val="28"/>
          <w:szCs w:val="28"/>
        </w:rPr>
        <mc:AlternateContent>
          <mc:Choice Requires="wps">
            <w:drawing>
              <wp:anchor behindDoc="0" distT="0" distB="0" distL="114300" distR="114300" simplePos="0" locked="0" layoutInCell="1" allowOverlap="1" relativeHeight="2" wp14:anchorId="05EBE506">
                <wp:simplePos x="0" y="0"/>
                <wp:positionH relativeFrom="margin">
                  <wp:align>center</wp:align>
                </wp:positionH>
                <wp:positionV relativeFrom="margin">
                  <wp:align>center</wp:align>
                </wp:positionV>
                <wp:extent cx="6745605" cy="4095115"/>
                <wp:effectExtent l="0" t="8255" r="0" b="0"/>
                <wp:wrapSquare wrapText="bothSides"/>
                <wp:docPr id="2" name="Рисунок 1"/>
                <a:graphic xmlns:a="http://schemas.openxmlformats.org/drawingml/2006/main">
                  <a:graphicData uri="http://schemas.openxmlformats.org/drawingml/2006/picture">
                    <pic:pic xmlns:pic="http://schemas.openxmlformats.org/drawingml/2006/picture">
                      <pic:nvPicPr>
                        <pic:cNvPr id="0" name="Рисунок 1" descr=""/>
                        <pic:cNvPicPr/>
                      </pic:nvPicPr>
                      <pic:blipFill>
                        <a:blip r:embed="rId3"/>
                        <a:srcRect l="16939" t="6411" r="23437" b="29232"/>
                        <a:stretch/>
                      </pic:blipFill>
                      <pic:spPr>
                        <a:xfrm rot="16200000">
                          <a:off x="0" y="0"/>
                          <a:ext cx="6744960" cy="4094640"/>
                        </a:xfrm>
                        <a:prstGeom prst="rect">
                          <a:avLst/>
                        </a:prstGeom>
                        <a:ln>
                          <a:noFill/>
                        </a:ln>
                      </pic:spPr>
                    </pic:pic>
                  </a:graphicData>
                </a:graphic>
              </wp:anchor>
            </w:drawing>
          </mc:Choice>
          <mc:Fallback>
            <w:pict>
              <v:rect id="shape_0" ID="Рисунок 1" stroked="f" style="position:absolute;margin-left:-31.65pt;margin-top:203.05pt;width:531.05pt;height:322.35pt;rotation:270;mso-position-horizontal:center;mso-position-horizontal-relative:margin;mso-position-vertical:center;mso-position-vertical-relative:margin" wp14:anchorId="05EBE506">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3" wp14:anchorId="5B3CE0BA">
                <wp:simplePos x="0" y="0"/>
                <wp:positionH relativeFrom="column">
                  <wp:posOffset>923925</wp:posOffset>
                </wp:positionH>
                <wp:positionV relativeFrom="paragraph">
                  <wp:posOffset>8059420</wp:posOffset>
                </wp:positionV>
                <wp:extent cx="4095115" cy="206375"/>
                <wp:effectExtent l="0" t="0" r="0" b="0"/>
                <wp:wrapSquare wrapText="bothSides"/>
                <wp:docPr id="3" name="Поле 3"/>
                <a:graphic xmlns:a="http://schemas.openxmlformats.org/drawingml/2006/main">
                  <a:graphicData uri="http://schemas.microsoft.com/office/word/2010/wordprocessingShape">
                    <wps:wsp>
                      <wps:cNvSpPr/>
                      <wps:spPr>
                        <a:xfrm>
                          <a:off x="0" y="0"/>
                          <a:ext cx="4094640" cy="2059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rPr/>
                            </w:pPr>
                            <w:r>
                              <w:rPr>
                                <w:sz w:val="28"/>
                              </w:rPr>
                              <w:t xml:space="preserve">Рисунок </w:t>
                            </w:r>
                            <w:r>
                              <w:rPr>
                                <w:sz w:val="28"/>
                              </w:rPr>
                              <w:fldChar w:fldCharType="begin"/>
                            </w:r>
                            <w:r>
                              <w:instrText> SEQ Рисунок \* ARABIC </w:instrText>
                            </w:r>
                            <w:r>
                              <w:fldChar w:fldCharType="separate"/>
                            </w:r>
                            <w:r>
                              <w:t>2</w:t>
                            </w:r>
                            <w:r>
                              <w:fldChar w:fldCharType="end"/>
                            </w:r>
                            <w:r>
                              <w:rPr>
                                <w:sz w:val="28"/>
                              </w:rPr>
                              <w:t>. Диаграмма действий</w:t>
                            </w:r>
                          </w:p>
                        </w:txbxContent>
                      </wps:txbx>
                      <wps:bodyPr lIns="0" rIns="0" tIns="0" bIns="0">
                        <a:prstTxWarp prst="textNoShape"/>
                        <a:spAutoFit/>
                      </wps:bodyPr>
                    </wps:wsp>
                  </a:graphicData>
                </a:graphic>
              </wp:anchor>
            </w:drawing>
          </mc:Choice>
          <mc:Fallback>
            <w:pict>
              <v:rect id="shape_0" ID="Поле 3" fillcolor="white" stroked="f" style="position:absolute;margin-left:72.75pt;margin-top:634.6pt;width:322.35pt;height:16.15pt" wp14:anchorId="5B3CE0BA">
                <w10:wrap type="square"/>
                <v:fill o:detectmouseclick="t" type="solid" color2="black"/>
                <v:stroke color="#3465a4" joinstyle="round" endcap="flat"/>
                <v:textbox>
                  <w:txbxContent>
                    <w:p>
                      <w:pPr>
                        <w:pStyle w:val="Caption"/>
                        <w:spacing w:lineRule="auto" w:line="240" w:before="0" w:after="200"/>
                        <w:rPr/>
                      </w:pPr>
                      <w:r>
                        <w:rPr>
                          <w:sz w:val="28"/>
                        </w:rPr>
                        <w:t xml:space="preserve">Рисунок </w:t>
                      </w:r>
                      <w:r>
                        <w:rPr>
                          <w:sz w:val="28"/>
                        </w:rPr>
                        <w:fldChar w:fldCharType="begin"/>
                      </w:r>
                      <w:r>
                        <w:instrText> SEQ Рисунок \* ARABIC </w:instrText>
                      </w:r>
                      <w:r>
                        <w:fldChar w:fldCharType="separate"/>
                      </w:r>
                      <w:r>
                        <w:t>2</w:t>
                      </w:r>
                      <w:r>
                        <w:fldChar w:fldCharType="end"/>
                      </w:r>
                      <w:r>
                        <w:rPr>
                          <w:sz w:val="28"/>
                        </w:rPr>
                        <w:t>. Диаграмма действий</w:t>
                      </w:r>
                    </w:p>
                  </w:txbxContent>
                </v:textbox>
              </v:rect>
            </w:pict>
          </mc:Fallback>
        </mc:AlternateContent>
      </w:r>
    </w:p>
    <w:p>
      <w:pPr>
        <w:pStyle w:val="Normal"/>
        <w:spacing w:lineRule="auto" w:line="240" w:before="0" w:after="0"/>
        <w:rPr>
          <w:rFonts w:ascii="Liberation Sans" w:hAnsi="Liberation Sans"/>
          <w:sz w:val="28"/>
          <w:szCs w:val="28"/>
        </w:rPr>
      </w:pPr>
      <w:r>
        <w:rPr>
          <w:rFonts w:ascii="Liberation Sans" w:hAnsi="Liberation Sans"/>
          <w:sz w:val="28"/>
          <w:szCs w:val="28"/>
        </w:rPr>
      </w:r>
      <w:r>
        <w:br w:type="page"/>
      </w:r>
    </w:p>
    <w:p>
      <w:pPr>
        <w:pStyle w:val="ListParagraph"/>
        <w:ind w:left="284" w:right="-143" w:hanging="284"/>
        <w:rPr>
          <w:rFonts w:ascii="Liberation Sans" w:hAnsi="Liberation Sans"/>
          <w:sz w:val="28"/>
          <w:szCs w:val="28"/>
        </w:rPr>
      </w:pPr>
      <w:r>
        <w:rPr>
          <w:rFonts w:ascii="Liberation Sans" w:hAnsi="Liberation Sans"/>
          <w:sz w:val="28"/>
          <w:szCs w:val="28"/>
        </w:rPr>
        <mc:AlternateContent>
          <mc:Choice Requires="wps">
            <w:drawing>
              <wp:anchor behindDoc="0" distT="-317" distB="0" distL="114300" distR="114300" simplePos="0" locked="0" layoutInCell="1" allowOverlap="1" relativeHeight="4" wp14:anchorId="1C40503F">
                <wp:simplePos x="0" y="0"/>
                <wp:positionH relativeFrom="margin">
                  <wp:align>center</wp:align>
                </wp:positionH>
                <wp:positionV relativeFrom="margin">
                  <wp:align>center</wp:align>
                </wp:positionV>
                <wp:extent cx="8103870" cy="3916045"/>
                <wp:effectExtent l="0" t="1587" r="0" b="0"/>
                <wp:wrapSquare wrapText="bothSides"/>
                <wp:docPr id="5" name="Рисунок 2" descr="E:\Ayaz.jpg"/>
                <a:graphic xmlns:a="http://schemas.openxmlformats.org/drawingml/2006/main">
                  <a:graphicData uri="http://schemas.openxmlformats.org/drawingml/2006/picture">
                    <pic:pic xmlns:pic="http://schemas.openxmlformats.org/drawingml/2006/picture">
                      <pic:nvPicPr>
                        <pic:cNvPr id="1" name="Рисунок 2" descr="E:\Ayaz.jpg"/>
                        <pic:cNvPicPr/>
                      </pic:nvPicPr>
                      <pic:blipFill>
                        <a:blip r:embed="rId4"/>
                        <a:srcRect l="9952" t="10143" r="0" b="18591"/>
                        <a:stretch/>
                      </pic:blipFill>
                      <pic:spPr>
                        <a:xfrm rot="16200000">
                          <a:off x="0" y="0"/>
                          <a:ext cx="8103240" cy="3915360"/>
                        </a:xfrm>
                        <a:prstGeom prst="rect">
                          <a:avLst/>
                        </a:prstGeom>
                        <a:ln>
                          <a:noFill/>
                        </a:ln>
                      </pic:spPr>
                    </pic:pic>
                  </a:graphicData>
                </a:graphic>
              </wp:anchor>
            </w:drawing>
          </mc:Choice>
          <mc:Fallback>
            <w:pict>
              <v:rect id="shape_0" ID="Рисунок 2" stroked="f" style="position:absolute;margin-left:-85.15pt;margin-top:210.05pt;width:638pt;height:308.25pt;rotation:270;mso-position-horizontal:center;mso-position-horizontal-relative:margin;mso-position-vertical:center;mso-position-vertical-relative:margin" wp14:anchorId="1C40503F">
                <v:imagedata r:id="rId5"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5" wp14:anchorId="196DB306">
                <wp:simplePos x="0" y="0"/>
                <wp:positionH relativeFrom="column">
                  <wp:posOffset>983615</wp:posOffset>
                </wp:positionH>
                <wp:positionV relativeFrom="paragraph">
                  <wp:posOffset>8799195</wp:posOffset>
                </wp:positionV>
                <wp:extent cx="3975100" cy="206375"/>
                <wp:effectExtent l="0" t="0" r="0" b="0"/>
                <wp:wrapSquare wrapText="bothSides"/>
                <wp:docPr id="6" name="Поле 5"/>
                <a:graphic xmlns:a="http://schemas.openxmlformats.org/drawingml/2006/main">
                  <a:graphicData uri="http://schemas.microsoft.com/office/word/2010/wordprocessingShape">
                    <wps:wsp>
                      <wps:cNvSpPr/>
                      <wps:spPr>
                        <a:xfrm>
                          <a:off x="0" y="0"/>
                          <a:ext cx="3974400" cy="2059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rPr/>
                            </w:pPr>
                            <w:r>
                              <w:rPr>
                                <w:sz w:val="28"/>
                                <w:szCs w:val="28"/>
                              </w:rPr>
                              <w:t xml:space="preserve">Рисунок </w:t>
                            </w:r>
                            <w:r>
                              <w:rPr>
                                <w:sz w:val="28"/>
                                <w:szCs w:val="28"/>
                              </w:rPr>
                              <w:fldChar w:fldCharType="begin"/>
                            </w:r>
                            <w:r>
                              <w:instrText> SEQ Рисунок \* ARABIC </w:instrText>
                            </w:r>
                            <w:r>
                              <w:fldChar w:fldCharType="separate"/>
                            </w:r>
                            <w:r>
                              <w:t>3</w:t>
                            </w:r>
                            <w:r>
                              <w:fldChar w:fldCharType="end"/>
                            </w:r>
                            <w:r>
                              <w:rPr>
                                <w:sz w:val="28"/>
                                <w:szCs w:val="28"/>
                              </w:rPr>
                              <w:t>. Диаграмма классов</w:t>
                            </w:r>
                          </w:p>
                        </w:txbxContent>
                      </wps:txbx>
                      <wps:bodyPr lIns="0" rIns="0" tIns="0" bIns="0">
                        <a:prstTxWarp prst="textNoShape"/>
                        <a:spAutoFit/>
                      </wps:bodyPr>
                    </wps:wsp>
                  </a:graphicData>
                </a:graphic>
              </wp:anchor>
            </w:drawing>
          </mc:Choice>
          <mc:Fallback>
            <w:pict>
              <v:rect id="shape_0" ID="Поле 5" fillcolor="white" stroked="f" style="position:absolute;margin-left:77.45pt;margin-top:692.85pt;width:312.9pt;height:16.15pt" wp14:anchorId="196DB306">
                <w10:wrap type="square"/>
                <v:fill o:detectmouseclick="t" type="solid" color2="black"/>
                <v:stroke color="#3465a4" joinstyle="round" endcap="flat"/>
                <v:textbox>
                  <w:txbxContent>
                    <w:p>
                      <w:pPr>
                        <w:pStyle w:val="Caption"/>
                        <w:spacing w:lineRule="auto" w:line="240" w:before="0" w:after="200"/>
                        <w:rPr/>
                      </w:pPr>
                      <w:r>
                        <w:rPr>
                          <w:sz w:val="28"/>
                          <w:szCs w:val="28"/>
                        </w:rPr>
                        <w:t xml:space="preserve">Рисунок </w:t>
                      </w:r>
                      <w:r>
                        <w:rPr>
                          <w:sz w:val="28"/>
                          <w:szCs w:val="28"/>
                        </w:rPr>
                        <w:fldChar w:fldCharType="begin"/>
                      </w:r>
                      <w:r>
                        <w:instrText> SEQ Рисунок \* ARABIC </w:instrText>
                      </w:r>
                      <w:r>
                        <w:fldChar w:fldCharType="separate"/>
                      </w:r>
                      <w:r>
                        <w:t>3</w:t>
                      </w:r>
                      <w:r>
                        <w:fldChar w:fldCharType="end"/>
                      </w:r>
                      <w:r>
                        <w:rPr>
                          <w:sz w:val="28"/>
                          <w:szCs w:val="28"/>
                        </w:rPr>
                        <w:t>. Диаграмма классов</w:t>
                      </w:r>
                    </w:p>
                  </w:txbxContent>
                </v:textbox>
              </v:rect>
            </w:pict>
          </mc:Fallback>
        </mc:AlternateContent>
      </w:r>
      <w:r>
        <w:br w:type="page"/>
      </w:r>
    </w:p>
    <w:p>
      <w:pPr>
        <w:pStyle w:val="Normal"/>
        <w:spacing w:lineRule="auto" w:line="240" w:before="0" w:after="0"/>
        <w:jc w:val="both"/>
        <w:rPr>
          <w:sz w:val="28"/>
          <w:szCs w:val="28"/>
        </w:rPr>
      </w:pPr>
      <w:r>
        <w:rPr>
          <w:rFonts w:ascii="Liberation Sans" w:hAnsi="Liberation Sans"/>
          <w:sz w:val="28"/>
          <w:szCs w:val="28"/>
        </w:rPr>
        <w:t xml:space="preserve">                 </w:t>
      </w:r>
      <w:r>
        <w:rPr>
          <w:rFonts w:ascii="Liberation Sans" w:hAnsi="Liberation Sans"/>
          <w:b/>
          <w:sz w:val="28"/>
          <w:szCs w:val="28"/>
        </w:rPr>
        <w:t>Диаграмма последовательности действий</w:t>
      </w:r>
      <w:r>
        <w:rPr>
          <w:rFonts w:ascii="Liberation Sans" w:hAnsi="Liberation Sans"/>
          <w:sz w:val="28"/>
          <w:szCs w:val="28"/>
        </w:rPr>
        <w:t xml:space="preserve"> отображает взаимодействие объектов, упорядоченное по времени. Диаграмма взаимодействий - это альтернативный способ отображения сценариев. Этот тип диаграммы показывает взаимодействие объектов, организованное вокруг самих объектов, и их связи друг с другом. Представлены на рисунке 4 и 5.</w:t>
      </w:r>
    </w:p>
    <w:p>
      <w:pPr>
        <w:pStyle w:val="Normal"/>
        <w:spacing w:lineRule="auto" w:line="240" w:before="0" w:after="0"/>
        <w:jc w:val="both"/>
        <w:rPr>
          <w:rFonts w:ascii="Liberation Sans" w:hAnsi="Liberation Sans"/>
          <w:sz w:val="28"/>
          <w:szCs w:val="28"/>
        </w:rPr>
      </w:pPr>
      <w:r>
        <w:rPr>
          <w:rFonts w:ascii="Liberation Sans" w:hAnsi="Liberation Sans"/>
          <w:sz w:val="28"/>
          <w:szCs w:val="28"/>
        </w:rPr>
      </w:r>
    </w:p>
    <w:p>
      <w:pPr>
        <w:pStyle w:val="Normal"/>
        <w:keepNext/>
        <w:spacing w:lineRule="auto" w:line="240" w:before="0" w:after="0"/>
        <w:jc w:val="both"/>
        <w:rPr>
          <w:rFonts w:ascii="Liberation Sans" w:hAnsi="Liberation Sans"/>
          <w:sz w:val="28"/>
          <w:szCs w:val="28"/>
        </w:rPr>
      </w:pPr>
      <w:r>
        <w:rPr/>
        <w:drawing>
          <wp:inline distT="0" distB="0" distL="0" distR="0">
            <wp:extent cx="5400675" cy="5951220"/>
            <wp:effectExtent l="0" t="0" r="0" b="0"/>
            <wp:docPr id="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
                    <pic:cNvPicPr>
                      <a:picLocks noChangeAspect="1" noChangeArrowheads="1"/>
                    </pic:cNvPicPr>
                  </pic:nvPicPr>
                  <pic:blipFill>
                    <a:blip r:embed="rId6"/>
                    <a:srcRect l="21153" t="8825" r="37990" b="11111"/>
                    <a:stretch>
                      <a:fillRect/>
                    </a:stretch>
                  </pic:blipFill>
                  <pic:spPr bwMode="auto">
                    <a:xfrm>
                      <a:off x="0" y="0"/>
                      <a:ext cx="5400675" cy="5951220"/>
                    </a:xfrm>
                    <a:prstGeom prst="rect">
                      <a:avLst/>
                    </a:prstGeom>
                  </pic:spPr>
                </pic:pic>
              </a:graphicData>
            </a:graphic>
          </wp:inline>
        </w:drawing>
      </w:r>
    </w:p>
    <w:p>
      <w:pPr>
        <w:pStyle w:val="Caption"/>
        <w:jc w:val="both"/>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4</w:t>
      </w:r>
      <w:r>
        <w:fldChar w:fldCharType="end"/>
      </w:r>
      <w:r>
        <w:rPr>
          <w:rFonts w:ascii="Liberation Sans" w:hAnsi="Liberation Sans"/>
          <w:sz w:val="28"/>
          <w:szCs w:val="28"/>
        </w:rPr>
        <w:t>. Диаграмма последовательности действий для сценария пополнения счёта</w:t>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rPr>
          <w:rFonts w:ascii="Liberation Sans" w:hAnsi="Liberation Sans"/>
          <w:sz w:val="28"/>
          <w:szCs w:val="28"/>
        </w:rPr>
      </w:pPr>
      <w:r>
        <w:rPr>
          <w:rFonts w:ascii="Liberation Sans" w:hAnsi="Liberation Sans"/>
          <w:sz w:val="28"/>
          <w:szCs w:val="28"/>
        </w:rPr>
      </w:r>
    </w:p>
    <w:p>
      <w:pPr>
        <w:pStyle w:val="Normal"/>
        <w:keepNext/>
        <w:rPr>
          <w:rFonts w:ascii="Liberation Sans" w:hAnsi="Liberation Sans"/>
          <w:sz w:val="28"/>
          <w:szCs w:val="28"/>
        </w:rPr>
      </w:pPr>
      <w:r>
        <w:rPr/>
        <w:drawing>
          <wp:inline distT="0" distB="0" distL="0" distR="0">
            <wp:extent cx="5600700" cy="7932420"/>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7"/>
                    <a:srcRect l="24198" t="9970" r="42312" b="5704"/>
                    <a:stretch>
                      <a:fillRect/>
                    </a:stretch>
                  </pic:blipFill>
                  <pic:spPr bwMode="auto">
                    <a:xfrm>
                      <a:off x="0" y="0"/>
                      <a:ext cx="5600700" cy="7932420"/>
                    </a:xfrm>
                    <a:prstGeom prst="rect">
                      <a:avLst/>
                    </a:prstGeom>
                  </pic:spPr>
                </pic:pic>
              </a:graphicData>
            </a:graphic>
          </wp:inline>
        </w:drawing>
      </w:r>
    </w:p>
    <w:p>
      <w:pPr>
        <w:pStyle w:val="Caption"/>
        <w:spacing w:before="0" w:after="200"/>
        <w:rPr/>
      </w:pPr>
      <w:r>
        <w:rPr>
          <w:rFonts w:ascii="Liberation Sans" w:hAnsi="Liberation Sans"/>
          <w:sz w:val="28"/>
          <w:szCs w:val="28"/>
        </w:rPr>
        <w:t xml:space="preserve">Рисунок </w:t>
      </w:r>
      <w:r>
        <w:rPr>
          <w:rFonts w:ascii="Liberation Sans" w:hAnsi="Liberation Sans"/>
          <w:sz w:val="28"/>
          <w:szCs w:val="28"/>
        </w:rPr>
        <w:fldChar w:fldCharType="begin"/>
      </w:r>
      <w:r>
        <w:instrText> SEQ Рисунок \* ARABIC </w:instrText>
      </w:r>
      <w:r>
        <w:fldChar w:fldCharType="separate"/>
      </w:r>
      <w:r>
        <w:t>5</w:t>
      </w:r>
      <w:r>
        <w:fldChar w:fldCharType="end"/>
      </w:r>
      <w:r>
        <w:rPr>
          <w:rFonts w:ascii="Liberation Sans" w:hAnsi="Liberation Sans"/>
          <w:sz w:val="28"/>
          <w:szCs w:val="28"/>
        </w:rPr>
        <w:t>. Диаграмма последовательности действий для технического обслуживания терминала</w:t>
      </w:r>
      <w:r>
        <w:br w:type="page"/>
      </w:r>
    </w:p>
    <w:p>
      <w:pPr>
        <w:pStyle w:val="Caption"/>
        <w:spacing w:before="0" w:after="200"/>
        <w:rPr>
          <w:rFonts w:ascii="Liberation Sans" w:hAnsi="Liberation Sans"/>
          <w:sz w:val="28"/>
          <w:szCs w:val="28"/>
        </w:rPr>
      </w:pPr>
      <w:r>
        <w:rPr>
          <w:rFonts w:ascii="Liberation Sans" w:hAnsi="Liberation Sans"/>
          <w:sz w:val="28"/>
          <w:szCs w:val="28"/>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978275" cy="5704205"/>
                <wp:effectExtent l="0" t="0" r="0" b="0"/>
                <wp:wrapSquare wrapText="largest"/>
                <wp:docPr id="10" name="Врезка3"/>
                <a:graphic xmlns:a="http://schemas.openxmlformats.org/drawingml/2006/main">
                  <a:graphicData uri="http://schemas.microsoft.com/office/word/2010/wordprocessingShape">
                    <wps:wsp>
                      <wps:cNvSpPr/>
                      <wps:spPr>
                        <a:xfrm>
                          <a:off x="0" y="0"/>
                          <a:ext cx="3977640" cy="570348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3977640" cy="5422900"/>
                                  <wp:effectExtent l="0" t="0" r="0" b="0"/>
                                  <wp:docPr id="1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descr=""/>
                                          <pic:cNvPicPr>
                                            <a:picLocks noChangeAspect="1" noChangeArrowheads="1"/>
                                          </pic:cNvPicPr>
                                        </pic:nvPicPr>
                                        <pic:blipFill>
                                          <a:blip r:embed="rId8"/>
                                          <a:srcRect l="10901" t="37217" r="41181" b="26038"/>
                                          <a:stretch>
                                            <a:fillRect/>
                                          </a:stretch>
                                        </pic:blipFill>
                                        <pic:spPr bwMode="auto">
                                          <a:xfrm>
                                            <a:off x="0" y="0"/>
                                            <a:ext cx="3977640" cy="542290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6</w:t>
                            </w:r>
                            <w:r>
                              <w:fldChar w:fldCharType="end"/>
                            </w:r>
                            <w:r>
                              <w:rPr/>
                              <w:t>: Отношения между пакетами</w:t>
                            </w:r>
                          </w:p>
                        </w:txbxContent>
                      </wps:txbx>
                      <wps:bodyPr lIns="90000" rIns="90000" tIns="45000" bIns="45000">
                        <a:noAutofit/>
                      </wps:bodyPr>
                    </wps:wsp>
                  </a:graphicData>
                </a:graphic>
              </wp:anchor>
            </w:drawing>
          </mc:Choice>
          <mc:Fallback>
            <w:pict>
              <v:rect id="shape_0" ID="Врезка3" stroked="f" style="position:absolute;margin-left:77.25pt;margin-top:0.05pt;width:313.15pt;height:449.05pt;mso-position-horizontal:center">
                <w10:wrap type="square"/>
                <v:fill o:detectmouseclick="t" on="false"/>
                <v:stroke color="#3465a4" joinstyle="round" endcap="flat"/>
                <v:textbox>
                  <w:txbxContent>
                    <w:p>
                      <w:pPr>
                        <w:pStyle w:val="TableofFigures"/>
                        <w:spacing w:before="120" w:after="120"/>
                        <w:rPr/>
                      </w:pPr>
                      <w:r>
                        <w:rPr/>
                        <w:drawing>
                          <wp:inline distT="0" distB="0" distL="0" distR="0">
                            <wp:extent cx="3977640" cy="5422900"/>
                            <wp:effectExtent l="0" t="0" r="0" b="0"/>
                            <wp:docPr id="1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descr=""/>
                                    <pic:cNvPicPr>
                                      <a:picLocks noChangeAspect="1" noChangeArrowheads="1"/>
                                    </pic:cNvPicPr>
                                  </pic:nvPicPr>
                                  <pic:blipFill>
                                    <a:blip r:embed="rId8"/>
                                    <a:srcRect l="10901" t="37217" r="41181" b="26038"/>
                                    <a:stretch>
                                      <a:fillRect/>
                                    </a:stretch>
                                  </pic:blipFill>
                                  <pic:spPr bwMode="auto">
                                    <a:xfrm>
                                      <a:off x="0" y="0"/>
                                      <a:ext cx="3977640" cy="5422900"/>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6</w:t>
                      </w:r>
                      <w:r>
                        <w:fldChar w:fldCharType="end"/>
                      </w:r>
                      <w:r>
                        <w:rPr/>
                        <w:t>: Отношения между пакетами</w:t>
                      </w:r>
                    </w:p>
                  </w:txbxContent>
                </v:textbox>
              </v:rect>
            </w:pict>
          </mc:Fallback>
        </mc:AlternateContent>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Normal"/>
        <w:spacing w:before="0" w:after="200"/>
        <w:jc w:val="both"/>
        <w:rPr>
          <w:rFonts w:ascii="Liberation Sans" w:hAnsi="Liberation Sans"/>
          <w:sz w:val="28"/>
        </w:rPr>
      </w:pPr>
      <w:r>
        <w:rPr>
          <w:rFonts w:ascii="Liberation Sans" w:hAnsi="Liberation Sans"/>
          <w:sz w:val="28"/>
          <w:szCs w:val="28"/>
        </w:rPr>
        <w:t>Для выявления отношений между двумя классами изучают сценарии. Пакеты могут быть связаны отношением зависимости. Если пакет А зависит от пакета В, значит, один или несколько классов в пакете А инициируют связь с одним или более общедоступными классами в пакете В. Отношения между пакетами также выявляются путем изучения сценариев и отношений между классами системы. Так как это итеративный процесс, отношения могут измениться в ходе анализа и проектирования.</w:t>
      </w:r>
      <w:r>
        <w:br w:type="page"/>
      </w:r>
    </w:p>
    <w:p>
      <w:pPr>
        <w:pStyle w:val="Normal"/>
        <w:spacing w:before="0" w:after="200"/>
        <w:jc w:val="both"/>
        <w:rPr>
          <w:sz w:val="28"/>
          <w:szCs w:val="28"/>
        </w:rPr>
      </w:pPr>
      <w:r>
        <w:rPr>
          <w:sz w:val="28"/>
          <w:szCs w:val="28"/>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966210" cy="7655560"/>
                <wp:effectExtent l="0" t="0" r="0" b="0"/>
                <wp:wrapSquare wrapText="largest"/>
                <wp:docPr id="14" name="Врезка4"/>
                <a:graphic xmlns:a="http://schemas.openxmlformats.org/drawingml/2006/main">
                  <a:graphicData uri="http://schemas.microsoft.com/office/word/2010/wordprocessingShape">
                    <wps:wsp>
                      <wps:cNvSpPr/>
                      <wps:spPr>
                        <a:xfrm>
                          <a:off x="0" y="0"/>
                          <a:ext cx="3965400" cy="765504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3965575" cy="737425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9"/>
                                          <a:srcRect l="16480" t="1944" r="10527" b="21711"/>
                                          <a:stretch>
                                            <a:fillRect/>
                                          </a:stretch>
                                        </pic:blipFill>
                                        <pic:spPr bwMode="auto">
                                          <a:xfrm>
                                            <a:off x="0" y="0"/>
                                            <a:ext cx="3965575" cy="7374255"/>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7</w:t>
                            </w:r>
                            <w:r>
                              <w:fldChar w:fldCharType="end"/>
                            </w:r>
                            <w:r>
                              <w:rPr/>
                              <w:t>: Отношения в сценарии</w:t>
                            </w:r>
                          </w:p>
                        </w:txbxContent>
                      </wps:txbx>
                      <wps:bodyPr lIns="90000" rIns="90000" tIns="45000" bIns="45000">
                        <a:noAutofit/>
                      </wps:bodyPr>
                    </wps:wsp>
                  </a:graphicData>
                </a:graphic>
              </wp:anchor>
            </w:drawing>
          </mc:Choice>
          <mc:Fallback>
            <w:pict>
              <v:rect id="shape_0" ID="Врезка4" stroked="f" style="position:absolute;margin-left:77.7pt;margin-top:0.05pt;width:312.2pt;height:602.7pt;mso-position-horizontal:center">
                <w10:wrap type="square"/>
                <v:fill o:detectmouseclick="t" on="false"/>
                <v:stroke color="#3465a4" joinstyle="round" endcap="flat"/>
                <v:textbox>
                  <w:txbxContent>
                    <w:p>
                      <w:pPr>
                        <w:pStyle w:val="TableofFigures"/>
                        <w:spacing w:before="120" w:after="120"/>
                        <w:rPr/>
                      </w:pPr>
                      <w:r>
                        <w:rPr/>
                        <w:drawing>
                          <wp:inline distT="0" distB="0" distL="0" distR="0">
                            <wp:extent cx="3965575" cy="7374255"/>
                            <wp:effectExtent l="0" t="0" r="0" b="0"/>
                            <wp:docPr id="1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 descr=""/>
                                    <pic:cNvPicPr>
                                      <a:picLocks noChangeAspect="1" noChangeArrowheads="1"/>
                                    </pic:cNvPicPr>
                                  </pic:nvPicPr>
                                  <pic:blipFill>
                                    <a:blip r:embed="rId9"/>
                                    <a:srcRect l="16480" t="1944" r="10527" b="21711"/>
                                    <a:stretch>
                                      <a:fillRect/>
                                    </a:stretch>
                                  </pic:blipFill>
                                  <pic:spPr bwMode="auto">
                                    <a:xfrm>
                                      <a:off x="0" y="0"/>
                                      <a:ext cx="3965575" cy="7374255"/>
                                    </a:xfrm>
                                    <a:prstGeom prst="rect">
                                      <a:avLst/>
                                    </a:prstGeom>
                                  </pic:spPr>
                                </pic:pic>
                              </a:graphicData>
                            </a:graphic>
                          </wp:inline>
                        </w:drawing>
                      </w:r>
                      <w:r>
                        <w:rPr/>
                        <w:br/>
                        <w:t xml:space="preserve">Рисунок </w:t>
                      </w:r>
                      <w:r>
                        <w:rPr/>
                        <w:fldChar w:fldCharType="begin"/>
                      </w:r>
                      <w:r>
                        <w:instrText> SEQ Рисунок \* ARABIC </w:instrText>
                      </w:r>
                      <w:r>
                        <w:fldChar w:fldCharType="separate"/>
                      </w:r>
                      <w:r>
                        <w:t>7</w:t>
                      </w:r>
                      <w:r>
                        <w:fldChar w:fldCharType="end"/>
                      </w:r>
                      <w:r>
                        <w:rPr/>
                        <w:t>: Отношения в сценарии</w:t>
                      </w:r>
                    </w:p>
                  </w:txbxContent>
                </v:textbox>
              </v:rect>
            </w:pict>
          </mc:Fallback>
        </mc:AlternateContent>
      </w:r>
    </w:p>
    <w:p>
      <w:pPr>
        <w:pStyle w:val="Normal"/>
        <w:spacing w:before="0" w:after="200"/>
        <w:jc w:val="both"/>
        <w:rPr>
          <w:sz w:val="28"/>
          <w:szCs w:val="28"/>
        </w:rPr>
      </w:pPr>
      <w:r>
        <w:rPr>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Caption"/>
        <w:spacing w:before="0" w:after="200"/>
        <w:rPr>
          <w:rFonts w:ascii="Liberation Sans" w:hAnsi="Liberation Sans"/>
          <w:sz w:val="28"/>
          <w:szCs w:val="28"/>
        </w:rPr>
      </w:pPr>
      <w:r>
        <w:rPr>
          <w:rFonts w:ascii="Liberation Sans" w:hAnsi="Liberation Sans"/>
          <w:sz w:val="28"/>
          <w:szCs w:val="28"/>
        </w:rPr>
      </w:r>
    </w:p>
    <w:p>
      <w:pPr>
        <w:pStyle w:val="Normal"/>
        <w:spacing w:before="0" w:after="200"/>
        <w:jc w:val="both"/>
        <w:rPr>
          <w:rFonts w:ascii="Liberation Sans" w:hAnsi="Liberation Sans"/>
          <w:sz w:val="28"/>
          <w:szCs w:val="28"/>
        </w:rPr>
      </w:pPr>
      <w:r>
        <w:rPr>
          <w:rFonts w:ascii="Liberation Sans" w:hAnsi="Liberation Sans"/>
          <w:sz w:val="28"/>
          <w:szCs w:val="28"/>
        </w:rPr>
        <w:tab/>
        <w:t>Отношения выступают в качестве проводника между объектами. Два типа объектных отношений, которые можно выделить на этапе анализа, это ассоциации и агрегации . Ассоциацией называется двунаправленная семантическая связь между классами. Агрегация - это специальная форма ассоциации между целым и его частью или частями. Ассоциации можно дать название. Обычно для этой цели используется глагол или фраза с глаголом, отражающая смысл связи. Вместо названия ассоциации может быть использована роль. Для ее названия выбирают существительное, описывающее роль, в которой один класс связан с другим классом.</w:t>
      </w:r>
    </w:p>
    <w:p>
      <w:pPr>
        <w:pStyle w:val="Normal"/>
        <w:spacing w:before="0" w:after="0"/>
        <w:jc w:val="both"/>
        <w:rPr>
          <w:rFonts w:ascii="Liberation Sans" w:hAnsi="Liberation Sans"/>
          <w:sz w:val="28"/>
          <w:szCs w:val="28"/>
        </w:rPr>
      </w:pPr>
      <w:r>
        <w:rPr>
          <w:rFonts w:ascii="Liberation Sans" w:hAnsi="Liberation Sans"/>
          <w:sz w:val="28"/>
          <w:szCs w:val="28"/>
        </w:rPr>
        <w:tab/>
        <w:t>Мощность определяет количество экземпляров класса, участвующих в отношении. Есть два индикатора мощности для каждого отношения ассоциации или агрегации - по одному с каждой стороны линии связи.</w:t>
      </w:r>
    </w:p>
    <w:p>
      <w:pPr>
        <w:pStyle w:val="Normal"/>
        <w:spacing w:before="0" w:after="0"/>
        <w:jc w:val="both"/>
        <w:rPr>
          <w:rFonts w:ascii="Liberation Sans" w:hAnsi="Liberation Sans"/>
          <w:sz w:val="28"/>
          <w:szCs w:val="28"/>
        </w:rPr>
      </w:pPr>
      <w:r>
        <w:rPr>
          <w:rFonts w:ascii="Liberation Sans" w:hAnsi="Liberation Sans"/>
          <w:sz w:val="28"/>
          <w:szCs w:val="28"/>
        </w:rPr>
        <w:tab/>
        <w:t>Несколько объектов, принадлежащих одному классу, могут взаимодействовать друг с другом. Такое взаимодействие изображается нa диаграмме классов как возвратная ассоциация или агрегация.</w:t>
      </w:r>
    </w:p>
    <w:p>
      <w:pPr>
        <w:pStyle w:val="Caption"/>
        <w:spacing w:before="0" w:after="200"/>
        <w:jc w:val="both"/>
        <w:rPr/>
      </w:pPr>
      <w:r>
        <w:rPr/>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52529"/>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character" w:styleId="DefaultParagraphFont" w:default="1">
    <w:name w:val="Default Paragraph Font"/>
    <w:uiPriority w:val="1"/>
    <w:semiHidden/>
    <w:unhideWhenUsed/>
    <w:qFormat/>
    <w:rPr/>
  </w:style>
  <w:style w:type="character" w:styleId="Ft4" w:customStyle="1">
    <w:name w:val="ft4"/>
    <w:basedOn w:val="DefaultParagraphFont"/>
    <w:qFormat/>
    <w:rsid w:val="00e90f97"/>
    <w:rPr/>
  </w:style>
  <w:style w:type="character" w:styleId="Style14" w:customStyle="1">
    <w:name w:val="Текст выноски Знак"/>
    <w:basedOn w:val="DefaultParagraphFont"/>
    <w:uiPriority w:val="99"/>
    <w:semiHidden/>
    <w:qFormat/>
    <w:rsid w:val="00f65c37"/>
    <w:rPr>
      <w:rFonts w:ascii="Tahoma" w:hAnsi="Tahoma" w:cs="Tahoma"/>
      <w:sz w:val="16"/>
      <w:szCs w:val="16"/>
    </w:rPr>
  </w:style>
  <w:style w:type="paragraph" w:styleId="Style15" w:customStyle="1">
    <w:name w:val="Заголовок"/>
    <w:basedOn w:val="Normal"/>
    <w:next w:val="Style16"/>
    <w:qFormat/>
    <w:rsid w:val="00575d5b"/>
    <w:pPr>
      <w:keepNext/>
      <w:spacing w:before="240" w:after="120"/>
    </w:pPr>
    <w:rPr>
      <w:rFonts w:ascii="Liberation Sans" w:hAnsi="Liberation Sans" w:eastAsia="WenQuanYi Micro Hei" w:cs="Lohit Devanagari"/>
      <w:sz w:val="28"/>
      <w:szCs w:val="28"/>
    </w:rPr>
  </w:style>
  <w:style w:type="paragraph" w:styleId="Style16">
    <w:name w:val="Body Text"/>
    <w:basedOn w:val="Normal"/>
    <w:rsid w:val="00575d5b"/>
    <w:pPr>
      <w:spacing w:lineRule="auto" w:line="288" w:before="0" w:after="140"/>
    </w:pPr>
    <w:rPr/>
  </w:style>
  <w:style w:type="paragraph" w:styleId="Style17">
    <w:name w:val="List"/>
    <w:basedOn w:val="Style16"/>
    <w:rsid w:val="00575d5b"/>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21" w:customStyle="1">
    <w:name w:val="Заголовок 21"/>
    <w:basedOn w:val="Normal"/>
    <w:qFormat/>
    <w:rsid w:val="00575d5b"/>
    <w:pPr>
      <w:keepNext/>
      <w:widowControl w:val="false"/>
      <w:snapToGrid w:val="false"/>
      <w:spacing w:lineRule="atLeast" w:line="240" w:before="0" w:after="0"/>
      <w:jc w:val="center"/>
      <w:outlineLvl w:val="1"/>
    </w:pPr>
    <w:rPr>
      <w:rFonts w:ascii="Times New Roman" w:hAnsi="Times New Roman" w:eastAsia="Times New Roman" w:cs="Times New Roman"/>
      <w:b/>
      <w:bCs/>
      <w:sz w:val="32"/>
      <w:szCs w:val="24"/>
      <w:lang w:eastAsia="ru-RU"/>
    </w:rPr>
  </w:style>
  <w:style w:type="paragraph" w:styleId="1" w:customStyle="1">
    <w:name w:val="Название объекта1"/>
    <w:basedOn w:val="Normal"/>
    <w:qFormat/>
    <w:rsid w:val="00575d5b"/>
    <w:pPr>
      <w:suppressLineNumbers/>
      <w:spacing w:before="120" w:after="120"/>
    </w:pPr>
    <w:rPr>
      <w:rFonts w:cs="Lohit Devanagari"/>
      <w:i/>
      <w:iCs/>
      <w:sz w:val="24"/>
      <w:szCs w:val="24"/>
    </w:rPr>
  </w:style>
  <w:style w:type="paragraph" w:styleId="Indexheading">
    <w:name w:val="index heading"/>
    <w:basedOn w:val="Normal"/>
    <w:qFormat/>
    <w:rsid w:val="00575d5b"/>
    <w:pPr>
      <w:suppressLineNumbers/>
    </w:pPr>
    <w:rPr>
      <w:rFonts w:cs="Lohit Devanagari"/>
    </w:rPr>
  </w:style>
  <w:style w:type="paragraph" w:styleId="ListParagraph">
    <w:name w:val="List Paragraph"/>
    <w:basedOn w:val="Normal"/>
    <w:uiPriority w:val="34"/>
    <w:qFormat/>
    <w:rsid w:val="0048125f"/>
    <w:pPr>
      <w:spacing w:before="0" w:after="200"/>
      <w:ind w:left="720" w:hanging="0"/>
      <w:contextualSpacing/>
    </w:pPr>
    <w:rPr/>
  </w:style>
  <w:style w:type="paragraph" w:styleId="P46" w:customStyle="1">
    <w:name w:val="p46"/>
    <w:basedOn w:val="Normal"/>
    <w:qFormat/>
    <w:rsid w:val="0048125f"/>
    <w:pPr>
      <w:spacing w:lineRule="auto" w:line="240" w:beforeAutospacing="1" w:afterAutospacing="1"/>
    </w:pPr>
    <w:rPr>
      <w:rFonts w:ascii="Times New Roman" w:hAnsi="Times New Roman" w:eastAsia="Times New Roman" w:cs="Times New Roman"/>
      <w:sz w:val="24"/>
      <w:szCs w:val="24"/>
      <w:lang w:eastAsia="ru-RU"/>
    </w:rPr>
  </w:style>
  <w:style w:type="paragraph" w:styleId="BalloonText">
    <w:name w:val="Balloon Text"/>
    <w:basedOn w:val="Normal"/>
    <w:uiPriority w:val="99"/>
    <w:semiHidden/>
    <w:unhideWhenUsed/>
    <w:qFormat/>
    <w:rsid w:val="00f65c37"/>
    <w:pPr>
      <w:spacing w:lineRule="auto" w:line="240" w:before="0" w:after="0"/>
    </w:pPr>
    <w:rPr>
      <w:rFonts w:ascii="Tahoma" w:hAnsi="Tahoma" w:cs="Tahoma"/>
      <w:sz w:val="16"/>
      <w:szCs w:val="16"/>
    </w:rPr>
  </w:style>
  <w:style w:type="paragraph" w:styleId="FR1" w:customStyle="1">
    <w:name w:val="FR1"/>
    <w:qFormat/>
    <w:rsid w:val="00575d5b"/>
    <w:pPr>
      <w:widowControl w:val="false"/>
      <w:bidi w:val="0"/>
      <w:snapToGrid w:val="false"/>
      <w:ind w:left="40" w:hanging="0"/>
      <w:jc w:val="center"/>
    </w:pPr>
    <w:rPr>
      <w:rFonts w:ascii="Arial" w:hAnsi="Arial" w:eastAsia="Times New Roman" w:cs="Times New Roman"/>
      <w:color w:val="00000A"/>
      <w:sz w:val="48"/>
      <w:szCs w:val="20"/>
      <w:lang w:val="ru-RU" w:eastAsia="ru-RU" w:bidi="ar-SA"/>
    </w:rPr>
  </w:style>
  <w:style w:type="paragraph" w:styleId="Standard" w:customStyle="1">
    <w:name w:val="Standard"/>
    <w:qFormat/>
    <w:rsid w:val="00575d5b"/>
    <w:pPr>
      <w:widowControl w:val="false"/>
      <w:suppressAutoHyphens w:val="true"/>
      <w:bidi w:val="0"/>
      <w:jc w:val="left"/>
    </w:pPr>
    <w:rPr>
      <w:rFonts w:ascii="Times New Roman" w:hAnsi="Times New Roman" w:eastAsia="Andale Sans UI" w:cs="Tahoma"/>
      <w:color w:val="00000A"/>
      <w:sz w:val="24"/>
      <w:szCs w:val="24"/>
      <w:lang w:val="de-DE" w:eastAsia="ja-JP" w:bidi="fa-IR"/>
    </w:rPr>
  </w:style>
  <w:style w:type="paragraph" w:styleId="Style20">
    <w:name w:val="Title"/>
    <w:basedOn w:val="Normal"/>
    <w:qFormat/>
    <w:rsid w:val="00575d5b"/>
    <w:pPr>
      <w:widowControl w:val="false"/>
      <w:snapToGrid w:val="false"/>
      <w:spacing w:lineRule="atLeast" w:line="240" w:before="0" w:after="0"/>
      <w:jc w:val="center"/>
    </w:pPr>
    <w:rPr>
      <w:rFonts w:ascii="Times New Roman" w:hAnsi="Times New Roman" w:eastAsia="Times New Roman" w:cs="Times New Roman"/>
      <w:sz w:val="36"/>
      <w:szCs w:val="24"/>
      <w:lang w:eastAsia="ru-RU"/>
    </w:rPr>
  </w:style>
  <w:style w:type="paragraph" w:styleId="P37" w:customStyle="1">
    <w:name w:val="p37"/>
    <w:basedOn w:val="Normal"/>
    <w:qFormat/>
    <w:rsid w:val="00575d5b"/>
    <w:pPr>
      <w:spacing w:lineRule="auto" w:line="240" w:beforeAutospacing="1" w:afterAutospacing="1"/>
    </w:pPr>
    <w:rPr>
      <w:rFonts w:ascii="Times New Roman" w:hAnsi="Times New Roman" w:eastAsia="Times New Roman" w:cs="Times New Roman"/>
      <w:sz w:val="24"/>
      <w:szCs w:val="24"/>
      <w:lang w:eastAsia="ru-RU"/>
    </w:rPr>
  </w:style>
  <w:style w:type="paragraph" w:styleId="Caption">
    <w:name w:val="caption"/>
    <w:basedOn w:val="Normal"/>
    <w:uiPriority w:val="35"/>
    <w:unhideWhenUsed/>
    <w:qFormat/>
    <w:rsid w:val="00210a6e"/>
    <w:pPr>
      <w:spacing w:lineRule="auto" w:line="240"/>
    </w:pPr>
    <w:rPr>
      <w:b/>
      <w:bCs/>
      <w:color w:val="4F81BD" w:themeColor="accent1"/>
      <w:sz w:val="18"/>
      <w:szCs w:val="18"/>
    </w:rPr>
  </w:style>
  <w:style w:type="paragraph" w:styleId="Style21">
    <w:name w:val="Содержимое врезки"/>
    <w:basedOn w:val="Normal"/>
    <w:qFormat/>
    <w:pPr/>
    <w:rPr/>
  </w:style>
  <w:style w:type="paragraph" w:styleId="TableofFigures">
    <w:name w:val="Table of Figures"/>
    <w:basedOn w:val="Style18"/>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BD8B6-26E2-4263-9D91-40BCAB74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Application>LibreOffice/5.1.4.2$Linux_X86_64 LibreOffice_project/10m0$Build-2</Application>
  <Pages>9</Pages>
  <Words>997</Words>
  <Paragraphs>13</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2016-11-09T07:00:00Z</dcterms:created>
  <dc:creator>itki_07_345</dc:creator>
  <dc:description/>
  <dc:language>ru-RU</dc:language>
  <cp:lastModifiedBy/>
  <dcterms:modified xsi:type="dcterms:W3CDTF">2016-12-21T02:02:07Z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