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5B" w:rsidRDefault="00334097">
      <w:pPr>
        <w:ind w:left="567"/>
        <w:jc w:val="center"/>
      </w:pPr>
      <w:r>
        <w:rPr>
          <w:rFonts w:ascii="Times New Roman" w:eastAsia="Calibri" w:hAnsi="Times New Roman" w:cs="Times New Roman"/>
          <w:b/>
          <w:szCs w:val="28"/>
        </w:rPr>
        <w:t>ФЕДЕРАЛЬНОЕ АГЕНТСТВО ПО ОБРАЗОВАНИЮ</w:t>
      </w:r>
    </w:p>
    <w:p w:rsidR="00575D5B" w:rsidRDefault="00334097">
      <w:pPr>
        <w:pStyle w:val="FR1"/>
        <w:ind w:left="567"/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575D5B" w:rsidRDefault="00334097">
      <w:pPr>
        <w:pStyle w:val="FR1"/>
        <w:ind w:left="567" w:right="118"/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Казанский национальны</w:t>
      </w:r>
      <w:r>
        <w:rPr>
          <w:rFonts w:ascii="Times New Roman" w:hAnsi="Times New Roman"/>
          <w:b/>
          <w:bCs/>
          <w:sz w:val="28"/>
          <w:szCs w:val="28"/>
        </w:rPr>
        <w:t xml:space="preserve">й исследовательский технический </w:t>
      </w:r>
      <w:r>
        <w:rPr>
          <w:rFonts w:ascii="Times New Roman" w:hAnsi="Times New Roman"/>
          <w:b/>
          <w:sz w:val="28"/>
          <w:szCs w:val="28"/>
        </w:rPr>
        <w:t>университет им. А.Н.Туполева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575D5B" w:rsidRDefault="00575D5B">
      <w:pPr>
        <w:pStyle w:val="Standard"/>
        <w:spacing w:line="360" w:lineRule="auto"/>
        <w:ind w:left="567"/>
        <w:jc w:val="center"/>
        <w:rPr>
          <w:rFonts w:cs="Times New Roman"/>
          <w:b/>
          <w:bCs/>
          <w:sz w:val="28"/>
          <w:szCs w:val="28"/>
        </w:rPr>
      </w:pPr>
    </w:p>
    <w:p w:rsidR="00575D5B" w:rsidRDefault="00334097">
      <w:pPr>
        <w:pStyle w:val="Standard"/>
        <w:spacing w:line="360" w:lineRule="auto"/>
        <w:ind w:left="567"/>
        <w:jc w:val="center"/>
      </w:pPr>
      <w:proofErr w:type="spellStart"/>
      <w:r>
        <w:rPr>
          <w:rFonts w:cs="Times New Roman"/>
          <w:b/>
          <w:bCs/>
          <w:sz w:val="28"/>
          <w:szCs w:val="28"/>
        </w:rPr>
        <w:t>Кафедра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автоматизированных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систем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обработки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информации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cs="Times New Roman"/>
          <w:b/>
          <w:bCs/>
          <w:sz w:val="28"/>
          <w:szCs w:val="28"/>
        </w:rPr>
        <w:t>управления</w:t>
      </w:r>
      <w:proofErr w:type="spellEnd"/>
    </w:p>
    <w:p w:rsidR="00575D5B" w:rsidRDefault="00575D5B">
      <w:pPr>
        <w:pStyle w:val="aa"/>
        <w:spacing w:line="360" w:lineRule="exact"/>
        <w:rPr>
          <w:sz w:val="28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334097" w:rsidP="001B07CE">
      <w:pPr>
        <w:pStyle w:val="a5"/>
        <w:spacing w:line="360" w:lineRule="exact"/>
        <w:jc w:val="center"/>
      </w:pPr>
      <w:r>
        <w:rPr>
          <w:bCs/>
          <w:sz w:val="28"/>
          <w:szCs w:val="28"/>
        </w:rPr>
        <w:t>ИНСТРУМЕНТАЛЬНЫЕ СРЕДСТВА ИНФОРМАЦИОННЫХ СИСТЕМ</w:t>
      </w:r>
      <w:r>
        <w:rPr>
          <w:bCs/>
          <w:sz w:val="28"/>
          <w:szCs w:val="28"/>
        </w:rPr>
        <w:br/>
      </w:r>
    </w:p>
    <w:p w:rsidR="00575D5B" w:rsidRPr="001B07CE" w:rsidRDefault="004F6DF4" w:rsidP="001B07CE">
      <w:pPr>
        <w:spacing w:line="360" w:lineRule="exact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575D5B" w:rsidRPr="001B07CE" w:rsidRDefault="00575D5B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5D5B" w:rsidRPr="001B07CE" w:rsidRDefault="004F6DF4" w:rsidP="001B07CE">
      <w:pPr>
        <w:pStyle w:val="p37"/>
        <w:spacing w:beforeAutospacing="0" w:after="0" w:afterAutospac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Диаграммы классов</w:t>
      </w: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  <w:bookmarkStart w:id="0" w:name="_GoBack1"/>
      <w:bookmarkEnd w:id="0"/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334097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>Выполнил: студент группы 4308</w:t>
      </w:r>
    </w:p>
    <w:p w:rsidR="00575D5B" w:rsidRDefault="00334097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 xml:space="preserve">Исмагилов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Аяз</w:t>
      </w:r>
      <w:proofErr w:type="spellEnd"/>
    </w:p>
    <w:p w:rsidR="00575D5B" w:rsidRDefault="00575D5B">
      <w:pPr>
        <w:pStyle w:val="21"/>
        <w:spacing w:line="360" w:lineRule="exact"/>
        <w:jc w:val="left"/>
        <w:rPr>
          <w:sz w:val="28"/>
          <w:szCs w:val="28"/>
        </w:rPr>
      </w:pPr>
    </w:p>
    <w:p w:rsidR="00575D5B" w:rsidRDefault="00334097">
      <w:pPr>
        <w:pStyle w:val="21"/>
        <w:spacing w:line="360" w:lineRule="exact"/>
      </w:pPr>
      <w:r>
        <w:rPr>
          <w:sz w:val="28"/>
          <w:szCs w:val="28"/>
        </w:rPr>
        <w:t>Казань – 2016</w:t>
      </w:r>
    </w:p>
    <w:p w:rsidR="00575D5B" w:rsidRDefault="0033409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Вариант-3: </w:t>
      </w:r>
      <w:r>
        <w:rPr>
          <w:rStyle w:val="ft4"/>
          <w:rFonts w:ascii="Times New Roman" w:hAnsi="Times New Roman" w:cs="Times New Roman"/>
          <w:sz w:val="28"/>
          <w:szCs w:val="28"/>
        </w:rPr>
        <w:t>Терминал для оплаты за сотовую связь.</w:t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b/>
          <w:sz w:val="28"/>
          <w:szCs w:val="28"/>
        </w:rPr>
      </w:pPr>
      <w:r>
        <w:rPr>
          <w:rStyle w:val="ft4"/>
          <w:rFonts w:ascii="Times New Roman" w:hAnsi="Times New Roman" w:cs="Times New Roman"/>
          <w:b/>
          <w:sz w:val="28"/>
          <w:szCs w:val="28"/>
        </w:rPr>
        <w:t>Глоссарий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Терминал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устройство с сенсорным или клавишным вводом, предназначенный для взаимодействия клиента и информационной системы. Состоит из дисплея, устройства ввода, приемника для купюр или банковский карт и устройства вывода </w:t>
      </w:r>
      <w:proofErr w:type="gramStart"/>
      <w:r>
        <w:rPr>
          <w:rStyle w:val="ft4"/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Style w:val="ft4"/>
          <w:rFonts w:ascii="Times New Roman" w:hAnsi="Times New Roman" w:cs="Times New Roman"/>
          <w:sz w:val="28"/>
          <w:szCs w:val="28"/>
        </w:rPr>
        <w:t>чеки).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Сотовая связь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услуга, предоставляемая оператором мобильной связи физическому лицу, для осуществления разговоров в сотовой сети.</w:t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b/>
          <w:sz w:val="28"/>
          <w:szCs w:val="28"/>
        </w:rPr>
      </w:pPr>
      <w:r>
        <w:rPr>
          <w:rStyle w:val="ft4"/>
          <w:rFonts w:ascii="Times New Roman" w:hAnsi="Times New Roman" w:cs="Times New Roman"/>
          <w:b/>
          <w:sz w:val="28"/>
          <w:szCs w:val="28"/>
        </w:rPr>
        <w:t>Пользователи терминала: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Обычные пользователи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физические лица, заключившие договор с оператором мобильной связи и имеющие лицевой счёт.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Техник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специально обученный сотрудник, обязанностями которого являются настройка терминала, диагностика проблем и пополнение терминала расходным материалом (бумага и чернила для печати чеков, денежные купюры для сдачи).</w:t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b/>
          <w:sz w:val="28"/>
          <w:szCs w:val="28"/>
        </w:rPr>
      </w:pPr>
      <w:r>
        <w:rPr>
          <w:rStyle w:val="ft4"/>
          <w:rFonts w:ascii="Times New Roman" w:hAnsi="Times New Roman" w:cs="Times New Roman"/>
          <w:b/>
          <w:sz w:val="28"/>
          <w:szCs w:val="28"/>
        </w:rPr>
        <w:t>Основные функции терминала</w:t>
      </w:r>
    </w:p>
    <w:p w:rsidR="00575D5B" w:rsidRDefault="00334097">
      <w:p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Для обычных пользователей:</w:t>
      </w:r>
    </w:p>
    <w:p w:rsidR="00575D5B" w:rsidRDefault="00334097">
      <w:pPr>
        <w:pStyle w:val="a8"/>
        <w:numPr>
          <w:ilvl w:val="0"/>
          <w:numId w:val="1"/>
        </w:num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Проверка лицевого счёта ( баланс</w:t>
      </w:r>
      <w:proofErr w:type="gramStart"/>
      <w:r>
        <w:rPr>
          <w:rStyle w:val="ft4"/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Style w:val="ft4"/>
          <w:rFonts w:ascii="Times New Roman" w:hAnsi="Times New Roman" w:cs="Times New Roman"/>
          <w:sz w:val="28"/>
          <w:szCs w:val="28"/>
        </w:rPr>
        <w:t xml:space="preserve"> тарифный план и название оператора)</w:t>
      </w:r>
    </w:p>
    <w:p w:rsidR="00575D5B" w:rsidRDefault="00334097">
      <w:pPr>
        <w:pStyle w:val="a8"/>
        <w:numPr>
          <w:ilvl w:val="0"/>
          <w:numId w:val="1"/>
        </w:num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Пополнение лицевого счёта</w:t>
      </w:r>
    </w:p>
    <w:p w:rsidR="00575D5B" w:rsidRDefault="00334097">
      <w:p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Для техника:</w:t>
      </w:r>
    </w:p>
    <w:p w:rsidR="00575D5B" w:rsidRDefault="00334097">
      <w:pPr>
        <w:pStyle w:val="a8"/>
        <w:numPr>
          <w:ilvl w:val="0"/>
          <w:numId w:val="2"/>
        </w:num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 xml:space="preserve">Вход в режим диагностики с использованием специальной карты и получение диагностической информации </w:t>
      </w:r>
      <w:proofErr w:type="gramStart"/>
      <w:r>
        <w:rPr>
          <w:rStyle w:val="ft4"/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Style w:val="ft4"/>
          <w:rFonts w:ascii="Times New Roman" w:hAnsi="Times New Roman" w:cs="Times New Roman"/>
          <w:sz w:val="28"/>
          <w:szCs w:val="28"/>
        </w:rPr>
        <w:t>список последних операций с указанием оператора и вида операции, запись с системы видеонаблюдения)</w:t>
      </w:r>
    </w:p>
    <w:p w:rsidR="00575D5B" w:rsidRDefault="00334097">
      <w:pPr>
        <w:pStyle w:val="a8"/>
        <w:numPr>
          <w:ilvl w:val="0"/>
          <w:numId w:val="2"/>
        </w:num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 xml:space="preserve">Вход в режим диагностики с использованием специальной карты и отключение терминала с последующим автоматическим открытием корпуса терминала для пополнения расходных материалов и </w:t>
      </w:r>
      <w:r>
        <w:rPr>
          <w:rFonts w:ascii="Times New Roman" w:hAnsi="Times New Roman" w:cs="Times New Roman"/>
          <w:sz w:val="28"/>
          <w:szCs w:val="28"/>
        </w:rPr>
        <w:t>изъятие денег из терминала</w:t>
      </w:r>
    </w:p>
    <w:p w:rsidR="00575D5B" w:rsidRDefault="00575D5B">
      <w:pPr>
        <w:pStyle w:val="a8"/>
        <w:jc w:val="both"/>
        <w:rPr>
          <w:rStyle w:val="ft4"/>
          <w:rFonts w:ascii="Times New Roman" w:hAnsi="Times New Roman" w:cs="Times New Roman"/>
          <w:sz w:val="28"/>
          <w:szCs w:val="28"/>
        </w:rPr>
      </w:pPr>
    </w:p>
    <w:p w:rsidR="00575D5B" w:rsidRDefault="0006573B">
      <w:pPr>
        <w:pStyle w:val="a8"/>
        <w:ind w:left="0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C1B3D8" wp14:editId="351D242F">
            <wp:extent cx="4966636" cy="42750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18" t="14409" r="43264" b="26802"/>
                    <a:stretch/>
                  </pic:blipFill>
                  <pic:spPr bwMode="auto">
                    <a:xfrm>
                      <a:off x="0" y="0"/>
                      <a:ext cx="4973729" cy="428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D5B" w:rsidRDefault="00334097">
      <w:pPr>
        <w:pStyle w:val="a8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Потоки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«Проверка лицевого счета»: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клиент выбирает пункт «Проверка лицевого счета»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терминала вводит номер своего телефона в поле ввода терминала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формирует запрос в удаленную базу данных, содержащих информацию о балансе лицевого счёта и используемого клиентом тарифного плана. Если такой телефонный номер отсутствует в базе данных или телефонный номер введен не полностью и был вызван запрос, то выполняется альтернативный поток А1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выводит и печатает информацию о балансе, тарифном плане и об операторе мобильной связи, обслуживающего этот лицевой счёт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«Завершения работы» терминал стирает всю информацию и возвращается в главное меню.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введенный телефонный номер отсутствует в базе данных или телефонный номер введен не полностью и был вызван запрос.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Зафиксировать случай отказа в локальной памяти терминала с указанием даты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об ошибке и напечатать сообщение о ней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клиентом кнопки «Далее» работа терминала возвращается в начальное состояние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«Пополнение лицевого счета»: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клиент выбирает пункт «Пополнение лицевого счета»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терминала вводит номер своего телефона в поле ввода терминала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предлагает внести сумму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купюроприёмник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 предупреждает о взимаемой комиссии и невыдачи сдачи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соединяется с удаленным сервером по защищенному каналу и совершает транзакцию. Если нет возможности совершить соединение, то выполняется альтернативный поток А2.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соединения терминал выводит сообщение об успешной оплате и печатает чек.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«Далее» работа терминала возвращается в исходное состояние.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А2: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соединение с сервером невозможно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локальную память терминала вносится запись о неудачной попытке соединения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выводит сообщение о невозможности соединения с сервером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«Далее» работа терминала возвращается в исходное состояние.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«Диагностика»: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специалист после ввода специальной карты в терминал и ввода пароля выбирает режим «Диагностика». Если пароль неверный, то выполняется альтернативный поток А3.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отправляет информацию на сервер об использовании этого режима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считывание диагностической информации на карту и передача этой информации по защищенному каналу на сервер.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 кнопки «Перезапуск» работа терминала возвращается в исходное состояние.</w:t>
      </w:r>
    </w:p>
    <w:p w:rsidR="00575D5B" w:rsidRDefault="00575D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А3:</w:t>
      </w:r>
    </w:p>
    <w:p w:rsidR="00575D5B" w:rsidRDefault="00334097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пароль для входа в диагностический режим введен неправильно</w:t>
      </w:r>
    </w:p>
    <w:p w:rsidR="00575D5B" w:rsidRDefault="00334097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отправляет информацию о несанкционированном доступе к терминалу в офис, обслуживающий терминал, и в отделение охраны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«Диагностика»: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специалист после ввода специальной карты в терминал и ввода пароля выбирает режим «Диагностика». Если пароль неверный, то выполняется альтернативный поток А3.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отправляет информацию на сервер об использовании этого режима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выключается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Запускают электродвигатели, которые открывают корпус терминала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специальной кнопки внутри корпус закрывается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работа терминала возвращается в исходное состояние.</w:t>
      </w:r>
    </w:p>
    <w:p w:rsidR="005832BA" w:rsidRDefault="00334097" w:rsidP="001B07CE">
      <w:pPr>
        <w:pStyle w:val="a8"/>
        <w:ind w:left="-1701" w:right="-143"/>
        <w:rPr>
          <w:noProof/>
          <w:lang w:eastAsia="ru-RU"/>
        </w:rPr>
      </w:pPr>
      <w:r>
        <w:br/>
      </w:r>
      <w:r>
        <w:br/>
      </w:r>
      <w:r>
        <w:br/>
      </w:r>
      <w:r>
        <w:br/>
      </w:r>
      <w:r>
        <w:br/>
      </w: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FE7E3B" w:rsidRDefault="005832BA" w:rsidP="00BD343A">
      <w:pPr>
        <w:pStyle w:val="a8"/>
        <w:ind w:left="-1276" w:right="-143" w:firstLine="1135"/>
        <w:rPr>
          <w:noProof/>
          <w:lang w:eastAsia="ru-RU"/>
        </w:rPr>
      </w:pPr>
      <w:r w:rsidRPr="00ED6576">
        <w:rPr>
          <w:noProof/>
          <w:lang w:eastAsia="ru-RU"/>
        </w:rPr>
        <w:lastRenderedPageBreak/>
        <w:t xml:space="preserve">   </w:t>
      </w:r>
      <w:r w:rsidR="00334097">
        <w:br/>
      </w:r>
      <w:r w:rsidR="00FE7E3B">
        <w:t>Наш проект является учебным, поэтому мы описываем только действия некоторых актеров. В нашем случае это пользователь терминала</w:t>
      </w:r>
    </w:p>
    <w:p w:rsidR="00452722" w:rsidRDefault="00452722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21D521" wp14:editId="18FA4568">
            <wp:simplePos x="-81280" y="3053080"/>
            <wp:positionH relativeFrom="margin">
              <wp:align>center</wp:align>
            </wp:positionH>
            <wp:positionV relativeFrom="margin">
              <wp:align>center</wp:align>
            </wp:positionV>
            <wp:extent cx="6722745" cy="4079875"/>
            <wp:effectExtent l="6985" t="0" r="889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7" t="6410" r="23431" b="29229"/>
                    <a:stretch/>
                  </pic:blipFill>
                  <pic:spPr bwMode="auto">
                    <a:xfrm rot="16200000">
                      <a:off x="0" y="0"/>
                      <a:ext cx="6732388" cy="408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75D5B" w:rsidRDefault="00452722" w:rsidP="00BD343A">
      <w:pPr>
        <w:pStyle w:val="a8"/>
        <w:ind w:left="284" w:right="-143" w:hanging="284"/>
      </w:pPr>
      <w:bookmarkStart w:id="1" w:name="_GoBack"/>
      <w:bookmarkEnd w:id="1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F89436C" wp14:editId="3FEC560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24520" cy="3973195"/>
            <wp:effectExtent l="0" t="7938" r="0" b="0"/>
            <wp:wrapSquare wrapText="bothSides"/>
            <wp:docPr id="2" name="Рисунок 2" descr="E:\Ay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ya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2" t="10141" b="18591"/>
                    <a:stretch/>
                  </pic:blipFill>
                  <pic:spPr bwMode="auto">
                    <a:xfrm rot="16200000">
                      <a:off x="0" y="0"/>
                      <a:ext cx="8230170" cy="397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5D5B" w:rsidSect="00575D5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1F5"/>
    <w:multiLevelType w:val="multilevel"/>
    <w:tmpl w:val="62C6A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24DC"/>
    <w:multiLevelType w:val="multilevel"/>
    <w:tmpl w:val="75ACE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0223"/>
    <w:multiLevelType w:val="multilevel"/>
    <w:tmpl w:val="703C2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59F6"/>
    <w:multiLevelType w:val="multilevel"/>
    <w:tmpl w:val="F802F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01BF2"/>
    <w:multiLevelType w:val="multilevel"/>
    <w:tmpl w:val="7C02D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C6683"/>
    <w:multiLevelType w:val="multilevel"/>
    <w:tmpl w:val="F656C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1202"/>
    <w:multiLevelType w:val="multilevel"/>
    <w:tmpl w:val="2252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69F9"/>
    <w:multiLevelType w:val="multilevel"/>
    <w:tmpl w:val="D63EB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70258"/>
    <w:multiLevelType w:val="multilevel"/>
    <w:tmpl w:val="440E1B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3CE55FF"/>
    <w:multiLevelType w:val="multilevel"/>
    <w:tmpl w:val="B1581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5B"/>
    <w:rsid w:val="0006573B"/>
    <w:rsid w:val="000E4562"/>
    <w:rsid w:val="001B07CE"/>
    <w:rsid w:val="00334097"/>
    <w:rsid w:val="00452722"/>
    <w:rsid w:val="004F6DF4"/>
    <w:rsid w:val="00575D5B"/>
    <w:rsid w:val="005832BA"/>
    <w:rsid w:val="00BD343A"/>
    <w:rsid w:val="00ED6576"/>
    <w:rsid w:val="00FA629A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575D5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ft4">
    <w:name w:val="ft4"/>
    <w:basedOn w:val="a0"/>
    <w:qFormat/>
    <w:rsid w:val="00E90F97"/>
  </w:style>
  <w:style w:type="character" w:customStyle="1" w:styleId="a3">
    <w:name w:val="Текст выноски Знак"/>
    <w:basedOn w:val="a0"/>
    <w:uiPriority w:val="99"/>
    <w:semiHidden/>
    <w:qFormat/>
    <w:rsid w:val="00F65C37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575D5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rsid w:val="00575D5B"/>
    <w:pPr>
      <w:spacing w:after="140" w:line="288" w:lineRule="auto"/>
    </w:pPr>
  </w:style>
  <w:style w:type="paragraph" w:styleId="a6">
    <w:name w:val="List"/>
    <w:basedOn w:val="a5"/>
    <w:rsid w:val="00575D5B"/>
    <w:rPr>
      <w:rFonts w:cs="Lohit Devanagari"/>
    </w:rPr>
  </w:style>
  <w:style w:type="paragraph" w:customStyle="1" w:styleId="1">
    <w:name w:val="Название объекта1"/>
    <w:basedOn w:val="a"/>
    <w:qFormat/>
    <w:rsid w:val="00575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575D5B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qFormat/>
    <w:rsid w:val="0048125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F65C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1">
    <w:name w:val="FR1"/>
    <w:qFormat/>
    <w:rsid w:val="00575D5B"/>
    <w:pPr>
      <w:widowControl w:val="0"/>
      <w:snapToGrid w:val="0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575D5B"/>
    <w:pPr>
      <w:widowControl w:val="0"/>
      <w:suppressAutoHyphens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a">
    <w:name w:val="Title"/>
    <w:basedOn w:val="a"/>
    <w:qFormat/>
    <w:rsid w:val="00575D5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575D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575D5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ft4">
    <w:name w:val="ft4"/>
    <w:basedOn w:val="a0"/>
    <w:qFormat/>
    <w:rsid w:val="00E90F97"/>
  </w:style>
  <w:style w:type="character" w:customStyle="1" w:styleId="a3">
    <w:name w:val="Текст выноски Знак"/>
    <w:basedOn w:val="a0"/>
    <w:uiPriority w:val="99"/>
    <w:semiHidden/>
    <w:qFormat/>
    <w:rsid w:val="00F65C37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575D5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rsid w:val="00575D5B"/>
    <w:pPr>
      <w:spacing w:after="140" w:line="288" w:lineRule="auto"/>
    </w:pPr>
  </w:style>
  <w:style w:type="paragraph" w:styleId="a6">
    <w:name w:val="List"/>
    <w:basedOn w:val="a5"/>
    <w:rsid w:val="00575D5B"/>
    <w:rPr>
      <w:rFonts w:cs="Lohit Devanagari"/>
    </w:rPr>
  </w:style>
  <w:style w:type="paragraph" w:customStyle="1" w:styleId="1">
    <w:name w:val="Название объекта1"/>
    <w:basedOn w:val="a"/>
    <w:qFormat/>
    <w:rsid w:val="00575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575D5B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qFormat/>
    <w:rsid w:val="0048125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F65C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1">
    <w:name w:val="FR1"/>
    <w:qFormat/>
    <w:rsid w:val="00575D5B"/>
    <w:pPr>
      <w:widowControl w:val="0"/>
      <w:snapToGrid w:val="0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575D5B"/>
    <w:pPr>
      <w:widowControl w:val="0"/>
      <w:suppressAutoHyphens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a">
    <w:name w:val="Title"/>
    <w:basedOn w:val="a"/>
    <w:qFormat/>
    <w:rsid w:val="00575D5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575D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28D11-B63A-4616-B5F7-F936ADF0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itki_07_345</dc:creator>
  <cp:lastModifiedBy>itki_07_345</cp:lastModifiedBy>
  <cp:revision>4</cp:revision>
  <dcterms:created xsi:type="dcterms:W3CDTF">2016-11-09T07:00:00Z</dcterms:created>
  <dcterms:modified xsi:type="dcterms:W3CDTF">2016-11-09T07:02:00Z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