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8F016" w14:textId="77777777" w:rsidR="001C1D3A" w:rsidRDefault="001C1D3A"/>
    <w:p w14:paraId="02CF23DC" w14:textId="783381F7" w:rsidR="001C1D3A" w:rsidRDefault="00B40195">
      <w:pPr>
        <w:pStyle w:val="Heading"/>
        <w:spacing w:before="2640"/>
        <w:rPr>
          <w:color w:val="000000"/>
        </w:rPr>
      </w:pPr>
      <w:bookmarkStart w:id="0" w:name="CompanyName"/>
      <w:bookmarkEnd w:id="0"/>
      <w:r>
        <w:rPr>
          <w:color w:val="000000"/>
        </w:rPr>
        <w:t>Blackjack</w:t>
      </w:r>
    </w:p>
    <w:p w14:paraId="5F9F544F" w14:textId="77777777" w:rsidR="001C1D3A" w:rsidRDefault="00000000">
      <w:pPr>
        <w:pStyle w:val="Subtitle"/>
        <w:spacing w:after="720"/>
        <w:rPr>
          <w:b/>
          <w:i w:val="0"/>
          <w:color w:val="000000"/>
          <w:sz w:val="28"/>
        </w:rPr>
        <w:sectPr w:rsidR="001C1D3A">
          <w:headerReference w:type="default" r:id="rId7"/>
          <w:footerReference w:type="default" r:id="rId8"/>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7E724D0A" w14:textId="77777777" w:rsidR="001C1D3A" w:rsidRDefault="00000000">
      <w:pPr>
        <w:pStyle w:val="RevHistory"/>
        <w:keepLines/>
        <w:widowControl/>
        <w:rPr>
          <w:color w:val="000000"/>
        </w:rPr>
      </w:pPr>
      <w:bookmarkStart w:id="1" w:name="CompanyName1"/>
      <w:bookmarkEnd w:id="1"/>
      <w:r>
        <w:rPr>
          <w:color w:val="000000"/>
        </w:rPr>
        <w:lastRenderedPageBreak/>
        <w:t>Revision History</w:t>
      </w:r>
    </w:p>
    <w:p w14:paraId="02027086" w14:textId="77777777" w:rsidR="001C1D3A" w:rsidRDefault="001C1D3A">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1C1D3A" w14:paraId="5BF0F4F1"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2A369C5" w14:textId="77777777" w:rsidR="001C1D3A" w:rsidRDefault="00000000">
            <w:pPr>
              <w:pStyle w:val="TableText"/>
              <w:rPr>
                <w:b/>
                <w:color w:val="000000"/>
                <w:u w:val="single"/>
              </w:rPr>
            </w:pPr>
            <w:r>
              <w:rPr>
                <w:b/>
                <w:color w:val="000000"/>
              </w:rPr>
              <w:t>Date</w:t>
            </w: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421D8109" w14:textId="77777777" w:rsidR="001C1D3A" w:rsidRDefault="00000000">
            <w:pPr>
              <w:pStyle w:val="TableText"/>
              <w:rPr>
                <w:b/>
                <w:color w:val="000000"/>
                <w:u w:val="single"/>
              </w:rPr>
            </w:pPr>
            <w:r>
              <w:rPr>
                <w:b/>
                <w:color w:val="000000"/>
              </w:rPr>
              <w:t>Revision</w:t>
            </w: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00EC1848" w14:textId="77777777" w:rsidR="001C1D3A" w:rsidRDefault="00000000">
            <w:pPr>
              <w:pStyle w:val="TableText"/>
              <w:rPr>
                <w:b/>
                <w:color w:val="000000"/>
                <w:u w:val="single"/>
              </w:rPr>
            </w:pPr>
            <w:r>
              <w:rPr>
                <w:b/>
                <w:color w:val="000000"/>
              </w:rPr>
              <w:t>Description</w:t>
            </w: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7C6C25BE" w14:textId="77777777" w:rsidR="001C1D3A" w:rsidRDefault="00000000">
            <w:pPr>
              <w:pStyle w:val="TableText"/>
              <w:rPr>
                <w:b/>
                <w:color w:val="000000"/>
                <w:u w:val="single"/>
              </w:rPr>
            </w:pPr>
            <w:r>
              <w:rPr>
                <w:b/>
                <w:color w:val="000000"/>
              </w:rPr>
              <w:t>Author</w:t>
            </w:r>
          </w:p>
        </w:tc>
      </w:tr>
      <w:tr w:rsidR="001C1D3A" w14:paraId="42B45325"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45F19DCA" w14:textId="71372DEF" w:rsidR="001C1D3A" w:rsidRDefault="00B40195">
            <w:pPr>
              <w:pStyle w:val="TableText"/>
              <w:rPr>
                <w:color w:val="000000"/>
              </w:rPr>
            </w:pPr>
            <w:r>
              <w:rPr>
                <w:color w:val="000000"/>
              </w:rPr>
              <w:t>02/16/2026</w:t>
            </w: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613F18DC" w14:textId="77777777" w:rsidR="001C1D3A" w:rsidRDefault="00000000">
            <w:pPr>
              <w:pStyle w:val="TableText"/>
              <w:rPr>
                <w:color w:val="000000"/>
              </w:rPr>
            </w:pPr>
            <w:r>
              <w:rPr>
                <w:color w:val="000000"/>
              </w:rPr>
              <w:t>1.0</w:t>
            </w: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4CA99EE4" w14:textId="77777777" w:rsidR="001C1D3A" w:rsidRDefault="00000000">
            <w:pPr>
              <w:pStyle w:val="TableText"/>
              <w:rPr>
                <w:color w:val="000000"/>
              </w:rPr>
            </w:pPr>
            <w:r>
              <w:rPr>
                <w:color w:val="000000"/>
              </w:rPr>
              <w:t>Initial Version</w:t>
            </w: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22416B0B" w14:textId="0053756B" w:rsidR="001C1D3A" w:rsidRDefault="00B40195">
            <w:pPr>
              <w:pStyle w:val="TableText"/>
              <w:rPr>
                <w:color w:val="000000"/>
              </w:rPr>
            </w:pPr>
            <w:r>
              <w:rPr>
                <w:color w:val="000000"/>
              </w:rPr>
              <w:t>Paul Cooper</w:t>
            </w:r>
          </w:p>
        </w:tc>
      </w:tr>
      <w:tr w:rsidR="001C1D3A" w14:paraId="412023B8"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1AE69D97" w14:textId="2A723946" w:rsidR="001C1D3A" w:rsidRDefault="11845F4E">
            <w:pPr>
              <w:pStyle w:val="TableText"/>
              <w:snapToGrid w:val="0"/>
              <w:rPr>
                <w:color w:val="000000"/>
                <w:u w:val="single"/>
              </w:rPr>
            </w:pPr>
            <w:r w:rsidRPr="1A5A9078">
              <w:rPr>
                <w:color w:val="000000" w:themeColor="text1"/>
                <w:u w:val="single"/>
              </w:rPr>
              <w:t>02/23/2026</w:t>
            </w: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1C3879F5" w14:textId="2AD89CF4" w:rsidR="001C1D3A" w:rsidRDefault="11845F4E">
            <w:pPr>
              <w:pStyle w:val="TableText"/>
              <w:snapToGrid w:val="0"/>
              <w:rPr>
                <w:color w:val="000000"/>
              </w:rPr>
            </w:pPr>
            <w:r w:rsidRPr="1A5A9078">
              <w:rPr>
                <w:color w:val="000000" w:themeColor="text1"/>
              </w:rPr>
              <w:t>1.1</w:t>
            </w: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3DAB6626" w14:textId="43397B24" w:rsidR="001C1D3A" w:rsidRDefault="2F0A617D">
            <w:pPr>
              <w:pStyle w:val="TableText"/>
              <w:snapToGrid w:val="0"/>
              <w:rPr>
                <w:color w:val="000000"/>
              </w:rPr>
            </w:pPr>
            <w:r w:rsidRPr="1A5A9078">
              <w:rPr>
                <w:color w:val="000000" w:themeColor="text1"/>
              </w:rPr>
              <w:t>Definitions (1.2) &amp; Overview (1.4) Updated</w:t>
            </w: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737A97D8" w14:textId="1225A687" w:rsidR="001C1D3A" w:rsidRDefault="11845F4E">
            <w:pPr>
              <w:pStyle w:val="TableText"/>
              <w:snapToGrid w:val="0"/>
              <w:rPr>
                <w:color w:val="000000"/>
              </w:rPr>
            </w:pPr>
            <w:r w:rsidRPr="1A5A9078">
              <w:rPr>
                <w:color w:val="000000" w:themeColor="text1"/>
              </w:rPr>
              <w:t>Nick Vu</w:t>
            </w:r>
          </w:p>
        </w:tc>
      </w:tr>
      <w:tr w:rsidR="001C1D3A" w14:paraId="61ADA455"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09071334" w14:textId="14718996" w:rsidR="001C1D3A" w:rsidRDefault="2135AB19">
            <w:pPr>
              <w:pStyle w:val="TableText"/>
              <w:snapToGrid w:val="0"/>
              <w:rPr>
                <w:color w:val="000000"/>
                <w:u w:val="single"/>
              </w:rPr>
            </w:pPr>
            <w:r w:rsidRPr="1A5A9078">
              <w:rPr>
                <w:color w:val="000000" w:themeColor="text1"/>
                <w:u w:val="single"/>
              </w:rPr>
              <w:t>02/24/2026</w:t>
            </w: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6F785EB2" w14:textId="5ABC21A3" w:rsidR="001C1D3A" w:rsidRDefault="2135AB19">
            <w:pPr>
              <w:pStyle w:val="TableText"/>
              <w:snapToGrid w:val="0"/>
              <w:rPr>
                <w:color w:val="000000"/>
              </w:rPr>
            </w:pPr>
            <w:r w:rsidRPr="1A5A9078">
              <w:rPr>
                <w:color w:val="000000" w:themeColor="text1"/>
              </w:rPr>
              <w:t>1.2</w:t>
            </w: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77D5C454" w14:textId="1BF4EE65" w:rsidR="001C1D3A" w:rsidRDefault="2135AB19">
            <w:pPr>
              <w:pStyle w:val="TableText"/>
              <w:snapToGrid w:val="0"/>
              <w:rPr>
                <w:color w:val="000000"/>
              </w:rPr>
            </w:pPr>
            <w:r w:rsidRPr="1A5A9078">
              <w:rPr>
                <w:color w:val="000000" w:themeColor="text1"/>
              </w:rPr>
              <w:t>Refined definitions</w:t>
            </w: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5ED9B97C" w14:textId="0793A1FF" w:rsidR="001C1D3A" w:rsidRDefault="2135AB19">
            <w:pPr>
              <w:pStyle w:val="TableText"/>
              <w:snapToGrid w:val="0"/>
              <w:rPr>
                <w:color w:val="000000"/>
              </w:rPr>
            </w:pPr>
            <w:r w:rsidRPr="1A5A9078">
              <w:rPr>
                <w:color w:val="000000" w:themeColor="text1"/>
              </w:rPr>
              <w:t>Nick Vu</w:t>
            </w:r>
          </w:p>
        </w:tc>
      </w:tr>
      <w:tr w:rsidR="001C1D3A" w14:paraId="0926F399"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5D864C5C"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042C4C74"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327DA840"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19AC7C3D" w14:textId="77777777" w:rsidR="001C1D3A" w:rsidRDefault="001C1D3A">
            <w:pPr>
              <w:pStyle w:val="TableText"/>
              <w:snapToGrid w:val="0"/>
              <w:rPr>
                <w:color w:val="000000"/>
              </w:rPr>
            </w:pPr>
          </w:p>
        </w:tc>
      </w:tr>
      <w:tr w:rsidR="001C1D3A" w14:paraId="3E681D71"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65BFA57"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019FB992"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679EC0F9"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505DED5E" w14:textId="77777777" w:rsidR="001C1D3A" w:rsidRDefault="001C1D3A">
            <w:pPr>
              <w:pStyle w:val="TableText"/>
              <w:snapToGrid w:val="0"/>
              <w:rPr>
                <w:color w:val="000000"/>
              </w:rPr>
            </w:pPr>
          </w:p>
        </w:tc>
      </w:tr>
      <w:tr w:rsidR="001C1D3A" w14:paraId="18496CB0"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B3E6047"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630050AB"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1E2397E6"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56871BFC" w14:textId="77777777" w:rsidR="001C1D3A" w:rsidRDefault="001C1D3A">
            <w:pPr>
              <w:pStyle w:val="TableText"/>
              <w:snapToGrid w:val="0"/>
              <w:rPr>
                <w:color w:val="000000"/>
              </w:rPr>
            </w:pPr>
          </w:p>
        </w:tc>
      </w:tr>
      <w:tr w:rsidR="001C1D3A" w14:paraId="34D10C49"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53DB631E"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2276652B"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3313F259"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1F44FE00" w14:textId="77777777" w:rsidR="001C1D3A" w:rsidRDefault="001C1D3A">
            <w:pPr>
              <w:pStyle w:val="TableText"/>
              <w:snapToGrid w:val="0"/>
              <w:rPr>
                <w:color w:val="000000"/>
              </w:rPr>
            </w:pPr>
          </w:p>
        </w:tc>
      </w:tr>
      <w:tr w:rsidR="001C1D3A" w14:paraId="41381C78"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52D10E88"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39275238"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348A0DE1"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2F433AEB" w14:textId="77777777" w:rsidR="001C1D3A" w:rsidRDefault="001C1D3A">
            <w:pPr>
              <w:pStyle w:val="TableText"/>
              <w:snapToGrid w:val="0"/>
              <w:rPr>
                <w:color w:val="000000"/>
              </w:rPr>
            </w:pPr>
          </w:p>
        </w:tc>
      </w:tr>
      <w:tr w:rsidR="001C1D3A" w14:paraId="28F0B06B"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20A8EBEE"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0B6FD61E"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5C75E968"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32881093" w14:textId="77777777" w:rsidR="001C1D3A" w:rsidRDefault="001C1D3A">
            <w:pPr>
              <w:pStyle w:val="TableText"/>
              <w:snapToGrid w:val="0"/>
              <w:rPr>
                <w:color w:val="000000"/>
              </w:rPr>
            </w:pPr>
          </w:p>
        </w:tc>
      </w:tr>
      <w:tr w:rsidR="001C1D3A" w14:paraId="2018B36F"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4ACCA9E"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63E5EFC1"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072BAF96"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31FBB342" w14:textId="77777777" w:rsidR="001C1D3A" w:rsidRDefault="001C1D3A">
            <w:pPr>
              <w:pStyle w:val="TableText"/>
              <w:snapToGrid w:val="0"/>
              <w:rPr>
                <w:color w:val="000000"/>
              </w:rPr>
            </w:pPr>
          </w:p>
        </w:tc>
      </w:tr>
      <w:tr w:rsidR="001C1D3A" w14:paraId="6D7B6E16"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6EA87599"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4FB46B56"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5786ACB7"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649CC697" w14:textId="77777777" w:rsidR="001C1D3A" w:rsidRDefault="001C1D3A">
            <w:pPr>
              <w:pStyle w:val="TableText"/>
              <w:snapToGrid w:val="0"/>
              <w:rPr>
                <w:color w:val="000000"/>
              </w:rPr>
            </w:pPr>
          </w:p>
        </w:tc>
      </w:tr>
      <w:tr w:rsidR="001C1D3A" w14:paraId="17D62278"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33B3D07"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02A0F2EA"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7393A56A"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023DCC60" w14:textId="77777777" w:rsidR="001C1D3A" w:rsidRDefault="001C1D3A">
            <w:pPr>
              <w:pStyle w:val="TableText"/>
              <w:snapToGrid w:val="0"/>
              <w:rPr>
                <w:color w:val="000000"/>
              </w:rPr>
            </w:pPr>
          </w:p>
        </w:tc>
      </w:tr>
      <w:tr w:rsidR="001C1D3A" w14:paraId="4EA37069"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0CF513CA"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3104EDB9"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252094AC"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6DF44261" w14:textId="77777777" w:rsidR="001C1D3A" w:rsidRDefault="001C1D3A">
            <w:pPr>
              <w:pStyle w:val="TableText"/>
              <w:snapToGrid w:val="0"/>
              <w:rPr>
                <w:color w:val="000000"/>
              </w:rPr>
            </w:pPr>
          </w:p>
        </w:tc>
      </w:tr>
      <w:tr w:rsidR="001C1D3A" w14:paraId="783C15BF"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6F1C38A5"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28B5FD3E"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68C0EB31"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4C0BB56E" w14:textId="77777777" w:rsidR="001C1D3A" w:rsidRDefault="001C1D3A">
            <w:pPr>
              <w:pStyle w:val="TableText"/>
              <w:snapToGrid w:val="0"/>
              <w:rPr>
                <w:color w:val="000000"/>
              </w:rPr>
            </w:pPr>
          </w:p>
        </w:tc>
      </w:tr>
      <w:tr w:rsidR="001C1D3A" w14:paraId="6479F419"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41B49F5"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15F1025D"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59F472C4"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11E39FE6" w14:textId="77777777" w:rsidR="001C1D3A" w:rsidRDefault="001C1D3A">
            <w:pPr>
              <w:pStyle w:val="TableText"/>
              <w:snapToGrid w:val="0"/>
              <w:rPr>
                <w:color w:val="000000"/>
              </w:rPr>
            </w:pPr>
          </w:p>
        </w:tc>
      </w:tr>
      <w:tr w:rsidR="001C1D3A" w14:paraId="26D65DD6"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3596501B"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628BDA4C"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2A42822F"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5489001E" w14:textId="77777777" w:rsidR="001C1D3A" w:rsidRDefault="001C1D3A">
            <w:pPr>
              <w:pStyle w:val="TableText"/>
              <w:snapToGrid w:val="0"/>
              <w:rPr>
                <w:color w:val="000000"/>
              </w:rPr>
            </w:pPr>
          </w:p>
        </w:tc>
      </w:tr>
      <w:tr w:rsidR="001C1D3A" w14:paraId="4396ADB1"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08DA938B"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445AE2D5"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6DBCED14"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03E00118" w14:textId="77777777" w:rsidR="001C1D3A" w:rsidRDefault="001C1D3A">
            <w:pPr>
              <w:pStyle w:val="TableText"/>
              <w:snapToGrid w:val="0"/>
              <w:rPr>
                <w:color w:val="000000"/>
              </w:rPr>
            </w:pPr>
          </w:p>
        </w:tc>
      </w:tr>
      <w:tr w:rsidR="001C1D3A" w14:paraId="3E0AFEC1" w14:textId="77777777" w:rsidTr="1A5A9078">
        <w:tc>
          <w:tcPr>
            <w:tcW w:w="1275" w:type="dxa"/>
            <w:tcBorders>
              <w:top w:val="single" w:sz="6" w:space="0" w:color="000000" w:themeColor="text1"/>
              <w:left w:val="single" w:sz="6" w:space="0" w:color="000000" w:themeColor="text1"/>
              <w:bottom w:val="single" w:sz="6" w:space="0" w:color="000000" w:themeColor="text1"/>
            </w:tcBorders>
            <w:shd w:val="clear" w:color="auto" w:fill="E5E5E5"/>
          </w:tcPr>
          <w:p w14:paraId="06922D15" w14:textId="77777777" w:rsidR="001C1D3A" w:rsidRDefault="001C1D3A">
            <w:pPr>
              <w:pStyle w:val="TableText"/>
              <w:snapToGrid w:val="0"/>
              <w:rPr>
                <w:color w:val="000000"/>
                <w:u w:val="single"/>
              </w:rPr>
            </w:pPr>
          </w:p>
        </w:tc>
        <w:tc>
          <w:tcPr>
            <w:tcW w:w="1083" w:type="dxa"/>
            <w:tcBorders>
              <w:top w:val="single" w:sz="6" w:space="0" w:color="000000" w:themeColor="text1"/>
              <w:left w:val="single" w:sz="6" w:space="0" w:color="000000" w:themeColor="text1"/>
              <w:bottom w:val="single" w:sz="6" w:space="0" w:color="000000" w:themeColor="text1"/>
            </w:tcBorders>
            <w:shd w:val="clear" w:color="auto" w:fill="E5E5E5"/>
          </w:tcPr>
          <w:p w14:paraId="30D82093" w14:textId="77777777" w:rsidR="001C1D3A" w:rsidRDefault="001C1D3A">
            <w:pPr>
              <w:pStyle w:val="TableText"/>
              <w:snapToGrid w:val="0"/>
              <w:rPr>
                <w:color w:val="000000"/>
              </w:rPr>
            </w:pPr>
          </w:p>
        </w:tc>
        <w:tc>
          <w:tcPr>
            <w:tcW w:w="3813" w:type="dxa"/>
            <w:tcBorders>
              <w:top w:val="single" w:sz="6" w:space="0" w:color="000000" w:themeColor="text1"/>
              <w:left w:val="single" w:sz="6" w:space="0" w:color="000000" w:themeColor="text1"/>
              <w:bottom w:val="single" w:sz="6" w:space="0" w:color="000000" w:themeColor="text1"/>
            </w:tcBorders>
            <w:shd w:val="clear" w:color="auto" w:fill="E5E5E5"/>
          </w:tcPr>
          <w:p w14:paraId="6E6665BD" w14:textId="77777777" w:rsidR="001C1D3A" w:rsidRDefault="001C1D3A">
            <w:pPr>
              <w:pStyle w:val="TableText"/>
              <w:snapToGrid w:val="0"/>
              <w:rPr>
                <w:color w:val="000000"/>
              </w:rPr>
            </w:pPr>
          </w:p>
        </w:tc>
        <w:tc>
          <w:tcPr>
            <w:tcW w:w="259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5E5E5"/>
          </w:tcPr>
          <w:p w14:paraId="695A08A8" w14:textId="77777777" w:rsidR="001C1D3A" w:rsidRDefault="001C1D3A">
            <w:pPr>
              <w:pStyle w:val="TableText"/>
              <w:snapToGrid w:val="0"/>
              <w:rPr>
                <w:color w:val="000000"/>
              </w:rPr>
            </w:pPr>
          </w:p>
        </w:tc>
      </w:tr>
    </w:tbl>
    <w:p w14:paraId="46DC1744" w14:textId="77777777" w:rsidR="001C1D3A" w:rsidRDefault="00000000">
      <w:pPr>
        <w:rPr>
          <w:color w:val="000000"/>
          <w:u w:val="single"/>
        </w:rPr>
        <w:sectPr w:rsidR="001C1D3A">
          <w:headerReference w:type="default" r:id="rId9"/>
          <w:footerReference w:type="default" r:id="rId10"/>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04756DCA" w14:textId="77777777" w:rsidR="001C1D3A" w:rsidRDefault="00000000">
      <w:pPr>
        <w:pStyle w:val="TableofContents"/>
        <w:rPr>
          <w:b/>
          <w:color w:val="000000"/>
          <w:sz w:val="28"/>
        </w:rPr>
      </w:pPr>
      <w:r>
        <w:lastRenderedPageBreak/>
        <w:tab/>
        <w:t>Table of Contents</w:t>
      </w:r>
    </w:p>
    <w:sdt>
      <w:sdtPr>
        <w:rPr>
          <w:b w:val="0"/>
          <w:caps w:val="0"/>
          <w:smallCaps/>
        </w:rPr>
        <w:id w:val="477114837"/>
        <w:docPartObj>
          <w:docPartGallery w:val="Table of Contents"/>
          <w:docPartUnique/>
        </w:docPartObj>
      </w:sdtPr>
      <w:sdtContent>
        <w:p w14:paraId="280188F2" w14:textId="77777777" w:rsidR="001C1D3A"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sidR="001C1D3A">
              <w:rPr>
                <w:rStyle w:val="IndexLink"/>
                <w:lang w:eastAsia="en-US"/>
              </w:rPr>
              <w:t>4</w:t>
            </w:r>
          </w:hyperlink>
        </w:p>
        <w:p w14:paraId="5DEF65FB" w14:textId="77777777" w:rsidR="001C1D3A"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sidR="001C1D3A">
              <w:rPr>
                <w:rStyle w:val="IndexLink"/>
                <w:lang w:eastAsia="en-US"/>
              </w:rPr>
              <w:t>4</w:t>
            </w:r>
          </w:hyperlink>
        </w:p>
        <w:p w14:paraId="4428459F" w14:textId="77777777" w:rsidR="001C1D3A"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sidR="001C1D3A">
              <w:rPr>
                <w:rStyle w:val="IndexLink"/>
                <w:lang w:eastAsia="en-US"/>
              </w:rPr>
              <w:t>4</w:t>
            </w:r>
          </w:hyperlink>
        </w:p>
        <w:p w14:paraId="5803ACC4" w14:textId="77777777" w:rsidR="001C1D3A"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sidR="001C1D3A">
              <w:rPr>
                <w:rStyle w:val="IndexLink"/>
                <w:lang w:eastAsia="en-US"/>
              </w:rPr>
              <w:t>4</w:t>
            </w:r>
          </w:hyperlink>
        </w:p>
        <w:p w14:paraId="2007CA66" w14:textId="77777777" w:rsidR="001C1D3A"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sidR="001C1D3A">
              <w:rPr>
                <w:rStyle w:val="IndexLink"/>
                <w:lang w:eastAsia="en-US"/>
              </w:rPr>
              <w:t>4</w:t>
            </w:r>
          </w:hyperlink>
        </w:p>
        <w:p w14:paraId="65EC73CF" w14:textId="77777777" w:rsidR="001C1D3A"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sidR="001C1D3A">
              <w:rPr>
                <w:rStyle w:val="IndexLink"/>
                <w:lang w:eastAsia="en-US"/>
              </w:rPr>
              <w:t>5</w:t>
            </w:r>
          </w:hyperlink>
        </w:p>
        <w:p w14:paraId="3B23B45A" w14:textId="77777777" w:rsidR="001C1D3A"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sidR="001C1D3A">
              <w:rPr>
                <w:rStyle w:val="IndexLink"/>
                <w:lang w:eastAsia="en-US"/>
              </w:rPr>
              <w:t>5</w:t>
            </w:r>
          </w:hyperlink>
        </w:p>
        <w:p w14:paraId="63CAA69A" w14:textId="77777777" w:rsidR="001C1D3A"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sidR="001C1D3A">
              <w:rPr>
                <w:rStyle w:val="IndexLink"/>
                <w:lang w:eastAsia="en-US"/>
              </w:rPr>
              <w:t>5</w:t>
            </w:r>
          </w:hyperlink>
        </w:p>
        <w:p w14:paraId="70664DD7" w14:textId="77777777" w:rsidR="001C1D3A"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sidR="001C1D3A">
              <w:rPr>
                <w:rStyle w:val="IndexLink"/>
                <w:lang w:eastAsia="en-US"/>
              </w:rPr>
              <w:t>5</w:t>
            </w:r>
          </w:hyperlink>
        </w:p>
        <w:p w14:paraId="1FC52087" w14:textId="77777777" w:rsidR="001C1D3A"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sidR="001C1D3A">
              <w:rPr>
                <w:rStyle w:val="IndexLink"/>
                <w:lang w:eastAsia="en-US"/>
              </w:rPr>
              <w:t>5</w:t>
            </w:r>
          </w:hyperlink>
        </w:p>
        <w:p w14:paraId="687D926A" w14:textId="77777777" w:rsidR="001C1D3A"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sidR="001C1D3A">
              <w:rPr>
                <w:rStyle w:val="IndexLink"/>
                <w:lang w:eastAsia="en-US"/>
              </w:rPr>
              <w:t>5</w:t>
            </w:r>
          </w:hyperlink>
        </w:p>
        <w:p w14:paraId="3466CF44" w14:textId="77777777" w:rsidR="001C1D3A"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sidR="001C1D3A">
              <w:rPr>
                <w:rStyle w:val="IndexLink"/>
                <w:lang w:eastAsia="en-US"/>
              </w:rPr>
              <w:t>6</w:t>
            </w:r>
          </w:hyperlink>
        </w:p>
        <w:p w14:paraId="672A269D" w14:textId="77777777" w:rsidR="001C1D3A"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sidR="001C1D3A">
              <w:rPr>
                <w:rStyle w:val="IndexLink"/>
                <w:lang w:eastAsia="en-US"/>
              </w:rPr>
              <w:t>6</w:t>
            </w:r>
          </w:hyperlink>
        </w:p>
        <w:p w14:paraId="571836BE" w14:textId="77777777" w:rsidR="001C1D3A"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sidR="001C1D3A">
              <w:rPr>
                <w:rStyle w:val="IndexLink"/>
                <w:lang w:eastAsia="en-US"/>
              </w:rPr>
              <w:t>6</w:t>
            </w:r>
          </w:hyperlink>
        </w:p>
        <w:p w14:paraId="56F8EB77" w14:textId="77777777" w:rsidR="001C1D3A"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sidR="001C1D3A">
              <w:rPr>
                <w:rStyle w:val="IndexLink"/>
                <w:lang w:eastAsia="en-US"/>
              </w:rPr>
              <w:t>7</w:t>
            </w:r>
          </w:hyperlink>
        </w:p>
        <w:p w14:paraId="266E2945" w14:textId="77777777" w:rsidR="001C1D3A"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sidR="001C1D3A">
              <w:rPr>
                <w:rStyle w:val="IndexLink"/>
                <w:lang w:eastAsia="en-US"/>
              </w:rPr>
              <w:t>8</w:t>
            </w:r>
          </w:hyperlink>
        </w:p>
        <w:p w14:paraId="6B320B43" w14:textId="77777777" w:rsidR="001C1D3A"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sidR="001C1D3A">
              <w:rPr>
                <w:rStyle w:val="IndexLink"/>
                <w:lang w:eastAsia="en-US"/>
              </w:rPr>
              <w:t>8</w:t>
            </w:r>
          </w:hyperlink>
        </w:p>
        <w:p w14:paraId="79E70950" w14:textId="77777777" w:rsidR="001C1D3A"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sidR="001C1D3A">
              <w:rPr>
                <w:rStyle w:val="IndexLink"/>
                <w:lang w:eastAsia="en-US"/>
              </w:rPr>
              <w:t>8</w:t>
            </w:r>
          </w:hyperlink>
        </w:p>
        <w:p w14:paraId="2F5D4B8F" w14:textId="77777777" w:rsidR="001C1D3A"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sidR="001C1D3A">
              <w:rPr>
                <w:rStyle w:val="IndexLink"/>
                <w:smallCaps w:val="0"/>
                <w:lang w:eastAsia="en-US"/>
              </w:rPr>
              <w:t>8</w:t>
            </w:r>
          </w:hyperlink>
          <w:r>
            <w:rPr>
              <w:rStyle w:val="IndexLink"/>
              <w:smallCaps w:val="0"/>
              <w:lang w:eastAsia="en-US"/>
            </w:rPr>
            <w:fldChar w:fldCharType="end"/>
          </w:r>
        </w:p>
      </w:sdtContent>
    </w:sdt>
    <w:p w14:paraId="29286C6A" w14:textId="77777777" w:rsidR="001C1D3A" w:rsidRDefault="001C1D3A">
      <w:pPr>
        <w:rPr>
          <w:rFonts w:ascii="Calibri" w:hAnsi="Calibri" w:cs="Calibri"/>
          <w:b/>
          <w:caps/>
          <w:sz w:val="24"/>
          <w:szCs w:val="24"/>
          <w:lang w:eastAsia="en-US"/>
        </w:rPr>
      </w:pPr>
    </w:p>
    <w:p w14:paraId="0ED3F295" w14:textId="77777777" w:rsidR="001C1D3A" w:rsidRDefault="00000000">
      <w:pPr>
        <w:pStyle w:val="Heading1"/>
        <w:numPr>
          <w:ilvl w:val="0"/>
          <w:numId w:val="2"/>
        </w:numPr>
      </w:pPr>
      <w:bookmarkStart w:id="2" w:name="__RefHeading___Toc19440719"/>
      <w:bookmarkEnd w:id="2"/>
      <w:r>
        <w:lastRenderedPageBreak/>
        <w:t>Purpose</w:t>
      </w:r>
    </w:p>
    <w:p w14:paraId="740DE9F6" w14:textId="61863EBC" w:rsidR="001C1D3A" w:rsidRPr="00D641A9" w:rsidRDefault="00000000">
      <w:pPr>
        <w:pStyle w:val="Paragraph2"/>
        <w:rPr>
          <w:color w:val="0070C0"/>
        </w:rPr>
      </w:pPr>
      <w:r w:rsidRPr="00D641A9">
        <w:rPr>
          <w:color w:val="0070C0"/>
        </w:rPr>
        <w:t xml:space="preserve">This document outlines the requirements for the </w:t>
      </w:r>
      <w:r w:rsidR="08745A54" w:rsidRPr="00D641A9">
        <w:rPr>
          <w:color w:val="0070C0"/>
        </w:rPr>
        <w:t>Blackjack Handling System</w:t>
      </w:r>
      <w:r w:rsidRPr="00D641A9">
        <w:rPr>
          <w:color w:val="0070C0"/>
        </w:rPr>
        <w:t xml:space="preserve"> (</w:t>
      </w:r>
      <w:r w:rsidR="551E7458" w:rsidRPr="00D641A9">
        <w:rPr>
          <w:color w:val="0070C0"/>
        </w:rPr>
        <w:t>BHS</w:t>
      </w:r>
      <w:r w:rsidRPr="00D641A9">
        <w:rPr>
          <w:color w:val="0070C0"/>
        </w:rPr>
        <w:t>).</w:t>
      </w:r>
    </w:p>
    <w:p w14:paraId="54D5662C" w14:textId="77777777" w:rsidR="001C1D3A" w:rsidRDefault="00000000">
      <w:pPr>
        <w:pStyle w:val="Heading2"/>
        <w:numPr>
          <w:ilvl w:val="1"/>
          <w:numId w:val="2"/>
        </w:numPr>
      </w:pPr>
      <w:bookmarkStart w:id="3" w:name="__RefHeading___Toc19440720"/>
      <w:bookmarkEnd w:id="3"/>
      <w:r>
        <w:t>Scope</w:t>
      </w:r>
    </w:p>
    <w:p w14:paraId="19BD7DBA" w14:textId="5C916730" w:rsidR="001C1D3A" w:rsidRPr="00D641A9" w:rsidRDefault="00000000">
      <w:pPr>
        <w:pStyle w:val="Paragraph2"/>
        <w:rPr>
          <w:color w:val="0070C0"/>
        </w:rPr>
      </w:pPr>
      <w:r w:rsidRPr="00D641A9">
        <w:rPr>
          <w:color w:val="0070C0"/>
        </w:rPr>
        <w:t xml:space="preserve">This document will catalog the user, system, and hardware requirements for the </w:t>
      </w:r>
      <w:r w:rsidR="1F3826C1" w:rsidRPr="00D641A9">
        <w:rPr>
          <w:color w:val="0070C0"/>
        </w:rPr>
        <w:t xml:space="preserve">BHS </w:t>
      </w:r>
      <w:r w:rsidRPr="00D641A9">
        <w:rPr>
          <w:color w:val="0070C0"/>
        </w:rPr>
        <w:t>system. It will not, however, document how these requirements will be implemented.</w:t>
      </w:r>
    </w:p>
    <w:p w14:paraId="60B61B9A" w14:textId="1F7FEFD0" w:rsidR="001C1D3A" w:rsidRDefault="00000000" w:rsidP="1A5A9078">
      <w:pPr>
        <w:pStyle w:val="Heading2"/>
      </w:pPr>
      <w:bookmarkStart w:id="4" w:name="__RefHeading___Toc19440721"/>
      <w:bookmarkEnd w:id="4"/>
      <w:r>
        <w:t>Definitions, Acronyms, Abbreviations</w:t>
      </w:r>
    </w:p>
    <w:p w14:paraId="60DC5C21" w14:textId="741E6DAF" w:rsidR="217EB7B7" w:rsidRPr="00700B38" w:rsidRDefault="217EB7B7" w:rsidP="1A5A9078">
      <w:pPr>
        <w:pStyle w:val="Paragraph3"/>
        <w:ind w:left="720" w:firstLine="720"/>
        <w:rPr>
          <w:color w:val="0070C0"/>
        </w:rPr>
      </w:pPr>
      <w:r w:rsidRPr="00700B38">
        <w:rPr>
          <w:color w:val="0070C0"/>
        </w:rPr>
        <w:t>Player</w:t>
      </w:r>
      <w:r w:rsidR="3ACABF62" w:rsidRPr="00700B38">
        <w:rPr>
          <w:color w:val="0070C0"/>
        </w:rPr>
        <w:t xml:space="preserve">: A user role that can participate in Blackjack games, </w:t>
      </w:r>
      <w:r w:rsidR="3FEAC6BB" w:rsidRPr="00700B38">
        <w:rPr>
          <w:color w:val="0070C0"/>
        </w:rPr>
        <w:t>and participate in standard game actions such as betting, hit, stand, and folding</w:t>
      </w:r>
      <w:r w:rsidR="3830B2D7" w:rsidRPr="00700B38">
        <w:rPr>
          <w:color w:val="0070C0"/>
        </w:rPr>
        <w:t>/surrendering</w:t>
      </w:r>
    </w:p>
    <w:p w14:paraId="7A061E4F" w14:textId="06E72714" w:rsidR="217EB7B7" w:rsidRDefault="217EB7B7" w:rsidP="1A5A9078">
      <w:pPr>
        <w:pStyle w:val="Paragraph3"/>
        <w:ind w:left="720" w:firstLine="720"/>
        <w:rPr>
          <w:color w:val="0070C0"/>
        </w:rPr>
      </w:pPr>
      <w:r w:rsidRPr="00700B38">
        <w:rPr>
          <w:color w:val="0070C0"/>
        </w:rPr>
        <w:t>Dealer</w:t>
      </w:r>
      <w:r w:rsidR="3B48F477" w:rsidRPr="00700B38">
        <w:rPr>
          <w:color w:val="0070C0"/>
        </w:rPr>
        <w:t>:</w:t>
      </w:r>
      <w:r w:rsidR="433F4C2C" w:rsidRPr="00700B38">
        <w:rPr>
          <w:color w:val="0070C0"/>
        </w:rPr>
        <w:t xml:space="preserve"> A specialized user role with the added ability to operate as a dealer for the games and the configurator of game parameters when creating joinable tables for blackjack, deals cards in accordance </w:t>
      </w:r>
      <w:proofErr w:type="gramStart"/>
      <w:r w:rsidR="433F4C2C" w:rsidRPr="00700B38">
        <w:rPr>
          <w:color w:val="0070C0"/>
        </w:rPr>
        <w:t>to</w:t>
      </w:r>
      <w:proofErr w:type="gramEnd"/>
      <w:r w:rsidR="433F4C2C" w:rsidRPr="00700B38">
        <w:rPr>
          <w:color w:val="0070C0"/>
        </w:rPr>
        <w:t xml:space="preserve"> standard blackjack rules</w:t>
      </w:r>
    </w:p>
    <w:p w14:paraId="050281BA" w14:textId="37A75E01" w:rsidR="00D641A9" w:rsidRPr="00700B38" w:rsidRDefault="00D641A9" w:rsidP="1A5A9078">
      <w:pPr>
        <w:pStyle w:val="Paragraph3"/>
        <w:ind w:left="720" w:firstLine="720"/>
        <w:rPr>
          <w:color w:val="0070C0"/>
        </w:rPr>
      </w:pPr>
      <w:r>
        <w:rPr>
          <w:color w:val="0070C0"/>
        </w:rPr>
        <w:t>User: Either a player or a dealer, generally used before the system has identified the individual during the login phase.</w:t>
      </w:r>
    </w:p>
    <w:p w14:paraId="1F10189F" w14:textId="1DBD5A68" w:rsidR="217EB7B7" w:rsidRPr="00700B38" w:rsidRDefault="217EB7B7" w:rsidP="1A5A9078">
      <w:pPr>
        <w:pStyle w:val="Paragraph3"/>
        <w:ind w:left="720" w:firstLine="720"/>
        <w:rPr>
          <w:color w:val="0070C0"/>
        </w:rPr>
      </w:pPr>
      <w:r w:rsidRPr="00700B38">
        <w:rPr>
          <w:color w:val="0070C0"/>
        </w:rPr>
        <w:t>Hand</w:t>
      </w:r>
      <w:r w:rsidR="012BE60E" w:rsidRPr="00700B38">
        <w:rPr>
          <w:color w:val="0070C0"/>
        </w:rPr>
        <w:t>:</w:t>
      </w:r>
      <w:r w:rsidR="118210A3" w:rsidRPr="00700B38">
        <w:rPr>
          <w:color w:val="0070C0"/>
        </w:rPr>
        <w:t xml:space="preserve"> A collection of cards assigned to a player or dealer during a round of Blackjack, which changes based on gameplay actions and outcomes</w:t>
      </w:r>
    </w:p>
    <w:p w14:paraId="5B96D044" w14:textId="0274FBFB" w:rsidR="217EB7B7" w:rsidRPr="00700B38" w:rsidRDefault="217EB7B7" w:rsidP="1A5A9078">
      <w:pPr>
        <w:pStyle w:val="Paragraph3"/>
        <w:ind w:left="720" w:firstLine="720"/>
        <w:rPr>
          <w:color w:val="0070C0"/>
        </w:rPr>
      </w:pPr>
      <w:r w:rsidRPr="00700B38">
        <w:rPr>
          <w:color w:val="0070C0"/>
        </w:rPr>
        <w:t>Table</w:t>
      </w:r>
      <w:r w:rsidR="29FB0235" w:rsidRPr="00700B38">
        <w:rPr>
          <w:color w:val="0070C0"/>
        </w:rPr>
        <w:t>: The instance of a game in a lobby, up to six players including the hosting dealer</w:t>
      </w:r>
    </w:p>
    <w:p w14:paraId="4A8BE35F" w14:textId="13CD988B" w:rsidR="6B0CA3E2" w:rsidRPr="00700B38" w:rsidRDefault="6B0CA3E2" w:rsidP="1A5A9078">
      <w:pPr>
        <w:pStyle w:val="Paragraph3"/>
        <w:ind w:left="720" w:firstLine="720"/>
        <w:rPr>
          <w:color w:val="0070C0"/>
        </w:rPr>
      </w:pPr>
      <w:r w:rsidRPr="00700B38">
        <w:rPr>
          <w:color w:val="0070C0"/>
        </w:rPr>
        <w:t>Lobby: An area of the Blackjack program where tables are viewable for players to join or for dealers to create a table</w:t>
      </w:r>
    </w:p>
    <w:p w14:paraId="4D3A72F1" w14:textId="6EB93351" w:rsidR="6B0CA3E2" w:rsidRPr="00700B38" w:rsidRDefault="6B0CA3E2" w:rsidP="1A5A9078">
      <w:pPr>
        <w:pStyle w:val="Paragraph3"/>
        <w:ind w:left="720" w:firstLine="720"/>
        <w:rPr>
          <w:color w:val="0070C0"/>
        </w:rPr>
      </w:pPr>
      <w:r w:rsidRPr="00700B38">
        <w:rPr>
          <w:color w:val="0070C0"/>
        </w:rPr>
        <w:t>Round: A cycle of player betting and playing in a blackjack game</w:t>
      </w:r>
      <w:r w:rsidR="12F4A6DF" w:rsidRPr="00700B38">
        <w:rPr>
          <w:color w:val="0070C0"/>
        </w:rPr>
        <w:t xml:space="preserve"> between the betting and outcome phases</w:t>
      </w:r>
    </w:p>
    <w:p w14:paraId="4ACED22D" w14:textId="74020018" w:rsidR="12F4A6DF" w:rsidRPr="00700B38" w:rsidRDefault="12F4A6DF" w:rsidP="1A5A9078">
      <w:pPr>
        <w:pStyle w:val="Paragraph3"/>
        <w:ind w:left="720" w:firstLine="720"/>
        <w:rPr>
          <w:color w:val="0070C0"/>
        </w:rPr>
      </w:pPr>
      <w:r w:rsidRPr="00700B38">
        <w:rPr>
          <w:color w:val="0070C0"/>
        </w:rPr>
        <w:t>Game phase: Distinct phases for player betting, dealing and actions, and outcome</w:t>
      </w:r>
    </w:p>
    <w:p w14:paraId="2F45F3ED" w14:textId="2F8F2D7E" w:rsidR="12F4A6DF" w:rsidRPr="00700B38" w:rsidRDefault="12F4A6DF" w:rsidP="1A5A9078">
      <w:pPr>
        <w:pStyle w:val="Paragraph3"/>
        <w:ind w:left="720" w:firstLine="720"/>
        <w:rPr>
          <w:color w:val="0070C0"/>
        </w:rPr>
      </w:pPr>
      <w:r w:rsidRPr="00700B38">
        <w:rPr>
          <w:color w:val="0070C0"/>
        </w:rPr>
        <w:t>Payout: A specific outcome for a player to be paid out the appropriate bet they won against the dealer</w:t>
      </w:r>
    </w:p>
    <w:p w14:paraId="0EA5E213" w14:textId="702A4AB6" w:rsidR="27B8F544" w:rsidRPr="00700B38" w:rsidRDefault="27B8F544" w:rsidP="1A5A9078">
      <w:pPr>
        <w:pStyle w:val="Paragraph3"/>
        <w:ind w:left="720" w:firstLine="720"/>
        <w:rPr>
          <w:color w:val="0070C0"/>
        </w:rPr>
      </w:pPr>
      <w:r w:rsidRPr="00700B38">
        <w:rPr>
          <w:color w:val="0070C0"/>
        </w:rPr>
        <w:t>Deck</w:t>
      </w:r>
      <w:r w:rsidR="23DBE1E4" w:rsidRPr="00700B38">
        <w:rPr>
          <w:color w:val="0070C0"/>
        </w:rPr>
        <w:t xml:space="preserve">: </w:t>
      </w:r>
      <w:r w:rsidR="42EBED15" w:rsidRPr="00700B38">
        <w:rPr>
          <w:color w:val="0070C0"/>
        </w:rPr>
        <w:t>A standard set of 52 cards used to interact with the gameplay</w:t>
      </w:r>
    </w:p>
    <w:p w14:paraId="710B8C05" w14:textId="40937069" w:rsidR="2ABC41BD" w:rsidRPr="00700B38" w:rsidRDefault="2ABC41BD" w:rsidP="1A5A9078">
      <w:pPr>
        <w:pStyle w:val="Paragraph3"/>
        <w:ind w:left="720" w:firstLine="720"/>
        <w:rPr>
          <w:color w:val="0070C0"/>
        </w:rPr>
      </w:pPr>
      <w:r w:rsidRPr="00700B38">
        <w:rPr>
          <w:color w:val="0070C0"/>
        </w:rPr>
        <w:t xml:space="preserve">Card: </w:t>
      </w:r>
      <w:r w:rsidR="15D51943" w:rsidRPr="00700B38">
        <w:rPr>
          <w:color w:val="0070C0"/>
        </w:rPr>
        <w:t>A</w:t>
      </w:r>
      <w:r w:rsidRPr="00700B38">
        <w:rPr>
          <w:color w:val="0070C0"/>
        </w:rPr>
        <w:t xml:space="preserve"> singular card from a </w:t>
      </w:r>
      <w:r w:rsidR="67FA63A2" w:rsidRPr="00700B38">
        <w:rPr>
          <w:color w:val="0070C0"/>
        </w:rPr>
        <w:t xml:space="preserve">standard </w:t>
      </w:r>
      <w:r w:rsidRPr="00700B38">
        <w:rPr>
          <w:color w:val="0070C0"/>
        </w:rPr>
        <w:t>deck of 52 cards</w:t>
      </w:r>
      <w:r w:rsidR="1E48BC30" w:rsidRPr="00700B38">
        <w:rPr>
          <w:color w:val="0070C0"/>
        </w:rPr>
        <w:t>, categorized by suit and rank value</w:t>
      </w:r>
    </w:p>
    <w:p w14:paraId="4C79214D" w14:textId="0B9D5935" w:rsidR="27B8F544" w:rsidRPr="00700B38" w:rsidRDefault="27B8F544" w:rsidP="1A5A9078">
      <w:pPr>
        <w:pStyle w:val="Paragraph3"/>
        <w:ind w:left="720" w:firstLine="720"/>
        <w:rPr>
          <w:color w:val="0070C0"/>
        </w:rPr>
      </w:pPr>
      <w:r w:rsidRPr="00700B38">
        <w:rPr>
          <w:color w:val="0070C0"/>
        </w:rPr>
        <w:t>Shoe</w:t>
      </w:r>
      <w:r w:rsidR="12BB4903" w:rsidRPr="00700B38">
        <w:rPr>
          <w:color w:val="0070C0"/>
        </w:rPr>
        <w:t xml:space="preserve">: A collection </w:t>
      </w:r>
      <w:r w:rsidR="6A145C2C" w:rsidRPr="00700B38">
        <w:rPr>
          <w:color w:val="0070C0"/>
        </w:rPr>
        <w:t xml:space="preserve">of multiple </w:t>
      </w:r>
      <w:r w:rsidR="12BB4903" w:rsidRPr="00700B38">
        <w:rPr>
          <w:color w:val="0070C0"/>
        </w:rPr>
        <w:t>decks used in the Blackjack games</w:t>
      </w:r>
    </w:p>
    <w:p w14:paraId="008FCB7D" w14:textId="41635795" w:rsidR="27B8F544" w:rsidRPr="00700B38" w:rsidRDefault="27B8F544" w:rsidP="1A5A9078">
      <w:pPr>
        <w:pStyle w:val="Paragraph3"/>
        <w:ind w:left="720" w:firstLine="720"/>
        <w:rPr>
          <w:color w:val="0070C0"/>
        </w:rPr>
      </w:pPr>
      <w:r w:rsidRPr="00700B38">
        <w:rPr>
          <w:color w:val="0070C0"/>
        </w:rPr>
        <w:t>Bet</w:t>
      </w:r>
      <w:r w:rsidR="434195F4" w:rsidRPr="00700B38">
        <w:rPr>
          <w:color w:val="0070C0"/>
        </w:rPr>
        <w:t xml:space="preserve">: </w:t>
      </w:r>
      <w:proofErr w:type="gramStart"/>
      <w:r w:rsidR="434195F4" w:rsidRPr="00700B38">
        <w:rPr>
          <w:color w:val="0070C0"/>
        </w:rPr>
        <w:t>A</w:t>
      </w:r>
      <w:r w:rsidR="11C45FDB" w:rsidRPr="00700B38">
        <w:rPr>
          <w:color w:val="0070C0"/>
        </w:rPr>
        <w:t xml:space="preserve"> number of</w:t>
      </w:r>
      <w:proofErr w:type="gramEnd"/>
      <w:r w:rsidR="11C45FDB" w:rsidRPr="00700B38">
        <w:rPr>
          <w:color w:val="0070C0"/>
        </w:rPr>
        <w:t xml:space="preserve"> credits submitted by a player before being dealt hands to start playing the game</w:t>
      </w:r>
    </w:p>
    <w:p w14:paraId="1B1D220F" w14:textId="521036DC" w:rsidR="388F20CF" w:rsidRPr="00700B38" w:rsidRDefault="388F20CF" w:rsidP="1A5A9078">
      <w:pPr>
        <w:pStyle w:val="Paragraph3"/>
        <w:ind w:left="720" w:firstLine="720"/>
        <w:rPr>
          <w:color w:val="0070C0"/>
        </w:rPr>
      </w:pPr>
      <w:r w:rsidRPr="00700B38">
        <w:rPr>
          <w:color w:val="0070C0"/>
        </w:rPr>
        <w:t>Timer</w:t>
      </w:r>
      <w:r w:rsidR="124A5F36" w:rsidRPr="00700B38">
        <w:rPr>
          <w:color w:val="0070C0"/>
        </w:rPr>
        <w:t xml:space="preserve">: </w:t>
      </w:r>
      <w:r w:rsidR="2FFEC995" w:rsidRPr="00700B38">
        <w:rPr>
          <w:color w:val="0070C0"/>
        </w:rPr>
        <w:t xml:space="preserve">A countdown for the time players </w:t>
      </w:r>
      <w:proofErr w:type="gramStart"/>
      <w:r w:rsidR="2FFEC995" w:rsidRPr="00700B38">
        <w:rPr>
          <w:color w:val="0070C0"/>
        </w:rPr>
        <w:t>have</w:t>
      </w:r>
      <w:proofErr w:type="gramEnd"/>
      <w:r w:rsidR="2FFEC995" w:rsidRPr="00700B38">
        <w:rPr>
          <w:color w:val="0070C0"/>
        </w:rPr>
        <w:t xml:space="preserve"> to </w:t>
      </w:r>
      <w:proofErr w:type="gramStart"/>
      <w:r w:rsidR="2FFEC995" w:rsidRPr="00700B38">
        <w:rPr>
          <w:color w:val="0070C0"/>
        </w:rPr>
        <w:t>take action</w:t>
      </w:r>
      <w:proofErr w:type="gramEnd"/>
      <w:r w:rsidR="2FFEC995" w:rsidRPr="00700B38">
        <w:rPr>
          <w:color w:val="0070C0"/>
        </w:rPr>
        <w:t xml:space="preserve"> in a round of the game</w:t>
      </w:r>
    </w:p>
    <w:p w14:paraId="393822BB" w14:textId="200A04B5" w:rsidR="388F20CF" w:rsidRPr="00700B38" w:rsidRDefault="388F20CF" w:rsidP="1A5A9078">
      <w:pPr>
        <w:pStyle w:val="Paragraph3"/>
        <w:ind w:left="720" w:firstLine="720"/>
        <w:rPr>
          <w:color w:val="0070C0"/>
        </w:rPr>
      </w:pPr>
      <w:r w:rsidRPr="00700B38">
        <w:rPr>
          <w:color w:val="0070C0"/>
        </w:rPr>
        <w:t>Credits</w:t>
      </w:r>
      <w:r w:rsidR="01571C1C" w:rsidRPr="00700B38">
        <w:rPr>
          <w:color w:val="0070C0"/>
        </w:rPr>
        <w:t xml:space="preserve">: </w:t>
      </w:r>
      <w:r w:rsidR="0ED9441A" w:rsidRPr="00700B38">
        <w:rPr>
          <w:color w:val="0070C0"/>
        </w:rPr>
        <w:t>Virtual currency with a 1-to-1 conversion with player dollars from their payment method attached to their account, used in bets for games</w:t>
      </w:r>
    </w:p>
    <w:p w14:paraId="634AE407" w14:textId="4CDECFCF" w:rsidR="388F20CF" w:rsidRPr="00700B38" w:rsidRDefault="388F20CF" w:rsidP="1A5A9078">
      <w:pPr>
        <w:pStyle w:val="Paragraph3"/>
        <w:ind w:left="720" w:firstLine="720"/>
        <w:rPr>
          <w:color w:val="0070C0"/>
        </w:rPr>
      </w:pPr>
      <w:r w:rsidRPr="00700B38">
        <w:rPr>
          <w:color w:val="0070C0"/>
        </w:rPr>
        <w:t>Credit Card (CC)</w:t>
      </w:r>
      <w:r w:rsidR="1A183507" w:rsidRPr="00700B38">
        <w:rPr>
          <w:color w:val="0070C0"/>
        </w:rPr>
        <w:t>: A player user’s payment method</w:t>
      </w:r>
      <w:r w:rsidR="3599FC67" w:rsidRPr="00700B38">
        <w:rPr>
          <w:color w:val="0070C0"/>
        </w:rPr>
        <w:t xml:space="preserve"> for credits</w:t>
      </w:r>
    </w:p>
    <w:p w14:paraId="55AEE50D" w14:textId="14DCE4C6" w:rsidR="1A183507" w:rsidRPr="00700B38" w:rsidRDefault="1A183507" w:rsidP="1A5A9078">
      <w:pPr>
        <w:pStyle w:val="Paragraph3"/>
        <w:ind w:left="720" w:firstLine="720"/>
        <w:rPr>
          <w:color w:val="0070C0"/>
        </w:rPr>
      </w:pPr>
      <w:r w:rsidRPr="00700B38">
        <w:rPr>
          <w:color w:val="0070C0"/>
        </w:rPr>
        <w:t xml:space="preserve">Blackjack Handling System (BHS): </w:t>
      </w:r>
      <w:r w:rsidR="59E30ADE" w:rsidRPr="00700B38">
        <w:rPr>
          <w:color w:val="0070C0"/>
        </w:rPr>
        <w:t>The software responsible for handling the blackjack game functions and logic, network connectivity for players to the server, as well as player interactions and active games</w:t>
      </w:r>
    </w:p>
    <w:p w14:paraId="1D5533EB" w14:textId="156F92CE" w:rsidR="11A3D466" w:rsidRPr="00700B38" w:rsidRDefault="11A3D466" w:rsidP="1A5A9078">
      <w:pPr>
        <w:pStyle w:val="Paragraph3"/>
        <w:ind w:left="720" w:firstLine="720"/>
        <w:rPr>
          <w:color w:val="0070C0"/>
        </w:rPr>
      </w:pPr>
      <w:r w:rsidRPr="00700B38">
        <w:rPr>
          <w:color w:val="0070C0"/>
        </w:rPr>
        <w:t xml:space="preserve">Graphical User Interface (GUI): The visual </w:t>
      </w:r>
      <w:r w:rsidR="1B693BFA" w:rsidRPr="00700B38">
        <w:rPr>
          <w:color w:val="0070C0"/>
        </w:rPr>
        <w:t>interface players use to interact with the BHS</w:t>
      </w:r>
    </w:p>
    <w:p w14:paraId="363CDC30" w14:textId="43423D34" w:rsidR="11A3D466" w:rsidRPr="00700B38" w:rsidRDefault="11A3D466" w:rsidP="1A5A9078">
      <w:pPr>
        <w:pStyle w:val="Paragraph3"/>
        <w:ind w:left="720" w:firstLine="720"/>
        <w:rPr>
          <w:color w:val="0070C0"/>
        </w:rPr>
      </w:pPr>
      <w:r w:rsidRPr="00700B38">
        <w:rPr>
          <w:color w:val="0070C0"/>
        </w:rPr>
        <w:t>Server:</w:t>
      </w:r>
      <w:r w:rsidR="1E9B08C9" w:rsidRPr="00700B38">
        <w:rPr>
          <w:color w:val="0070C0"/>
        </w:rPr>
        <w:t xml:space="preserve"> The program responsible for allowing multiple client programs to connect, allowing users to play blackjack games against each other over a network connection</w:t>
      </w:r>
      <w:r w:rsidR="1194A38E" w:rsidRPr="00700B38">
        <w:rPr>
          <w:color w:val="0070C0"/>
        </w:rPr>
        <w:t xml:space="preserve">, receives player actions and </w:t>
      </w:r>
      <w:r w:rsidR="7326E0AF" w:rsidRPr="00700B38">
        <w:rPr>
          <w:color w:val="0070C0"/>
        </w:rPr>
        <w:t>enforces game rules</w:t>
      </w:r>
      <w:r w:rsidR="1194A38E" w:rsidRPr="00700B38">
        <w:rPr>
          <w:color w:val="0070C0"/>
        </w:rPr>
        <w:t xml:space="preserve"> with network communication between clients</w:t>
      </w:r>
    </w:p>
    <w:p w14:paraId="6BFD722B" w14:textId="10F484CE" w:rsidR="11A3D466" w:rsidRDefault="11A3D466" w:rsidP="1A5A9078">
      <w:pPr>
        <w:pStyle w:val="Paragraph3"/>
        <w:ind w:left="720" w:firstLine="720"/>
        <w:rPr>
          <w:color w:val="0070C0"/>
        </w:rPr>
      </w:pPr>
      <w:r w:rsidRPr="00700B38">
        <w:rPr>
          <w:color w:val="0070C0"/>
        </w:rPr>
        <w:t>Client:</w:t>
      </w:r>
      <w:r w:rsidR="271EE99D" w:rsidRPr="00700B38">
        <w:rPr>
          <w:color w:val="0070C0"/>
        </w:rPr>
        <w:t xml:space="preserve"> The program used by players to connect to the server program for connection to blackjack games over a network connection</w:t>
      </w:r>
      <w:r w:rsidR="63ABF991" w:rsidRPr="00700B38">
        <w:rPr>
          <w:color w:val="0070C0"/>
        </w:rPr>
        <w:t xml:space="preserve">, </w:t>
      </w:r>
      <w:r w:rsidR="6B42729F" w:rsidRPr="00700B38">
        <w:rPr>
          <w:color w:val="0070C0"/>
        </w:rPr>
        <w:t>sends actions to the server</w:t>
      </w:r>
    </w:p>
    <w:p w14:paraId="34C8A21B" w14:textId="110F1BC0" w:rsidR="00D641A9" w:rsidRDefault="00D641A9" w:rsidP="1A5A9078">
      <w:pPr>
        <w:pStyle w:val="Paragraph3"/>
        <w:ind w:left="720" w:firstLine="720"/>
        <w:rPr>
          <w:color w:val="0070C0"/>
        </w:rPr>
      </w:pPr>
      <w:r>
        <w:rPr>
          <w:color w:val="0070C0"/>
        </w:rPr>
        <w:t>Soft hand: When a player or dealer has an ace whose current value is 11. Standard blackjack rules require the dealer to hit when they have a soft 17 or less.</w:t>
      </w:r>
    </w:p>
    <w:p w14:paraId="425D01E6" w14:textId="0CC548B9" w:rsidR="00D641A9" w:rsidRDefault="00D641A9" w:rsidP="1A5A9078">
      <w:pPr>
        <w:pStyle w:val="Paragraph3"/>
        <w:ind w:left="720" w:firstLine="720"/>
        <w:rPr>
          <w:color w:val="0070C0"/>
        </w:rPr>
      </w:pPr>
      <w:r>
        <w:rPr>
          <w:color w:val="0070C0"/>
        </w:rPr>
        <w:lastRenderedPageBreak/>
        <w:t>Hit: When a player requests an additional card from the dealer.</w:t>
      </w:r>
    </w:p>
    <w:p w14:paraId="6080F180" w14:textId="5F98CB83" w:rsidR="00D641A9" w:rsidRDefault="00D641A9" w:rsidP="1A5A9078">
      <w:pPr>
        <w:pStyle w:val="Paragraph3"/>
        <w:ind w:left="720" w:firstLine="720"/>
        <w:rPr>
          <w:color w:val="0070C0"/>
        </w:rPr>
      </w:pPr>
      <w:r>
        <w:rPr>
          <w:color w:val="0070C0"/>
        </w:rPr>
        <w:t xml:space="preserve">Stand: When a player </w:t>
      </w:r>
      <w:proofErr w:type="gramStart"/>
      <w:r>
        <w:rPr>
          <w:color w:val="0070C0"/>
        </w:rPr>
        <w:t>signals</w:t>
      </w:r>
      <w:proofErr w:type="gramEnd"/>
      <w:r>
        <w:rPr>
          <w:color w:val="0070C0"/>
        </w:rPr>
        <w:t xml:space="preserve"> they don’t want any additional cards dealt to them during the current round.</w:t>
      </w:r>
    </w:p>
    <w:p w14:paraId="1B3E9169" w14:textId="7AABCCFD" w:rsidR="00D641A9" w:rsidRDefault="00D641A9" w:rsidP="1A5A9078">
      <w:pPr>
        <w:pStyle w:val="Paragraph3"/>
        <w:ind w:left="720" w:firstLine="720"/>
        <w:rPr>
          <w:color w:val="0070C0"/>
        </w:rPr>
      </w:pPr>
      <w:r>
        <w:rPr>
          <w:color w:val="0070C0"/>
        </w:rPr>
        <w:t>Double down: When a player asks for one more card to be dealt to them that round while also doubling their current bet.</w:t>
      </w:r>
    </w:p>
    <w:p w14:paraId="634D34FE" w14:textId="6A36E865" w:rsidR="00D641A9" w:rsidRDefault="00D641A9" w:rsidP="1A5A9078">
      <w:pPr>
        <w:pStyle w:val="Paragraph3"/>
        <w:ind w:left="720" w:firstLine="720"/>
        <w:rPr>
          <w:color w:val="0070C0"/>
        </w:rPr>
      </w:pPr>
      <w:r>
        <w:rPr>
          <w:color w:val="0070C0"/>
        </w:rPr>
        <w:t xml:space="preserve">Split: When a player has matching cards, they can pay to have their hand divided into two separate hands. The dealer will then </w:t>
      </w:r>
      <w:proofErr w:type="gramStart"/>
      <w:r>
        <w:rPr>
          <w:color w:val="0070C0"/>
        </w:rPr>
        <w:t>deal</w:t>
      </w:r>
      <w:proofErr w:type="gramEnd"/>
      <w:r>
        <w:rPr>
          <w:color w:val="0070C0"/>
        </w:rPr>
        <w:t xml:space="preserve"> each </w:t>
      </w:r>
      <w:proofErr w:type="gramStart"/>
      <w:r>
        <w:rPr>
          <w:color w:val="0070C0"/>
        </w:rPr>
        <w:t>hand</w:t>
      </w:r>
      <w:proofErr w:type="gramEnd"/>
      <w:r>
        <w:rPr>
          <w:color w:val="0070C0"/>
        </w:rPr>
        <w:t xml:space="preserve"> an additional card to bring the total cards in each hand to two.</w:t>
      </w:r>
    </w:p>
    <w:p w14:paraId="1A784414" w14:textId="254C8D5D" w:rsidR="00D641A9" w:rsidRDefault="00D641A9" w:rsidP="1A5A9078">
      <w:pPr>
        <w:pStyle w:val="Paragraph3"/>
        <w:ind w:left="720" w:firstLine="720"/>
        <w:rPr>
          <w:color w:val="0070C0"/>
        </w:rPr>
      </w:pPr>
      <w:r>
        <w:rPr>
          <w:color w:val="0070C0"/>
        </w:rPr>
        <w:t>Bust: When the hand value of either the player or the dealer goes above 21, resulting in an automatic loss.</w:t>
      </w:r>
    </w:p>
    <w:p w14:paraId="68BF4149" w14:textId="4E84A53D" w:rsidR="00D641A9" w:rsidRDefault="00D641A9" w:rsidP="1A5A9078">
      <w:pPr>
        <w:pStyle w:val="Paragraph3"/>
        <w:ind w:left="720" w:firstLine="720"/>
        <w:rPr>
          <w:color w:val="0070C0"/>
        </w:rPr>
      </w:pPr>
      <w:r>
        <w:rPr>
          <w:color w:val="0070C0"/>
        </w:rPr>
        <w:t>Push: When the dealer and the player end the round with the same hand value and all bets are returned.</w:t>
      </w:r>
    </w:p>
    <w:p w14:paraId="648F465A" w14:textId="276C0E83" w:rsidR="00D641A9" w:rsidRDefault="00D641A9" w:rsidP="1A5A9078">
      <w:pPr>
        <w:pStyle w:val="Paragraph3"/>
        <w:ind w:left="720" w:firstLine="720"/>
        <w:rPr>
          <w:color w:val="0070C0"/>
        </w:rPr>
      </w:pPr>
      <w:r>
        <w:rPr>
          <w:color w:val="0070C0"/>
        </w:rPr>
        <w:t>Win: When the player ends the round with a higher hand value than the dealer.</w:t>
      </w:r>
    </w:p>
    <w:p w14:paraId="70036C8D" w14:textId="5943271B" w:rsidR="00D641A9" w:rsidRDefault="00D641A9" w:rsidP="1A5A9078">
      <w:pPr>
        <w:pStyle w:val="Paragraph3"/>
        <w:ind w:left="720" w:firstLine="720"/>
        <w:rPr>
          <w:color w:val="0070C0"/>
        </w:rPr>
      </w:pPr>
      <w:r>
        <w:rPr>
          <w:color w:val="0070C0"/>
        </w:rPr>
        <w:t>Lose: When the player ends the round with a lower hand value than the dealer, or they bust.</w:t>
      </w:r>
    </w:p>
    <w:p w14:paraId="0F91F6D8" w14:textId="3F9A388D" w:rsidR="00D641A9" w:rsidRDefault="00D641A9" w:rsidP="1A5A9078">
      <w:pPr>
        <w:pStyle w:val="Paragraph3"/>
        <w:ind w:left="720" w:firstLine="72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35B62C81" w14:textId="047A0FFB" w:rsidR="00D641A9" w:rsidRDefault="00D641A9" w:rsidP="1A5A9078">
      <w:pPr>
        <w:pStyle w:val="Paragraph3"/>
        <w:ind w:left="720" w:firstLine="720"/>
        <w:rPr>
          <w:color w:val="0070C0"/>
        </w:rPr>
      </w:pPr>
      <w:r>
        <w:rPr>
          <w:color w:val="0070C0"/>
        </w:rPr>
        <w:t>House: the organization the dealer works for. All bets are either covered by the house if the dealer loses or paid to the house if the player loses.</w:t>
      </w:r>
    </w:p>
    <w:p w14:paraId="4103673A" w14:textId="613F0510" w:rsidR="1A5A9078" w:rsidRDefault="00D641A9" w:rsidP="1A5A9078">
      <w:pPr>
        <w:pStyle w:val="Paragraph3"/>
        <w:ind w:left="720" w:firstLine="720"/>
        <w:rPr>
          <w:color w:val="7030A0"/>
        </w:rPr>
      </w:pPr>
      <w:r>
        <w:rPr>
          <w:color w:val="0070C0"/>
        </w:rPr>
        <w:t xml:space="preserve">Shuffling: when the order of the cards in the shoe </w:t>
      </w:r>
      <w:proofErr w:type="gramStart"/>
      <w:r>
        <w:rPr>
          <w:color w:val="0070C0"/>
        </w:rPr>
        <w:t>are</w:t>
      </w:r>
      <w:proofErr w:type="gramEnd"/>
      <w:r>
        <w:rPr>
          <w:color w:val="0070C0"/>
        </w:rPr>
        <w:t xml:space="preserve"> randomized.</w:t>
      </w:r>
    </w:p>
    <w:p w14:paraId="027A8353" w14:textId="505F4280" w:rsidR="1A5A9078" w:rsidRDefault="1A5A9078" w:rsidP="1A5A9078">
      <w:pPr>
        <w:pStyle w:val="Paragraph3"/>
        <w:ind w:left="720" w:firstLine="720"/>
        <w:rPr>
          <w:color w:val="7030A0"/>
        </w:rPr>
      </w:pPr>
    </w:p>
    <w:p w14:paraId="454DCD0B" w14:textId="77777777" w:rsidR="001C1D3A" w:rsidRDefault="00000000">
      <w:pPr>
        <w:pStyle w:val="Heading2"/>
        <w:numPr>
          <w:ilvl w:val="1"/>
          <w:numId w:val="2"/>
        </w:numPr>
      </w:pPr>
      <w:bookmarkStart w:id="5" w:name="__RefHeading___Toc19440722"/>
      <w:bookmarkEnd w:id="5"/>
      <w:r>
        <w:t>References</w:t>
      </w:r>
    </w:p>
    <w:p w14:paraId="54C000A0" w14:textId="77777777" w:rsidR="001C1D3A" w:rsidRDefault="00000000">
      <w:pPr>
        <w:pStyle w:val="Paragraph2"/>
        <w:rPr>
          <w:rFonts w:ascii="Calibri" w:hAnsi="Calibri" w:cs="Calibri"/>
          <w:color w:val="7030A0"/>
        </w:rPr>
      </w:pPr>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64E4EDF6" w14:textId="77777777" w:rsidR="001C1D3A"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D89EF87" w14:textId="77777777" w:rsidR="001C1D3A"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6FB6DCDD" w14:textId="77777777" w:rsidR="001C1D3A" w:rsidRDefault="00000000">
      <w:pPr>
        <w:pStyle w:val="Paragraph2"/>
        <w:rPr>
          <w:rFonts w:ascii="Calibri" w:hAnsi="Calibri" w:cs="Calibri"/>
          <w:color w:val="7030A0"/>
        </w:rPr>
      </w:pPr>
      <w:r>
        <w:rPr>
          <w:rFonts w:ascii="Calibri" w:hAnsi="Calibri" w:cs="Calibri"/>
          <w:color w:val="7030A0"/>
        </w:rPr>
        <w:t>Sequence Diagrams – Step 6 in assignment description</w:t>
      </w:r>
    </w:p>
    <w:p w14:paraId="55440DC9" w14:textId="77777777" w:rsidR="001C1D3A" w:rsidRDefault="00000000">
      <w:pPr>
        <w:pStyle w:val="Heading2"/>
        <w:numPr>
          <w:ilvl w:val="1"/>
          <w:numId w:val="2"/>
        </w:numPr>
      </w:pPr>
      <w:bookmarkStart w:id="6" w:name="__RefHeading___Toc19440723"/>
      <w:bookmarkEnd w:id="6"/>
      <w:r>
        <w:t>Overview</w:t>
      </w:r>
    </w:p>
    <w:p w14:paraId="2ED1A978" w14:textId="5111268D" w:rsidR="001C1D3A" w:rsidRPr="00700B38" w:rsidRDefault="3AA5D64C" w:rsidP="1A5A9078">
      <w:pPr>
        <w:ind w:left="1440"/>
        <w:rPr>
          <w:color w:val="0070C0"/>
        </w:rPr>
      </w:pPr>
      <w:r w:rsidRPr="00700B38">
        <w:rPr>
          <w:color w:val="0070C0"/>
        </w:rPr>
        <w:t xml:space="preserve">The Blackjack Handling System is designed to facilitate multiplayer games of Blackjack. Live players as both regular users and dealer players with privileges to deal cards will be hosted on tables for games.  </w:t>
      </w:r>
    </w:p>
    <w:p w14:paraId="3C5F2514" w14:textId="77777777" w:rsidR="001C1D3A" w:rsidRDefault="00000000">
      <w:pPr>
        <w:pStyle w:val="Heading1"/>
        <w:numPr>
          <w:ilvl w:val="0"/>
          <w:numId w:val="2"/>
        </w:numPr>
      </w:pPr>
      <w:bookmarkStart w:id="7" w:name="__RefHeading___Toc19440724"/>
      <w:bookmarkEnd w:id="7"/>
      <w:r>
        <w:lastRenderedPageBreak/>
        <w:t>Overall Description</w:t>
      </w:r>
    </w:p>
    <w:p w14:paraId="291E4ADB" w14:textId="77777777" w:rsidR="001C1D3A" w:rsidRDefault="00000000">
      <w:pPr>
        <w:pStyle w:val="Heading2"/>
        <w:numPr>
          <w:ilvl w:val="1"/>
          <w:numId w:val="2"/>
        </w:numPr>
      </w:pPr>
      <w:bookmarkStart w:id="8" w:name="__RefHeading___Toc19440725"/>
      <w:bookmarkEnd w:id="8"/>
      <w:r>
        <w:t>Product Perspective</w:t>
      </w:r>
    </w:p>
    <w:p w14:paraId="0A2A7E31" w14:textId="77777777" w:rsidR="001C1D3A" w:rsidRDefault="00000000">
      <w:pPr>
        <w:pStyle w:val="Heading2"/>
        <w:numPr>
          <w:ilvl w:val="1"/>
          <w:numId w:val="2"/>
        </w:numPr>
      </w:pPr>
      <w:bookmarkStart w:id="9" w:name="__RefHeading___Toc19440726"/>
      <w:bookmarkEnd w:id="9"/>
      <w:r>
        <w:t>Product Architecture</w:t>
      </w:r>
    </w:p>
    <w:p w14:paraId="1B37CDFB" w14:textId="1A15073F" w:rsidR="001C1D3A" w:rsidRDefault="00000000">
      <w:pPr>
        <w:pStyle w:val="Paragraph2"/>
        <w:rPr>
          <w:color w:val="7030A0"/>
        </w:rPr>
      </w:pPr>
      <w:r w:rsidRPr="1A5A9078">
        <w:rPr>
          <w:color w:val="7030A0"/>
        </w:rPr>
        <w:t xml:space="preserve">The system will be organized into </w:t>
      </w:r>
      <w:r w:rsidR="27B59902" w:rsidRPr="1A5A9078">
        <w:rPr>
          <w:color w:val="7030A0"/>
        </w:rPr>
        <w:t xml:space="preserve">three major modules: the client module, server module, and the </w:t>
      </w:r>
      <w:r w:rsidR="5DC17FD8" w:rsidRPr="1A5A9078">
        <w:rPr>
          <w:color w:val="7030A0"/>
        </w:rPr>
        <w:t>game logic module</w:t>
      </w:r>
    </w:p>
    <w:p w14:paraId="7D08156D" w14:textId="77777777" w:rsidR="001C1D3A" w:rsidRDefault="00000000">
      <w:pPr>
        <w:pStyle w:val="Heading2"/>
        <w:numPr>
          <w:ilvl w:val="1"/>
          <w:numId w:val="2"/>
        </w:numPr>
      </w:pPr>
      <w:bookmarkStart w:id="10" w:name="__RefHeading___Toc19440727"/>
      <w:bookmarkEnd w:id="10"/>
      <w:r>
        <w:t>Product Functionality/Features</w:t>
      </w:r>
    </w:p>
    <w:p w14:paraId="3A2B0111" w14:textId="31F51FC7" w:rsidR="001C1D3A" w:rsidRDefault="00000000">
      <w:pPr>
        <w:ind w:left="1440"/>
      </w:pPr>
      <w:r>
        <w:t>The high-level features of the system are as follows (see section 3 of this document for more detailed requirements that address these features):</w:t>
      </w:r>
      <w:r w:rsidR="10F55F5E">
        <w:t xml:space="preserve"> </w:t>
      </w:r>
    </w:p>
    <w:p w14:paraId="1ED4B66E" w14:textId="77777777" w:rsidR="001C1D3A" w:rsidRDefault="00000000">
      <w:pPr>
        <w:pStyle w:val="Heading2"/>
        <w:numPr>
          <w:ilvl w:val="1"/>
          <w:numId w:val="2"/>
        </w:numPr>
      </w:pPr>
      <w:bookmarkStart w:id="11" w:name="__RefHeading___Toc19440728"/>
      <w:bookmarkEnd w:id="11"/>
      <w:r>
        <w:t>Constraints</w:t>
      </w:r>
    </w:p>
    <w:p w14:paraId="616757DA" w14:textId="77777777" w:rsidR="001C1D3A" w:rsidRDefault="00000000" w:rsidP="1A5A9078">
      <w:pPr>
        <w:pStyle w:val="Paragraph2"/>
        <w:rPr>
          <w:color w:val="7030A0"/>
        </w:rPr>
      </w:pPr>
      <w:bookmarkStart w:id="12" w:name="REQBV0L32"/>
      <w:r w:rsidRPr="1A5A9078">
        <w:rPr>
          <w:color w:val="7030A0"/>
        </w:rPr>
        <w:t>List appropriate constraints.</w:t>
      </w:r>
      <w:bookmarkEnd w:id="12"/>
    </w:p>
    <w:p w14:paraId="776406CB" w14:textId="2FF16FDC" w:rsidR="1A5A9078" w:rsidRDefault="1A5A9078" w:rsidP="1A5A9078">
      <w:pPr>
        <w:pStyle w:val="Paragraph2"/>
        <w:spacing w:line="259" w:lineRule="auto"/>
        <w:rPr>
          <w:color w:val="7030A0"/>
        </w:rPr>
      </w:pPr>
    </w:p>
    <w:p w14:paraId="6AE7889C" w14:textId="77777777" w:rsidR="001C1D3A" w:rsidRDefault="00000000">
      <w:pPr>
        <w:pStyle w:val="Heading2"/>
        <w:numPr>
          <w:ilvl w:val="1"/>
          <w:numId w:val="2"/>
        </w:numPr>
      </w:pPr>
      <w:bookmarkStart w:id="13" w:name="__RefHeading___Toc19440729"/>
      <w:bookmarkEnd w:id="13"/>
      <w:r>
        <w:t>Assumptions and Dependencies</w:t>
      </w:r>
    </w:p>
    <w:p w14:paraId="4F70CAF9" w14:textId="77777777" w:rsidR="001C1D3A" w:rsidRDefault="00000000">
      <w:pPr>
        <w:pStyle w:val="Paragraph2"/>
        <w:rPr>
          <w:color w:val="7030A0"/>
        </w:rPr>
      </w:pPr>
      <w:r>
        <w:rPr>
          <w:color w:val="7030A0"/>
        </w:rPr>
        <w:t>List appropriate assumptions</w:t>
      </w:r>
    </w:p>
    <w:p w14:paraId="35278780" w14:textId="77777777" w:rsidR="001C1D3A" w:rsidRDefault="00000000">
      <w:pPr>
        <w:pStyle w:val="Paragraph2"/>
      </w:pPr>
      <w:r w:rsidRPr="1A5A9078">
        <w:rPr>
          <w:color w:val="7030A0"/>
        </w:rPr>
        <w:t>Assumption Example: It is assumed that the maximum number of users at a given time is 15,000.</w:t>
      </w:r>
    </w:p>
    <w:p w14:paraId="50CAC870" w14:textId="53A43F6D" w:rsidR="1A5A9078" w:rsidRDefault="1A5A9078" w:rsidP="1A5A9078">
      <w:pPr>
        <w:pStyle w:val="Paragraph2"/>
        <w:rPr>
          <w:color w:val="7030A0"/>
        </w:rPr>
      </w:pPr>
    </w:p>
    <w:p w14:paraId="40D81389" w14:textId="54617051" w:rsidR="085F334F" w:rsidRDefault="085F334F" w:rsidP="1A5A9078">
      <w:pPr>
        <w:pStyle w:val="Paragraph2"/>
        <w:rPr>
          <w:color w:val="7030A0"/>
        </w:rPr>
      </w:pPr>
      <w:r w:rsidRPr="1A5A9078">
        <w:rPr>
          <w:color w:val="7030A0"/>
        </w:rPr>
        <w:t>It is assumed that the server will be launched and running before the client programs are launched to join.</w:t>
      </w:r>
    </w:p>
    <w:p w14:paraId="0D9BC78C" w14:textId="5E8781BA" w:rsidR="1A5A9078" w:rsidRDefault="1A5A9078" w:rsidP="1A5A9078">
      <w:pPr>
        <w:pStyle w:val="Paragraph2"/>
        <w:rPr>
          <w:color w:val="7030A0"/>
        </w:rPr>
      </w:pPr>
    </w:p>
    <w:p w14:paraId="42650DF8" w14:textId="28D3BA33" w:rsidR="085F334F" w:rsidRDefault="085F334F" w:rsidP="1A5A9078">
      <w:pPr>
        <w:pStyle w:val="Paragraph2"/>
        <w:rPr>
          <w:color w:val="7030A0"/>
        </w:rPr>
      </w:pPr>
      <w:r w:rsidRPr="1A5A9078">
        <w:rPr>
          <w:color w:val="7030A0"/>
        </w:rPr>
        <w:t>It is assumed that for every game to be hosted there will be a dealer logged in to create and host the table, as well as facilitate dealer functions in game.</w:t>
      </w:r>
    </w:p>
    <w:p w14:paraId="4886198F" w14:textId="77777777" w:rsidR="001C1D3A" w:rsidRDefault="00000000">
      <w:pPr>
        <w:pStyle w:val="Heading1"/>
        <w:numPr>
          <w:ilvl w:val="0"/>
          <w:numId w:val="2"/>
        </w:numPr>
      </w:pPr>
      <w:bookmarkStart w:id="14" w:name="__RefHeading___Toc19440730"/>
      <w:bookmarkEnd w:id="14"/>
      <w:r>
        <w:lastRenderedPageBreak/>
        <w:t>Specific Requirements</w:t>
      </w:r>
    </w:p>
    <w:p w14:paraId="5B8F578B" w14:textId="77777777" w:rsidR="001C1D3A" w:rsidRDefault="00000000">
      <w:pPr>
        <w:pStyle w:val="Heading2"/>
        <w:numPr>
          <w:ilvl w:val="1"/>
          <w:numId w:val="2"/>
        </w:numPr>
      </w:pPr>
      <w:bookmarkStart w:id="15" w:name="__RefHeading___Toc19440731"/>
      <w:bookmarkEnd w:id="15"/>
      <w:r>
        <w:t>Functional Requirements</w:t>
      </w:r>
    </w:p>
    <w:p w14:paraId="251E4C1C" w14:textId="77777777" w:rsidR="001C1D3A" w:rsidRDefault="00000000">
      <w:pPr>
        <w:pStyle w:val="Heading3"/>
        <w:numPr>
          <w:ilvl w:val="2"/>
          <w:numId w:val="2"/>
        </w:numPr>
      </w:pPr>
      <w:r>
        <w:t>Common Requirements:</w:t>
      </w:r>
    </w:p>
    <w:p w14:paraId="165A9522" w14:textId="77777777" w:rsidR="001C1D3A" w:rsidRDefault="00000000">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14:paraId="2C17ED5A" w14:textId="77777777" w:rsidR="001C1D3A" w:rsidRDefault="00000000">
      <w:pPr>
        <w:pStyle w:val="Paragraph2"/>
        <w:rPr>
          <w:color w:val="7030A0"/>
        </w:rPr>
      </w:pPr>
      <w:r>
        <w:rPr>
          <w:color w:val="7030A0"/>
        </w:rPr>
        <w:t>Example:</w:t>
      </w:r>
    </w:p>
    <w:p w14:paraId="2CF971C9" w14:textId="77777777" w:rsidR="001C1D3A" w:rsidRDefault="00000000">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14:paraId="788EE88F" w14:textId="77777777" w:rsidR="001C1D3A" w:rsidRDefault="00000000">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14:paraId="1D7CAD2A" w14:textId="77777777" w:rsidR="001C1D3A" w:rsidRDefault="00000000">
      <w:pPr>
        <w:pStyle w:val="Heading3"/>
        <w:numPr>
          <w:ilvl w:val="2"/>
          <w:numId w:val="2"/>
        </w:numPr>
      </w:pPr>
      <w:r>
        <w:t>_____ Module Requirements:</w:t>
      </w:r>
    </w:p>
    <w:p w14:paraId="530BD76F" w14:textId="77777777" w:rsidR="001C1D3A" w:rsidRDefault="00000000">
      <w:pPr>
        <w:pStyle w:val="Paragraph2"/>
        <w:rPr>
          <w:color w:val="7030A0"/>
        </w:rPr>
      </w:pPr>
      <w:bookmarkStart w:id="18" w:name="REQBV1F34"/>
      <w:r>
        <w:rPr>
          <w:color w:val="7030A0"/>
        </w:rPr>
        <w:t xml:space="preserve">Provide module specific requirements as appropriate. </w:t>
      </w:r>
      <w:r>
        <w:rPr>
          <w:vanish/>
          <w:color w:val="7030A0"/>
        </w:rPr>
        <w:t xml:space="preserve">SR10 </w:t>
      </w:r>
      <w:bookmarkEnd w:id="18"/>
    </w:p>
    <w:p w14:paraId="0854997D" w14:textId="77777777" w:rsidR="001C1D3A" w:rsidRDefault="00000000">
      <w:pPr>
        <w:pStyle w:val="Paragraph2"/>
        <w:rPr>
          <w:color w:val="7030A0"/>
        </w:rPr>
      </w:pPr>
      <w:r>
        <w:rPr>
          <w:color w:val="7030A0"/>
        </w:rPr>
        <w:t>Example:</w:t>
      </w:r>
    </w:p>
    <w:p w14:paraId="309113EC" w14:textId="77777777" w:rsidR="001C1D3A"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48B61176" w14:textId="77777777" w:rsidR="001C1D3A" w:rsidRDefault="00000000">
      <w:pPr>
        <w:pStyle w:val="Heading3"/>
        <w:numPr>
          <w:ilvl w:val="2"/>
          <w:numId w:val="2"/>
        </w:numPr>
      </w:pPr>
      <w:r>
        <w:t>_____ Module Requirements:</w:t>
      </w:r>
    </w:p>
    <w:p w14:paraId="0BC8B5B6" w14:textId="77777777" w:rsidR="001C1D3A" w:rsidRDefault="00000000">
      <w:pPr>
        <w:pStyle w:val="Paragraph2"/>
        <w:rPr>
          <w:b/>
          <w:bCs/>
        </w:rPr>
      </w:pPr>
      <w:bookmarkStart w:id="19" w:name="REQBV2F75"/>
      <w:r>
        <w:rPr>
          <w:color w:val="7030A0"/>
        </w:rPr>
        <w:t xml:space="preserve">Provide module specific requirements as appropriate. </w:t>
      </w:r>
      <w:r>
        <w:rPr>
          <w:vanish/>
          <w:color w:val="7030A0"/>
        </w:rPr>
        <w:t xml:space="preserve">SR10 </w:t>
      </w:r>
      <w:bookmarkEnd w:id="19"/>
      <w:r>
        <w:rPr>
          <w:b/>
          <w:bCs/>
        </w:rPr>
        <w:tab/>
      </w:r>
    </w:p>
    <w:p w14:paraId="2DEFB26D" w14:textId="77777777" w:rsidR="001C1D3A" w:rsidRDefault="00000000">
      <w:pPr>
        <w:pStyle w:val="Paragraph2"/>
        <w:rPr>
          <w:color w:val="7030A0"/>
        </w:rPr>
      </w:pPr>
      <w:r>
        <w:rPr>
          <w:color w:val="7030A0"/>
        </w:rPr>
        <w:t>Example:</w:t>
      </w:r>
    </w:p>
    <w:p w14:paraId="5F9CD8FC" w14:textId="77777777" w:rsidR="001C1D3A"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1F3D3023" w14:textId="77777777" w:rsidR="001C1D3A" w:rsidRDefault="00000000">
      <w:pPr>
        <w:pStyle w:val="Heading3"/>
        <w:numPr>
          <w:ilvl w:val="2"/>
          <w:numId w:val="2"/>
        </w:numPr>
      </w:pPr>
      <w:r>
        <w:t>_____ Module Requirements:</w:t>
      </w:r>
    </w:p>
    <w:p w14:paraId="096C7A79" w14:textId="77777777" w:rsidR="001C1D3A" w:rsidRDefault="00000000">
      <w:pPr>
        <w:pStyle w:val="Paragraph2"/>
        <w:rPr>
          <w:color w:val="7030A0"/>
        </w:rPr>
      </w:pPr>
      <w:bookmarkStart w:id="20" w:name="REQBV2YM5"/>
      <w:r>
        <w:rPr>
          <w:color w:val="7030A0"/>
        </w:rPr>
        <w:t xml:space="preserve">Provide module specific requirements as appropriate. </w:t>
      </w:r>
      <w:r>
        <w:rPr>
          <w:vanish/>
          <w:color w:val="7030A0"/>
        </w:rPr>
        <w:t xml:space="preserve">SR10 </w:t>
      </w:r>
      <w:bookmarkEnd w:id="20"/>
    </w:p>
    <w:p w14:paraId="21A31993" w14:textId="77777777" w:rsidR="001C1D3A" w:rsidRDefault="00000000">
      <w:pPr>
        <w:pStyle w:val="Paragraph2"/>
        <w:rPr>
          <w:color w:val="7030A0"/>
        </w:rPr>
      </w:pPr>
      <w:r>
        <w:rPr>
          <w:color w:val="7030A0"/>
        </w:rPr>
        <w:t>Example:</w:t>
      </w:r>
    </w:p>
    <w:p w14:paraId="0918D6ED" w14:textId="77777777" w:rsidR="001C1D3A" w:rsidRDefault="00000000">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14:paraId="18F9F042" w14:textId="77777777" w:rsidR="001C1D3A" w:rsidRDefault="001C1D3A">
      <w:pPr>
        <w:pStyle w:val="Paragraph2"/>
        <w:rPr>
          <w:color w:val="7030A0"/>
        </w:rPr>
      </w:pPr>
    </w:p>
    <w:p w14:paraId="4782C342" w14:textId="77777777" w:rsidR="001C1D3A" w:rsidRDefault="00000000">
      <w:pPr>
        <w:pStyle w:val="Heading2"/>
        <w:numPr>
          <w:ilvl w:val="1"/>
          <w:numId w:val="2"/>
        </w:numPr>
      </w:pPr>
      <w:bookmarkStart w:id="21" w:name="__RefHeading___Toc19440736"/>
      <w:bookmarkEnd w:id="21"/>
      <w:r>
        <w:t>External Interface Requirements</w:t>
      </w:r>
    </w:p>
    <w:p w14:paraId="7E89860D" w14:textId="77777777" w:rsidR="001C1D3A" w:rsidRDefault="00000000">
      <w:pPr>
        <w:pStyle w:val="Paragraph2"/>
        <w:rPr>
          <w:color w:val="7030A0"/>
        </w:rPr>
      </w:pPr>
      <w:bookmarkStart w:id="22" w:name="REQBUZLF2"/>
      <w:r>
        <w:rPr>
          <w:color w:val="7030A0"/>
        </w:rPr>
        <w:t xml:space="preserve">Provide module specific requirements as appropriate. </w:t>
      </w:r>
      <w:r>
        <w:rPr>
          <w:vanish/>
          <w:color w:val="7030A0"/>
        </w:rPr>
        <w:t xml:space="preserve">SR10 </w:t>
      </w:r>
    </w:p>
    <w:p w14:paraId="7CE8A112" w14:textId="77777777" w:rsidR="001C1D3A" w:rsidRDefault="00000000">
      <w:pPr>
        <w:pStyle w:val="Paragraph2"/>
        <w:rPr>
          <w:color w:val="7030A0"/>
        </w:rPr>
      </w:pPr>
      <w:r>
        <w:rPr>
          <w:color w:val="7030A0"/>
        </w:rPr>
        <w:t>Example:</w:t>
      </w:r>
    </w:p>
    <w:p w14:paraId="03783597" w14:textId="77777777" w:rsidR="001C1D3A" w:rsidRDefault="00000000">
      <w:pPr>
        <w:pStyle w:val="Paragraph2"/>
        <w:rPr>
          <w:color w:val="7030A0"/>
        </w:rPr>
      </w:pPr>
      <w:r>
        <w:rPr>
          <w:color w:val="7030A0"/>
        </w:rPr>
        <w:t xml:space="preserve">3.2.1 </w:t>
      </w:r>
      <w:r>
        <w:rPr>
          <w:vanish/>
          <w:color w:val="7030A0"/>
        </w:rPr>
        <w:t xml:space="preserve">SR9 SR1 </w:t>
      </w:r>
      <w:r>
        <w:rPr>
          <w:color w:val="7030A0"/>
        </w:rPr>
        <w:t xml:space="preserve">The system must provide an interface to the University billing system administered by the Bursar’s office so that students can be automatically billed for the courses </w:t>
      </w:r>
      <w:proofErr w:type="gramStart"/>
      <w:r>
        <w:rPr>
          <w:color w:val="7030A0"/>
        </w:rPr>
        <w:t>in</w:t>
      </w:r>
      <w:proofErr w:type="gramEnd"/>
      <w:r>
        <w:rPr>
          <w:color w:val="7030A0"/>
        </w:rPr>
        <w:t xml:space="preserve">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2"/>
    </w:p>
    <w:p w14:paraId="35AC93AF" w14:textId="77777777" w:rsidR="001C1D3A" w:rsidRDefault="00000000">
      <w:pPr>
        <w:pStyle w:val="Heading2"/>
        <w:numPr>
          <w:ilvl w:val="1"/>
          <w:numId w:val="2"/>
        </w:numPr>
      </w:pPr>
      <w:bookmarkStart w:id="23" w:name="__RefHeading___Toc19440737"/>
      <w:bookmarkEnd w:id="23"/>
      <w:r>
        <w:t>Internal Interface Requirements</w:t>
      </w:r>
    </w:p>
    <w:p w14:paraId="38AA7266" w14:textId="77777777" w:rsidR="001C1D3A" w:rsidRDefault="00000000">
      <w:pPr>
        <w:pStyle w:val="Paragraph2"/>
        <w:rPr>
          <w:color w:val="7030A0"/>
        </w:rPr>
      </w:pPr>
      <w:bookmarkStart w:id="24" w:name="REQBV3515"/>
      <w:r>
        <w:rPr>
          <w:color w:val="7030A0"/>
        </w:rPr>
        <w:t xml:space="preserve">Provide module specific requirements as appropriate. </w:t>
      </w:r>
      <w:r>
        <w:rPr>
          <w:vanish/>
          <w:color w:val="7030A0"/>
        </w:rPr>
        <w:t xml:space="preserve">SR10 </w:t>
      </w:r>
    </w:p>
    <w:p w14:paraId="7DF37404" w14:textId="77777777" w:rsidR="001C1D3A" w:rsidRDefault="00000000">
      <w:pPr>
        <w:pStyle w:val="Paragraph2"/>
        <w:rPr>
          <w:color w:val="7030A0"/>
        </w:rPr>
      </w:pPr>
      <w:r>
        <w:rPr>
          <w:color w:val="7030A0"/>
        </w:rPr>
        <w:t>Example:</w:t>
      </w:r>
    </w:p>
    <w:p w14:paraId="7FB6A9CC" w14:textId="77777777" w:rsidR="001C1D3A" w:rsidRDefault="00000000">
      <w:pPr>
        <w:ind w:left="1440"/>
        <w:rPr>
          <w:color w:val="7030A0"/>
        </w:rPr>
      </w:pPr>
      <w:r>
        <w:rPr>
          <w:color w:val="7030A0"/>
        </w:rPr>
        <w:lastRenderedPageBreak/>
        <w:t xml:space="preserve">3.3.1 </w:t>
      </w:r>
      <w:r>
        <w:rPr>
          <w:vanish/>
          <w:color w:val="7030A0"/>
        </w:rPr>
        <w:t xml:space="preserve">SR17 </w:t>
      </w:r>
      <w:r>
        <w:rPr>
          <w:color w:val="7030A0"/>
        </w:rPr>
        <w:t xml:space="preserve">The system must process </w:t>
      </w:r>
      <w:proofErr w:type="gramStart"/>
      <w:r>
        <w:rPr>
          <w:color w:val="7030A0"/>
        </w:rPr>
        <w:t>a data</w:t>
      </w:r>
      <w:proofErr w:type="gramEnd"/>
      <w:r>
        <w:rPr>
          <w:color w:val="7030A0"/>
        </w:rPr>
        <w:t>-feed from the grading system such that student grades are stored along with the historical student course enrolments. Data feed will be in the form of a comma-separated interface file that is exported from the grading system nightly.</w:t>
      </w:r>
      <w:bookmarkEnd w:id="24"/>
    </w:p>
    <w:p w14:paraId="1D9CEA20" w14:textId="77777777" w:rsidR="001C1D3A" w:rsidRDefault="00000000">
      <w:pPr>
        <w:ind w:left="1440"/>
        <w:rPr>
          <w:color w:val="7030A0"/>
        </w:rPr>
      </w:pPr>
      <w:bookmarkStart w:id="25" w:name="REQBV46L8"/>
      <w:r>
        <w:rPr>
          <w:color w:val="7030A0"/>
        </w:rPr>
        <w:t xml:space="preserve">3.3.2 </w:t>
      </w:r>
      <w:r>
        <w:rPr>
          <w:vanish/>
          <w:color w:val="7030A0"/>
        </w:rPr>
        <w:t xml:space="preserve">SR24 </w:t>
      </w:r>
      <w:r>
        <w:rPr>
          <w:color w:val="7030A0"/>
        </w:rPr>
        <w:t xml:space="preserve">The system must process </w:t>
      </w:r>
      <w:proofErr w:type="gramStart"/>
      <w:r>
        <w:rPr>
          <w:color w:val="7030A0"/>
        </w:rPr>
        <w:t>a data</w:t>
      </w:r>
      <w:proofErr w:type="gramEnd"/>
      <w:r>
        <w:rPr>
          <w:color w:val="7030A0"/>
        </w:rPr>
        <w:t>-feed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5"/>
    </w:p>
    <w:p w14:paraId="27CEA093" w14:textId="77777777" w:rsidR="001C1D3A" w:rsidRDefault="00000000">
      <w:pPr>
        <w:pStyle w:val="Heading1"/>
        <w:numPr>
          <w:ilvl w:val="0"/>
          <w:numId w:val="2"/>
        </w:numPr>
      </w:pPr>
      <w:bookmarkStart w:id="26" w:name="__RefHeading___Toc19440738"/>
      <w:bookmarkEnd w:id="26"/>
      <w:r>
        <w:lastRenderedPageBreak/>
        <w:t>Non-Functional Requirements</w:t>
      </w:r>
    </w:p>
    <w:p w14:paraId="3CF2DDCD" w14:textId="77777777" w:rsidR="001C1D3A" w:rsidRDefault="00000000">
      <w:pPr>
        <w:pStyle w:val="Heading2"/>
        <w:numPr>
          <w:ilvl w:val="1"/>
          <w:numId w:val="2"/>
        </w:numPr>
      </w:pPr>
      <w:bookmarkStart w:id="27" w:name="__RefHeading___Toc19440739"/>
      <w:bookmarkEnd w:id="27"/>
      <w:r>
        <w:t>Security and Privacy Requirements</w:t>
      </w:r>
    </w:p>
    <w:p w14:paraId="4C33D65E" w14:textId="77777777" w:rsidR="001C1D3A" w:rsidRDefault="00000000">
      <w:pPr>
        <w:ind w:left="720" w:firstLine="720"/>
        <w:rPr>
          <w:color w:val="7030A0"/>
        </w:rPr>
      </w:pPr>
      <w:bookmarkStart w:id="28" w:name="REQBV1AR4"/>
      <w:r>
        <w:rPr>
          <w:color w:val="7030A0"/>
        </w:rPr>
        <w:t>Example:</w:t>
      </w:r>
    </w:p>
    <w:p w14:paraId="7BB3A644" w14:textId="3394B899" w:rsidR="001C1D3A" w:rsidRDefault="00000000" w:rsidP="1A5A9078">
      <w:pPr>
        <w:ind w:left="720" w:firstLine="720"/>
        <w:rPr>
          <w:color w:val="7030A0"/>
        </w:rPr>
      </w:pPr>
      <w:r w:rsidRPr="1A5A9078">
        <w:rPr>
          <w:color w:val="7030A0"/>
        </w:rPr>
        <w:t xml:space="preserve">4.1.1 The </w:t>
      </w:r>
      <w:r w:rsidR="2717A8F4" w:rsidRPr="1A5A9078">
        <w:rPr>
          <w:color w:val="7030A0"/>
        </w:rPr>
        <w:t>Blackjack Handling System shall hold user account information in a file unaccessible to regular users.</w:t>
      </w:r>
      <w:bookmarkEnd w:id="28"/>
    </w:p>
    <w:p w14:paraId="35FE81E7" w14:textId="77777777" w:rsidR="001C1D3A" w:rsidRDefault="00000000">
      <w:pPr>
        <w:pStyle w:val="Heading2"/>
        <w:numPr>
          <w:ilvl w:val="1"/>
          <w:numId w:val="2"/>
        </w:numPr>
      </w:pPr>
      <w:bookmarkStart w:id="29" w:name="__RefHeading___Toc19440740"/>
      <w:bookmarkEnd w:id="29"/>
      <w:r>
        <w:t>Environmental Requirements</w:t>
      </w:r>
    </w:p>
    <w:p w14:paraId="7FCA56DA" w14:textId="77777777" w:rsidR="001C1D3A" w:rsidRDefault="00000000">
      <w:pPr>
        <w:ind w:left="1440"/>
        <w:rPr>
          <w:color w:val="7030A0"/>
        </w:rPr>
      </w:pPr>
      <w:bookmarkStart w:id="30" w:name="REQBV3HG5"/>
      <w:r>
        <w:rPr>
          <w:color w:val="7030A0"/>
        </w:rPr>
        <w:t>Example:</w:t>
      </w:r>
    </w:p>
    <w:p w14:paraId="1072E488" w14:textId="77777777" w:rsidR="001C1D3A" w:rsidRDefault="00000000">
      <w:pPr>
        <w:ind w:left="1440"/>
        <w:rPr>
          <w:color w:val="7030A0"/>
        </w:rPr>
      </w:pPr>
      <w:r>
        <w:rPr>
          <w:color w:val="7030A0"/>
        </w:rPr>
        <w:t xml:space="preserve">4.2.1 </w:t>
      </w:r>
      <w:r>
        <w:rPr>
          <w:vanish/>
          <w:color w:val="7030A0"/>
        </w:rPr>
        <w:t xml:space="preserve">SR20 </w:t>
      </w:r>
      <w:r>
        <w:rPr>
          <w:color w:val="7030A0"/>
        </w:rPr>
        <w:t xml:space="preserve">System cannot </w:t>
      </w:r>
      <w:proofErr w:type="gramStart"/>
      <w:r>
        <w:rPr>
          <w:color w:val="7030A0"/>
        </w:rPr>
        <w:t>require that</w:t>
      </w:r>
      <w:proofErr w:type="gramEnd"/>
      <w:r>
        <w:rPr>
          <w:color w:val="7030A0"/>
        </w:rPr>
        <w:t xml:space="preserve"> any software other than a web browser </w:t>
      </w:r>
      <w:proofErr w:type="gramStart"/>
      <w:r>
        <w:rPr>
          <w:color w:val="7030A0"/>
        </w:rPr>
        <w:t>be</w:t>
      </w:r>
      <w:proofErr w:type="gramEnd"/>
      <w:r>
        <w:rPr>
          <w:color w:val="7030A0"/>
        </w:rPr>
        <w:t xml:space="preserve"> installed on user computers. </w:t>
      </w:r>
      <w:bookmarkEnd w:id="30"/>
    </w:p>
    <w:p w14:paraId="22B5E849" w14:textId="77777777" w:rsidR="001C1D3A" w:rsidRDefault="00000000">
      <w:pPr>
        <w:ind w:left="1440"/>
        <w:rPr>
          <w:color w:val="7030A0"/>
        </w:rPr>
      </w:pPr>
      <w:bookmarkStart w:id="31"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1"/>
    </w:p>
    <w:p w14:paraId="379CF8CF" w14:textId="77777777" w:rsidR="001C1D3A" w:rsidRDefault="00000000">
      <w:pPr>
        <w:ind w:left="1440"/>
        <w:rPr>
          <w:color w:val="7030A0"/>
        </w:rPr>
      </w:pPr>
      <w:bookmarkStart w:id="32" w:name="REQBV5RT8"/>
      <w:r>
        <w:rPr>
          <w:color w:val="7030A0"/>
        </w:rPr>
        <w:t xml:space="preserve">4.2.3 </w:t>
      </w:r>
      <w:r>
        <w:rPr>
          <w:vanish/>
          <w:color w:val="7030A0"/>
        </w:rPr>
        <w:t xml:space="preserve">SR26 </w:t>
      </w:r>
      <w:r>
        <w:rPr>
          <w:color w:val="7030A0"/>
        </w:rPr>
        <w:t>System must be deployed on existing Linux-based server infrastructure. </w:t>
      </w:r>
      <w:bookmarkEnd w:id="32"/>
    </w:p>
    <w:p w14:paraId="1C01F132" w14:textId="77777777" w:rsidR="001C1D3A" w:rsidRDefault="00000000">
      <w:pPr>
        <w:pStyle w:val="Heading2"/>
        <w:numPr>
          <w:ilvl w:val="1"/>
          <w:numId w:val="2"/>
        </w:numPr>
      </w:pPr>
      <w:bookmarkStart w:id="33" w:name="__RefHeading___Toc19440741"/>
      <w:bookmarkEnd w:id="33"/>
      <w:r>
        <w:t>Performance Requirements</w:t>
      </w:r>
    </w:p>
    <w:p w14:paraId="118ED665" w14:textId="77777777" w:rsidR="001C1D3A" w:rsidRDefault="00000000">
      <w:pPr>
        <w:ind w:left="1440"/>
        <w:rPr>
          <w:color w:val="7030A0"/>
        </w:rPr>
      </w:pPr>
      <w:bookmarkStart w:id="34" w:name="REQBV5SS8"/>
      <w:r>
        <w:rPr>
          <w:color w:val="7030A0"/>
        </w:rPr>
        <w:t>Example:</w:t>
      </w:r>
    </w:p>
    <w:p w14:paraId="2FC3A241" w14:textId="77777777" w:rsidR="001C1D3A" w:rsidRDefault="00000000">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4"/>
    </w:p>
    <w:p w14:paraId="7F346EFA" w14:textId="77777777" w:rsidR="001C1D3A" w:rsidRDefault="001C1D3A">
      <w:pPr>
        <w:pStyle w:val="Heading3"/>
        <w:numPr>
          <w:ilvl w:val="0"/>
          <w:numId w:val="0"/>
        </w:numPr>
        <w:rPr>
          <w:color w:val="7030A0"/>
        </w:rPr>
      </w:pPr>
    </w:p>
    <w:p w14:paraId="19926515" w14:textId="77777777" w:rsidR="001C1D3A" w:rsidRDefault="001C1D3A"/>
    <w:p w14:paraId="203C9EA3" w14:textId="77777777" w:rsidR="001C1D3A" w:rsidRDefault="001C1D3A"/>
    <w:p w14:paraId="509E9C0B" w14:textId="77777777" w:rsidR="001C1D3A" w:rsidRDefault="001C1D3A"/>
    <w:p w14:paraId="6FD5411D" w14:textId="77777777" w:rsidR="001C1D3A" w:rsidRDefault="001C1D3A">
      <w:pPr>
        <w:sectPr w:rsidR="001C1D3A">
          <w:headerReference w:type="default" r:id="rId11"/>
          <w:footerReference w:type="default" r:id="rId12"/>
          <w:headerReference w:type="first" r:id="rId13"/>
          <w:footerReference w:type="first" r:id="rId14"/>
          <w:pgSz w:w="12240" w:h="15840"/>
          <w:pgMar w:top="1440" w:right="1800" w:bottom="1800" w:left="1800" w:header="720" w:footer="1080" w:gutter="0"/>
          <w:pgNumType w:fmt="lowerRoman"/>
          <w:cols w:space="720"/>
          <w:formProt w:val="0"/>
          <w:titlePg/>
          <w:docGrid w:linePitch="360"/>
        </w:sectPr>
      </w:pPr>
    </w:p>
    <w:p w14:paraId="632FDDAF" w14:textId="77777777" w:rsidR="001C1D3A" w:rsidRDefault="001C1D3A"/>
    <w:p w14:paraId="3E586EFF" w14:textId="77777777" w:rsidR="001C1D3A" w:rsidRDefault="001C1D3A">
      <w:pPr>
        <w:sectPr w:rsidR="001C1D3A">
          <w:type w:val="continuous"/>
          <w:pgSz w:w="12240" w:h="15840"/>
          <w:pgMar w:top="1440" w:right="1800" w:bottom="1800" w:left="1800" w:header="720" w:footer="1080" w:gutter="0"/>
          <w:cols w:space="720"/>
          <w:formProt w:val="0"/>
          <w:docGrid w:linePitch="360"/>
        </w:sectPr>
      </w:pPr>
    </w:p>
    <w:p w14:paraId="61A7001B" w14:textId="77777777" w:rsidR="001C1D3A" w:rsidRDefault="001C1D3A"/>
    <w:sectPr w:rsidR="001C1D3A">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15B63" w14:textId="77777777" w:rsidR="0064310D" w:rsidRDefault="0064310D">
      <w:r>
        <w:separator/>
      </w:r>
    </w:p>
  </w:endnote>
  <w:endnote w:type="continuationSeparator" w:id="0">
    <w:p w14:paraId="062483C2" w14:textId="77777777" w:rsidR="0064310D" w:rsidRDefault="006431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BE69D" w14:textId="77777777" w:rsidR="001C1D3A" w:rsidRDefault="001C1D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77568" w14:textId="77777777" w:rsidR="001C1D3A" w:rsidRDefault="00000000">
    <w:pPr>
      <w:pStyle w:val="Footer"/>
    </w:pPr>
    <w:r>
      <w:rPr>
        <w:noProof/>
      </w:rPr>
      <mc:AlternateContent>
        <mc:Choice Requires="wps">
          <w:drawing>
            <wp:anchor distT="0" distB="0" distL="0" distR="0" simplePos="0" relativeHeight="7" behindDoc="1" locked="0" layoutInCell="0" allowOverlap="1" wp14:anchorId="07B49E00" wp14:editId="371E0938">
              <wp:simplePos x="0" y="0"/>
              <wp:positionH relativeFrom="margin">
                <wp:align>center</wp:align>
              </wp:positionH>
              <wp:positionV relativeFrom="paragraph">
                <wp:posOffset>635</wp:posOffset>
              </wp:positionV>
              <wp:extent cx="59055" cy="118745"/>
              <wp:effectExtent l="0" t="0" r="0" b="0"/>
              <wp:wrapSquare wrapText="largest"/>
              <wp:docPr id="1" name="Frame1"/>
              <wp:cNvGraphicFramePr/>
              <a:graphic xmlns:a="http://schemas.openxmlformats.org/drawingml/2006/main">
                <a:graphicData uri="http://schemas.microsoft.com/office/word/2010/wordprocessingShape">
                  <wps:wsp>
                    <wps:cNvSpPr/>
                    <wps:spPr>
                      <a:xfrm>
                        <a:off x="0" y="0"/>
                        <a:ext cx="58320" cy="118080"/>
                      </a:xfrm>
                      <a:prstGeom prst="rect">
                        <a:avLst/>
                      </a:prstGeom>
                      <a:noFill/>
                      <a:ln w="0">
                        <a:noFill/>
                      </a:ln>
                    </wps:spPr>
                    <wps:style>
                      <a:lnRef idx="0">
                        <a:scrgbClr r="0" g="0" b="0"/>
                      </a:lnRef>
                      <a:fillRef idx="0">
                        <a:scrgbClr r="0" g="0" b="0"/>
                      </a:fillRef>
                      <a:effectRef idx="0">
                        <a:scrgbClr r="0" g="0" b="0"/>
                      </a:effectRef>
                      <a:fontRef idx="minor"/>
                    </wps:style>
                    <wps:txbx>
                      <w:txbxContent>
                        <w:p w14:paraId="59890EFB"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tIns="0" rIns="0" bIns="0">
                      <a:noAutofit/>
                    </wps:bodyPr>
                  </wps:wsp>
                </a:graphicData>
              </a:graphic>
            </wp:anchor>
          </w:drawing>
        </mc:Choice>
        <mc:Fallback>
          <w:pict>
            <v:rect w14:anchorId="07B49E00" id="Frame1" o:spid="_x0000_s1026" style="position:absolute;margin-left:0;margin-top:.05pt;width:4.65pt;height:9.35pt;z-index:-503316473;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" o:allowincell="f" filled="f" stroked="f" strokeweight="0">
              <v:textbox inset="0,0,0,0">
                <w:txbxContent>
                  <w:p w14:paraId="59890EFB"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A98DE" w14:textId="77777777" w:rsidR="001C1D3A" w:rsidRDefault="00000000">
    <w:pPr>
      <w:pStyle w:val="Footer"/>
    </w:pPr>
    <w:r>
      <w:rPr>
        <w:noProof/>
      </w:rPr>
      <mc:AlternateContent>
        <mc:Choice Requires="wps">
          <w:drawing>
            <wp:anchor distT="0" distB="0" distL="0" distR="0" simplePos="0" relativeHeight="6" behindDoc="1" locked="0" layoutInCell="0" allowOverlap="1" wp14:anchorId="16546B0F" wp14:editId="3F9BDD64">
              <wp:simplePos x="0" y="0"/>
              <wp:positionH relativeFrom="margin">
                <wp:align>center</wp:align>
              </wp:positionH>
              <wp:positionV relativeFrom="paragraph">
                <wp:posOffset>635</wp:posOffset>
              </wp:positionV>
              <wp:extent cx="71755" cy="22860"/>
              <wp:effectExtent l="0" t="0" r="0" b="0"/>
              <wp:wrapSquare wrapText="largest"/>
              <wp:docPr id="3" name="Frame2"/>
              <wp:cNvGraphicFramePr/>
              <a:graphic xmlns:a="http://schemas.openxmlformats.org/drawingml/2006/main">
                <a:graphicData uri="http://schemas.microsoft.com/office/word/2010/wordprocessingShape">
                  <wps:wsp>
                    <wps:cNvSpPr/>
                    <wps:spPr>
                      <a:xfrm>
                        <a:off x="0" y="0"/>
                        <a:ext cx="71280" cy="22320"/>
                      </a:xfrm>
                      <a:prstGeom prst="rect">
                        <a:avLst/>
                      </a:prstGeom>
                      <a:noFill/>
                      <a:ln w="0">
                        <a:noFill/>
                      </a:ln>
                    </wps:spPr>
                    <wps:style>
                      <a:lnRef idx="0">
                        <a:scrgbClr r="0" g="0" b="0"/>
                      </a:lnRef>
                      <a:fillRef idx="0">
                        <a:scrgbClr r="0" g="0" b="0"/>
                      </a:fillRef>
                      <a:effectRef idx="0">
                        <a:scrgbClr r="0" g="0" b="0"/>
                      </a:effectRef>
                      <a:fontRef idx="minor"/>
                    </wps:style>
                    <wps:txbx>
                      <w:txbxContent>
                        <w:p w14:paraId="6B2C6C40"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wps:txbx>
                    <wps:bodyPr lIns="0" tIns="0" rIns="0" bIns="0">
                      <a:noAutofit/>
                    </wps:bodyPr>
                  </wps:wsp>
                </a:graphicData>
              </a:graphic>
            </wp:anchor>
          </w:drawing>
        </mc:Choice>
        <mc:Fallback>
          <w:pict>
            <v:rect w14:anchorId="16546B0F" id="Frame2" o:spid="_x0000_s1027" style="position:absolute;margin-left:0;margin-top:.05pt;width:5.65pt;height:1.8pt;z-index:-50331647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" o:allowincell="f" filled="f" stroked="f" strokeweight="0">
              <v:textbox inset="0,0,0,0">
                <w:txbxContent>
                  <w:p w14:paraId="6B2C6C40" w14:textId="77777777" w:rsidR="001C1D3A"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anchorx="margin"/>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2F5E6" w14:textId="77777777" w:rsidR="001C1D3A" w:rsidRDefault="00000000">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65F26" w14:textId="77777777" w:rsidR="0064310D" w:rsidRDefault="0064310D">
      <w:r>
        <w:separator/>
      </w:r>
    </w:p>
  </w:footnote>
  <w:footnote w:type="continuationSeparator" w:id="0">
    <w:p w14:paraId="61962679" w14:textId="77777777" w:rsidR="0064310D" w:rsidRDefault="006431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2F381" w14:textId="77777777" w:rsidR="001C1D3A" w:rsidRDefault="001C1D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86500" w14:textId="77777777" w:rsidR="001C1D3A" w:rsidRDefault="001C1D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1CE1" w14:textId="77777777" w:rsidR="001C1D3A" w:rsidRDefault="001C1D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EC5BE" w14:textId="77777777" w:rsidR="001C1D3A" w:rsidRDefault="001C1D3A">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E192B"/>
    <w:multiLevelType w:val="multilevel"/>
    <w:tmpl w:val="9088298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1" w15:restartNumberingAfterBreak="0">
    <w:nsid w:val="2A083510"/>
    <w:multiLevelType w:val="multilevel"/>
    <w:tmpl w:val="C3F87592"/>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num w:numId="1" w16cid:durableId="1662734750">
    <w:abstractNumId w:val="1"/>
  </w:num>
  <w:num w:numId="2" w16cid:durableId="700206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D3A"/>
    <w:rsid w:val="001C1D3A"/>
    <w:rsid w:val="00354B42"/>
    <w:rsid w:val="0064310D"/>
    <w:rsid w:val="00700B38"/>
    <w:rsid w:val="00A61BF1"/>
    <w:rsid w:val="00AA6918"/>
    <w:rsid w:val="00B40195"/>
    <w:rsid w:val="00D641A9"/>
    <w:rsid w:val="00E34900"/>
    <w:rsid w:val="00F91349"/>
    <w:rsid w:val="012BE60E"/>
    <w:rsid w:val="01571C1C"/>
    <w:rsid w:val="01A005F7"/>
    <w:rsid w:val="04FAAD4D"/>
    <w:rsid w:val="06052442"/>
    <w:rsid w:val="0634C773"/>
    <w:rsid w:val="0640AAC0"/>
    <w:rsid w:val="06B7CCF9"/>
    <w:rsid w:val="085F334F"/>
    <w:rsid w:val="0866D7F7"/>
    <w:rsid w:val="08745A54"/>
    <w:rsid w:val="08975A03"/>
    <w:rsid w:val="0C57BC2C"/>
    <w:rsid w:val="0E182398"/>
    <w:rsid w:val="0ED9441A"/>
    <w:rsid w:val="10679D27"/>
    <w:rsid w:val="10F55F5E"/>
    <w:rsid w:val="118210A3"/>
    <w:rsid w:val="11845F4E"/>
    <w:rsid w:val="1194A38E"/>
    <w:rsid w:val="11A3D466"/>
    <w:rsid w:val="11C45FDB"/>
    <w:rsid w:val="124A5F36"/>
    <w:rsid w:val="12BB4903"/>
    <w:rsid w:val="12F4A6DF"/>
    <w:rsid w:val="13C9B4A7"/>
    <w:rsid w:val="15863054"/>
    <w:rsid w:val="15D51943"/>
    <w:rsid w:val="17DBA15A"/>
    <w:rsid w:val="19A3B6EA"/>
    <w:rsid w:val="1A183507"/>
    <w:rsid w:val="1A5A9078"/>
    <w:rsid w:val="1B693BFA"/>
    <w:rsid w:val="1B9BAF67"/>
    <w:rsid w:val="1C604A07"/>
    <w:rsid w:val="1E48BC30"/>
    <w:rsid w:val="1E9B08C9"/>
    <w:rsid w:val="1F3826C1"/>
    <w:rsid w:val="1FF3FAB3"/>
    <w:rsid w:val="2135AB19"/>
    <w:rsid w:val="217EB7B7"/>
    <w:rsid w:val="23DBE1E4"/>
    <w:rsid w:val="24CFD578"/>
    <w:rsid w:val="25635D6C"/>
    <w:rsid w:val="2717A8F4"/>
    <w:rsid w:val="271EE99D"/>
    <w:rsid w:val="27B59902"/>
    <w:rsid w:val="27B8F544"/>
    <w:rsid w:val="29FB0235"/>
    <w:rsid w:val="2ABC41BD"/>
    <w:rsid w:val="2BCDF188"/>
    <w:rsid w:val="2C2C7C9A"/>
    <w:rsid w:val="2F0A617D"/>
    <w:rsid w:val="2FFEC995"/>
    <w:rsid w:val="31581562"/>
    <w:rsid w:val="31A9D188"/>
    <w:rsid w:val="354B0B63"/>
    <w:rsid w:val="3599FC67"/>
    <w:rsid w:val="35B16908"/>
    <w:rsid w:val="377CB4CC"/>
    <w:rsid w:val="3830B2D7"/>
    <w:rsid w:val="388F20CF"/>
    <w:rsid w:val="3AA5D64C"/>
    <w:rsid w:val="3ACABF62"/>
    <w:rsid w:val="3B48F477"/>
    <w:rsid w:val="3D42E07F"/>
    <w:rsid w:val="3EC3CBFA"/>
    <w:rsid w:val="3FEAC6BB"/>
    <w:rsid w:val="425BB345"/>
    <w:rsid w:val="42C5DEBD"/>
    <w:rsid w:val="42EBED15"/>
    <w:rsid w:val="433F4C2C"/>
    <w:rsid w:val="434195F4"/>
    <w:rsid w:val="43C32BAC"/>
    <w:rsid w:val="44D10D76"/>
    <w:rsid w:val="470EEB2F"/>
    <w:rsid w:val="4E1D64C4"/>
    <w:rsid w:val="551E7458"/>
    <w:rsid w:val="57DB83BC"/>
    <w:rsid w:val="57F4333E"/>
    <w:rsid w:val="587704E8"/>
    <w:rsid w:val="59B90F59"/>
    <w:rsid w:val="59E30ADE"/>
    <w:rsid w:val="5BC0E881"/>
    <w:rsid w:val="5DC17FD8"/>
    <w:rsid w:val="5F3540E2"/>
    <w:rsid w:val="5F8AE59C"/>
    <w:rsid w:val="6136F775"/>
    <w:rsid w:val="616B2555"/>
    <w:rsid w:val="62C836FE"/>
    <w:rsid w:val="633D1A55"/>
    <w:rsid w:val="63ABF991"/>
    <w:rsid w:val="64A1F6EF"/>
    <w:rsid w:val="6540DA03"/>
    <w:rsid w:val="65D4E04A"/>
    <w:rsid w:val="67FA63A2"/>
    <w:rsid w:val="6817D52E"/>
    <w:rsid w:val="6A145C2C"/>
    <w:rsid w:val="6A4A5969"/>
    <w:rsid w:val="6B0CA3E2"/>
    <w:rsid w:val="6B42729F"/>
    <w:rsid w:val="6D24F662"/>
    <w:rsid w:val="6D2F1A67"/>
    <w:rsid w:val="700AFFBD"/>
    <w:rsid w:val="7326E0AF"/>
    <w:rsid w:val="74F7B67D"/>
    <w:rsid w:val="7806464B"/>
    <w:rsid w:val="79FC3EC4"/>
    <w:rsid w:val="7A1844D8"/>
    <w:rsid w:val="7A1FCE4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19C2C"/>
  <w15:docId w15:val="{8784B062-4911-4F4D-87D6-08BEA69BB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9</Pages>
  <Words>1652</Words>
  <Characters>9021</Characters>
  <Application>Microsoft Office Word</Application>
  <DocSecurity>0</DocSecurity>
  <Lines>334</Lines>
  <Paragraphs>194</Paragraphs>
  <ScaleCrop>false</ScaleCrop>
  <Company/>
  <LinksUpToDate>false</LinksUpToDate>
  <CharactersWithSpaces>10479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6</cp:revision>
  <dcterms:created xsi:type="dcterms:W3CDTF">2026-02-23T07:15:00Z</dcterms:created>
  <dcterms:modified xsi:type="dcterms:W3CDTF">2026-03-02T02:35:00Z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