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Informe Comparativo de PMS Hoteleros en Barcelona</w:t>
      </w:r>
    </w:p>
    <w:p>
      <w:pPr>
        <w:pStyle w:val="Heading2"/>
        <w:pStyle w:val="MdHeading2"/>
      </w:pPr>
      <w:r>
        <w:t xml:space="preserve">Introducción</w:t>
      </w:r>
    </w:p>
    <w:p>
      <w:pPr>
        <w:pStyle w:val="MdParagraph"/>
      </w:pPr>
      <w:r>
        <w:t xml:space="preserve">El sector hotelero en Barcelona, una ciudad con una vibrante actividad turística, se caracteriza por su dinamismo y la creciente necesidad de adoptar soluciones tecnológicas eficientes. Los Property Management Systems (PMS) son herramientas fundamentales para la gestión operativa y estratégica de los hoteles, permitiendo automatizar procesos, optimizar recursos y mejorar la experiencia del huésped. Este informe presenta un análisis comparativo de los PMS más populares y desplegados en los hoteles de Barcelona y España, destacando sus características clave, puntos fuertes, puntos débiles, facilidad de uso y completitud del software.</w:t>
      </w:r>
    </w:p>
    <w:p>
      <w:pPr>
        <w:pStyle w:val="MdSpace"/>
        <w:spacing w:before="0" w:after="60"/>
      </w:pPr>
    </w:p>
    <w:p>
      <w:pPr>
        <w:pStyle w:val="Heading2"/>
        <w:pStyle w:val="MdHeading2"/>
      </w:pPr>
      <w:r>
        <w:t xml:space="preserve">Contexto del Mercado en Barcelona</w:t>
      </w:r>
    </w:p>
    <w:p>
      <w:pPr>
        <w:pStyle w:val="MdParagraph"/>
      </w:pPr>
      <w:r>
        <w:t xml:space="preserve">El mercado hotelero barcelonés es altamente competitivo, abarcando desde pequeños hoteles boutique e independientes hasta grandes cadenas internacionales. La tendencia actual se inclina hacia la digitalización y la adopción de soluciones basadas en la nube que faciliten la automatización de tareas como el check-in online y la gestión de pagos integrados. Un aspecto crucial para los PMS en esta región es su capacidad para cumplir con las regulaciones locales, como la gestión de la tasa turística de Cataluña y el envío de partes de viajeros a los Mossos d'Esquadra.</w:t>
      </w:r>
    </w:p>
    <w:p>
      <w:pPr>
        <w:pStyle w:val="MdSpace"/>
        <w:spacing w:before="0" w:after="60"/>
      </w:pPr>
    </w:p>
    <w:p>
      <w:pPr>
        <w:pStyle w:val="Heading2"/>
        <w:pStyle w:val="MdHeading2"/>
      </w:pPr>
      <w:r>
        <w:t xml:space="preserve">PMS Analizados</w:t>
      </w:r>
    </w:p>
    <w:p>
      <w:pPr>
        <w:pStyle w:val="MdParagraph"/>
      </w:pPr>
      <w:r>
        <w:t xml:space="preserve">Para este análisis, se han seleccionado los siguientes PMS, que representan una muestra significativa de las soluciones disponibles y utilizadas en el mercado hotelero de Barcelona y España:</w:t>
      </w:r>
    </w:p>
    <w:p>
      <w:pPr>
        <w:pStyle w:val="MdSpace"/>
        <w:spacing w:before="0" w:after="60"/>
      </w:pPr>
    </w:p>
    <w:p>
      <w:pPr>
        <w:pStyle w:val="MdListItem"/>
        <w:numPr>
          <w:ilvl w:val="0"/>
          <w:numId w:val="2"/>
        </w:numPr>
      </w:pPr>
      <w:r>
        <w:rPr>
          <w:rStyle w:val="MdStrong"/>
          <w:b/>
          <w:bCs/>
        </w:rPr>
        <w:t xml:space="preserve">Oracle OPERA Cloud</w:t>
      </w:r>
    </w:p>
    <w:p>
      <w:pPr>
        <w:pStyle w:val="MdListItem"/>
        <w:numPr>
          <w:ilvl w:val="0"/>
          <w:numId w:val="2"/>
        </w:numPr>
      </w:pPr>
      <w:r>
        <w:rPr>
          <w:rStyle w:val="MdStrong"/>
          <w:b/>
          <w:bCs/>
        </w:rPr>
        <w:t xml:space="preserve">Mews</w:t>
      </w:r>
    </w:p>
    <w:p>
      <w:pPr>
        <w:pStyle w:val="MdListItem"/>
        <w:numPr>
          <w:ilvl w:val="0"/>
          <w:numId w:val="2"/>
        </w:numPr>
      </w:pPr>
      <w:r>
        <w:rPr>
          <w:rStyle w:val="MdStrong"/>
          <w:b/>
          <w:bCs/>
        </w:rPr>
        <w:t xml:space="preserve">Cloudbeds</w:t>
      </w:r>
    </w:p>
    <w:p>
      <w:pPr>
        <w:pStyle w:val="MdListItem"/>
        <w:numPr>
          <w:ilvl w:val="0"/>
          <w:numId w:val="2"/>
        </w:numPr>
      </w:pPr>
      <w:r>
        <w:rPr>
          <w:rStyle w:val="MdStrong"/>
          <w:b/>
          <w:bCs/>
        </w:rPr>
        <w:t xml:space="preserve">Tesipro (Ulyses Cloud)</w:t>
      </w:r>
    </w:p>
    <w:p>
      <w:pPr>
        <w:pStyle w:val="MdListItem"/>
        <w:numPr>
          <w:ilvl w:val="0"/>
          <w:numId w:val="2"/>
        </w:numPr>
      </w:pPr>
      <w:r>
        <w:rPr>
          <w:rStyle w:val="MdStrong"/>
          <w:b/>
          <w:bCs/>
        </w:rPr>
        <w:t xml:space="preserve">OfiHotel / OfiHotelCloud</w:t>
      </w:r>
    </w:p>
    <w:p>
      <w:pPr>
        <w:pStyle w:val="MdListItem"/>
        <w:numPr>
          <w:ilvl w:val="0"/>
          <w:numId w:val="2"/>
        </w:numPr>
      </w:pPr>
      <w:r>
        <w:rPr>
          <w:rStyle w:val="MdStrong"/>
          <w:b/>
          <w:bCs/>
        </w:rPr>
        <w:t xml:space="preserve">Amenitiz</w:t>
      </w:r>
    </w:p>
    <w:p>
      <w:pPr>
        <w:pStyle w:val="MdSpace"/>
        <w:spacing w:before="0" w:after="60"/>
      </w:pPr>
    </w:p>
    <w:p>
      <w:pPr>
        <w:pStyle w:val="Heading2"/>
        <w:pStyle w:val="MdHeading2"/>
      </w:pPr>
      <w:r>
        <w:t xml:space="preserve">Tabla Comparativa de PMS Hoteleros</w:t>
      </w:r>
    </w:p>
    <w:p>
      <w:pPr>
        <w:pStyle w:val="MdParagraph"/>
      </w:pPr>
      <w:r>
        <w:t xml:space="preserve">A continuación, se presenta una tabla comparativa que resume los aspectos más relevantes de cada PMS, incluyendo sus puntos fuertes, puntos débiles, facilidad de uso, completitud del software y una estimación de su modelo de precios.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Software</w:t>
            </w:r>
          </w:p>
        </w:tc>
        <w:tc>
          <w:tcPr>
            <w:tcMar>
              <w:top w:type="dxa" w:w="100"/>
              <w:left w:type="dxa" w:w="120"/>
              <w:bottom w:type="dxa" w:w="100"/>
              <w:right w:type="dxa" w:w="120"/>
            </w:tcMar>
            <w:vAlign w:val="center"/>
          </w:tcPr>
          <w:p>
            <w:pPr>
              <w:pStyle w:val="MdTableHeader"/>
              <w:jc w:val="left"/>
            </w:pPr>
            <w:r>
              <w:t xml:space="preserve">Puntos Fuertes</w:t>
            </w:r>
          </w:p>
        </w:tc>
        <w:tc>
          <w:tcPr>
            <w:tcMar>
              <w:top w:type="dxa" w:w="100"/>
              <w:left w:type="dxa" w:w="120"/>
              <w:bottom w:type="dxa" w:w="100"/>
              <w:right w:type="dxa" w:w="120"/>
            </w:tcMar>
            <w:vAlign w:val="center"/>
          </w:tcPr>
          <w:p>
            <w:pPr>
              <w:pStyle w:val="MdTableHeader"/>
              <w:jc w:val="left"/>
            </w:pPr>
            <w:r>
              <w:t xml:space="preserve">Puntos Débiles</w:t>
            </w:r>
          </w:p>
        </w:tc>
        <w:tc>
          <w:tcPr>
            <w:tcMar>
              <w:top w:type="dxa" w:w="100"/>
              <w:left w:type="dxa" w:w="120"/>
              <w:bottom w:type="dxa" w:w="100"/>
              <w:right w:type="dxa" w:w="120"/>
            </w:tcMar>
            <w:vAlign w:val="center"/>
          </w:tcPr>
          <w:p>
            <w:pPr>
              <w:pStyle w:val="MdTableHeader"/>
              <w:jc w:val="left"/>
            </w:pPr>
            <w:r>
              <w:t xml:space="preserve">Facilidad de Uso</w:t>
            </w:r>
          </w:p>
        </w:tc>
        <w:tc>
          <w:tcPr>
            <w:tcMar>
              <w:top w:type="dxa" w:w="100"/>
              <w:left w:type="dxa" w:w="120"/>
              <w:bottom w:type="dxa" w:w="100"/>
              <w:right w:type="dxa" w:w="120"/>
            </w:tcMar>
            <w:vAlign w:val="center"/>
          </w:tcPr>
          <w:p>
            <w:pPr>
              <w:pStyle w:val="MdTableHeader"/>
              <w:jc w:val="left"/>
            </w:pPr>
            <w:r>
              <w:t xml:space="preserve">Completitud del Software</w:t>
            </w:r>
          </w:p>
        </w:tc>
        <w:tc>
          <w:tcPr>
            <w:tcBorders>
              <w:right w:val="none"/>
            </w:tcBorders>
            <w:tcMar>
              <w:top w:type="dxa" w:w="100"/>
              <w:left w:type="dxa" w:w="120"/>
              <w:bottom w:type="dxa" w:w="100"/>
              <w:right w:type="dxa" w:w="120"/>
            </w:tcMar>
            <w:vAlign w:val="center"/>
          </w:tcPr>
          <w:p>
            <w:pPr>
              <w:pStyle w:val="MdTableHeader"/>
              <w:jc w:val="left"/>
            </w:pPr>
            <w:r>
              <w:t xml:space="preserve">Modelo de Precio (Estimado 2024-2025)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Oracle OPERA Cloud</w:t>
            </w:r>
          </w:p>
        </w:tc>
        <w:tc>
          <w:tcPr>
            <w:tcMar>
              <w:top w:type="dxa" w:w="80"/>
              <w:left w:type="dxa" w:w="120"/>
              <w:bottom w:type="dxa" w:w="80"/>
              <w:right w:type="dxa" w:w="120"/>
            </w:tcMar>
            <w:vAlign w:val="center"/>
          </w:tcPr>
          <w:p>
            <w:pPr>
              <w:pStyle w:val="MdTableCell"/>
              <w:jc w:val="left"/>
            </w:pPr>
            <w:r>
              <w:t xml:space="preserve">El más completo, robusto, capacidad analítica profunda, estándar para grandes cadenas.</w:t>
            </w:r>
          </w:p>
        </w:tc>
        <w:tc>
          <w:tcPr>
            <w:tcMar>
              <w:top w:type="dxa" w:w="80"/>
              <w:left w:type="dxa" w:w="120"/>
              <w:bottom w:type="dxa" w:w="80"/>
              <w:right w:type="dxa" w:w="120"/>
            </w:tcMar>
            <w:vAlign w:val="center"/>
          </w:tcPr>
          <w:p>
            <w:pPr>
              <w:pStyle w:val="MdTableCell"/>
              <w:jc w:val="left"/>
            </w:pPr>
            <w:r>
              <w:t xml:space="preserve">Muy caro, curva de aprendizaje alta, pesado para hoteles pequeños.</w:t>
            </w:r>
          </w:p>
        </w:tc>
        <w:tc>
          <w:tcPr>
            <w:tcMar>
              <w:top w:type="dxa" w:w="80"/>
              <w:left w:type="dxa" w:w="120"/>
              <w:bottom w:type="dxa" w:w="80"/>
              <w:right w:type="dxa" w:w="120"/>
            </w:tcMar>
            <w:vAlign w:val="center"/>
          </w:tcPr>
          <w:p>
            <w:pPr>
              <w:pStyle w:val="MdTableCell"/>
              <w:jc w:val="left"/>
            </w:pPr>
            <w:r>
              <w:t xml:space="preserve">Baja (requiere formación intensiva).</w:t>
            </w:r>
          </w:p>
        </w:tc>
        <w:tc>
          <w:tcPr>
            <w:tcMar>
              <w:top w:type="dxa" w:w="80"/>
              <w:left w:type="dxa" w:w="120"/>
              <w:bottom w:type="dxa" w:w="80"/>
              <w:right w:type="dxa" w:w="120"/>
            </w:tcMar>
            <w:vAlign w:val="center"/>
          </w:tcPr>
          <w:p>
            <w:pPr>
              <w:pStyle w:val="MdTableCell"/>
              <w:jc w:val="left"/>
            </w:pPr>
            <w:r>
              <w:t xml:space="preserve">Extrema (cubre absolutamente todo).</w:t>
            </w:r>
          </w:p>
        </w:tc>
        <w:tc>
          <w:tcPr>
            <w:tcBorders>
              <w:right w:val="none"/>
            </w:tcBorders>
            <w:tcMar>
              <w:top w:type="dxa" w:w="80"/>
              <w:left w:type="dxa" w:w="120"/>
              <w:bottom w:type="dxa" w:w="80"/>
              <w:right w:type="dxa" w:w="120"/>
            </w:tcMar>
            <w:vAlign w:val="center"/>
          </w:tcPr>
          <w:p>
            <w:pPr>
              <w:pStyle w:val="MdTableCell"/>
              <w:jc w:val="left"/>
            </w:pPr>
            <w:r>
              <w:t xml:space="preserve">Licencia + Mantenimiento (Muy alto, &gt;10.000€ setup).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Mews</w:t>
            </w:r>
          </w:p>
        </w:tc>
        <w:tc>
          <w:tcPr>
            <w:tcMar>
              <w:top w:type="dxa" w:w="80"/>
              <w:left w:type="dxa" w:w="120"/>
              <w:bottom w:type="dxa" w:w="80"/>
              <w:right w:type="dxa" w:w="120"/>
            </w:tcMar>
            <w:vAlign w:val="center"/>
          </w:tcPr>
          <w:p>
            <w:pPr>
              <w:pStyle w:val="MdTableCell"/>
              <w:jc w:val="left"/>
            </w:pPr>
            <w:r>
              <w:t xml:space="preserve">Innovación, automatización de pagos, gran marketplace (800+ apps), UX excelente, cloud-native.</w:t>
            </w:r>
          </w:p>
        </w:tc>
        <w:tc>
          <w:tcPr>
            <w:tcMar>
              <w:top w:type="dxa" w:w="80"/>
              <w:left w:type="dxa" w:w="120"/>
              <w:bottom w:type="dxa" w:w="80"/>
              <w:right w:type="dxa" w:w="120"/>
            </w:tcMar>
            <w:vAlign w:val="center"/>
          </w:tcPr>
          <w:p>
            <w:pPr>
              <w:pStyle w:val="MdTableCell"/>
              <w:jc w:val="left"/>
            </w:pPr>
            <w:r>
              <w:t xml:space="preserve">Coste puede ser elevado, requiere mentalidad tecnológica moderna.</w:t>
            </w:r>
          </w:p>
        </w:tc>
        <w:tc>
          <w:tcPr>
            <w:tcMar>
              <w:top w:type="dxa" w:w="80"/>
              <w:left w:type="dxa" w:w="120"/>
              <w:bottom w:type="dxa" w:w="80"/>
              <w:right w:type="dxa" w:w="120"/>
            </w:tcMar>
            <w:vAlign w:val="center"/>
          </w:tcPr>
          <w:p>
            <w:pPr>
              <w:pStyle w:val="MdTableCell"/>
              <w:jc w:val="left"/>
            </w:pPr>
            <w:r>
              <w:t xml:space="preserve">Alta (interfaz moderna e intuitiva).</w:t>
            </w:r>
          </w:p>
        </w:tc>
        <w:tc>
          <w:tcPr>
            <w:tcMar>
              <w:top w:type="dxa" w:w="80"/>
              <w:left w:type="dxa" w:w="120"/>
              <w:bottom w:type="dxa" w:w="80"/>
              <w:right w:type="dxa" w:w="120"/>
            </w:tcMar>
            <w:vAlign w:val="center"/>
          </w:tcPr>
          <w:p>
            <w:pPr>
              <w:pStyle w:val="MdTableCell"/>
              <w:jc w:val="left"/>
            </w:pPr>
            <w:r>
              <w:t xml:space="preserve">Alta (muy extensible vía Marketplace).</w:t>
            </w:r>
          </w:p>
        </w:tc>
        <w:tc>
          <w:tcPr>
            <w:tcBorders>
              <w:right w:val="none"/>
            </w:tcBorders>
            <w:tcMar>
              <w:top w:type="dxa" w:w="80"/>
              <w:left w:type="dxa" w:w="120"/>
              <w:bottom w:type="dxa" w:w="80"/>
              <w:right w:type="dxa" w:w="120"/>
            </w:tcMar>
            <w:vAlign w:val="center"/>
          </w:tcPr>
          <w:p>
            <w:pPr>
              <w:pStyle w:val="MdTableCell"/>
              <w:jc w:val="left"/>
            </w:pPr>
            <w:r>
              <w:t xml:space="preserve">Por habitación/mes (Desde ~10€ - 15€ por habitación).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Cloudbeds</w:t>
            </w:r>
          </w:p>
        </w:tc>
        <w:tc>
          <w:tcPr>
            <w:tcMar>
              <w:top w:type="dxa" w:w="80"/>
              <w:left w:type="dxa" w:w="120"/>
              <w:bottom w:type="dxa" w:w="80"/>
              <w:right w:type="dxa" w:w="120"/>
            </w:tcMar>
            <w:vAlign w:val="center"/>
          </w:tcPr>
          <w:p>
            <w:pPr>
              <w:pStyle w:val="MdTableCell"/>
              <w:jc w:val="left"/>
            </w:pPr>
            <w:r>
              <w:t xml:space="preserve">Facilidad de uso, integración nativa de canales (todo en uno), soporte 24/7, IA para tarifas.</w:t>
            </w:r>
          </w:p>
        </w:tc>
        <w:tc>
          <w:tcPr>
            <w:tcMar>
              <w:top w:type="dxa" w:w="80"/>
              <w:left w:type="dxa" w:w="120"/>
              <w:bottom w:type="dxa" w:w="80"/>
              <w:right w:type="dxa" w:w="120"/>
            </w:tcMar>
            <w:vAlign w:val="center"/>
          </w:tcPr>
          <w:p>
            <w:pPr>
              <w:pStyle w:val="MdTableCell"/>
              <w:jc w:val="left"/>
            </w:pPr>
            <w:r>
              <w:t xml:space="preserve">Puede quedarse corto para hoteles con necesidades operativas muy complejas (grandes eventos/banquetes).</w:t>
            </w:r>
          </w:p>
        </w:tc>
        <w:tc>
          <w:tcPr>
            <w:tcMar>
              <w:top w:type="dxa" w:w="80"/>
              <w:left w:type="dxa" w:w="120"/>
              <w:bottom w:type="dxa" w:w="80"/>
              <w:right w:type="dxa" w:w="120"/>
            </w:tcMar>
            <w:vAlign w:val="center"/>
          </w:tcPr>
          <w:p>
            <w:pPr>
              <w:pStyle w:val="MdTableCell"/>
              <w:jc w:val="left"/>
            </w:pPr>
            <w:r>
              <w:t xml:space="preserve">Alta (bien organizado, todo en un sitio).</w:t>
            </w:r>
          </w:p>
        </w:tc>
        <w:tc>
          <w:tcPr>
            <w:tcMar>
              <w:top w:type="dxa" w:w="80"/>
              <w:left w:type="dxa" w:w="120"/>
              <w:bottom w:type="dxa" w:w="80"/>
              <w:right w:type="dxa" w:w="120"/>
            </w:tcMar>
            <w:vAlign w:val="center"/>
          </w:tcPr>
          <w:p>
            <w:pPr>
              <w:pStyle w:val="MdTableCell"/>
              <w:jc w:val="left"/>
            </w:pPr>
            <w:r>
              <w:t xml:space="preserve">Media-Alta (excelente en lo básico, puede faltar en eventos complejos).</w:t>
            </w:r>
          </w:p>
        </w:tc>
        <w:tc>
          <w:tcPr>
            <w:tcBorders>
              <w:right w:val="none"/>
            </w:tcBorders>
            <w:tcMar>
              <w:top w:type="dxa" w:w="80"/>
              <w:left w:type="dxa" w:w="120"/>
              <w:bottom w:type="dxa" w:w="80"/>
              <w:right w:type="dxa" w:w="120"/>
            </w:tcMar>
            <w:vAlign w:val="center"/>
          </w:tcPr>
          <w:p>
            <w:pPr>
              <w:pStyle w:val="MdTableCell"/>
              <w:jc w:val="left"/>
            </w:pPr>
            <w:r>
              <w:t xml:space="preserve">Por habitación/mes (~150€ - 300€/mes para hoteles medianos).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Tesipro (Ulyses Cloud)</w:t>
            </w:r>
          </w:p>
        </w:tc>
        <w:tc>
          <w:tcPr>
            <w:tcMar>
              <w:top w:type="dxa" w:w="80"/>
              <w:left w:type="dxa" w:w="120"/>
              <w:bottom w:type="dxa" w:w="80"/>
              <w:right w:type="dxa" w:w="120"/>
            </w:tcMar>
            <w:vAlign w:val="center"/>
          </w:tcPr>
          <w:p>
            <w:pPr>
              <w:pStyle w:val="MdTableCell"/>
              <w:jc w:val="left"/>
            </w:pPr>
            <w:r>
              <w:t xml:space="preserve">Sede en Barcelona, conocimiento profundo del mercado local, integraciones con Mossos y tasas turísticas, soporte local, ecosistema 360 (POS, Spa, Eventos).</w:t>
            </w:r>
          </w:p>
        </w:tc>
        <w:tc>
          <w:tcPr>
            <w:tcMar>
              <w:top w:type="dxa" w:w="80"/>
              <w:left w:type="dxa" w:w="120"/>
              <w:bottom w:type="dxa" w:w="80"/>
              <w:right w:type="dxa" w:w="120"/>
            </w:tcMar>
            <w:vAlign w:val="center"/>
          </w:tcPr>
          <w:p>
            <w:pPr>
              <w:pStyle w:val="MdTableCell"/>
              <w:jc w:val="left"/>
            </w:pPr>
            <w:r>
              <w:t xml:space="preserve">Menos conocido internacionalmente que Mews/Cloudbeds.</w:t>
            </w:r>
          </w:p>
        </w:tc>
        <w:tc>
          <w:tcPr>
            <w:tcMar>
              <w:top w:type="dxa" w:w="80"/>
              <w:left w:type="dxa" w:w="120"/>
              <w:bottom w:type="dxa" w:w="80"/>
              <w:right w:type="dxa" w:w="120"/>
            </w:tcMar>
            <w:vAlign w:val="center"/>
          </w:tcPr>
          <w:p>
            <w:pPr>
              <w:pStyle w:val="MdTableCell"/>
              <w:jc w:val="left"/>
            </w:pPr>
            <w:r>
              <w:t xml:space="preserve">Media-Alta (modernizado con Ulyses Cloud).</w:t>
            </w:r>
          </w:p>
        </w:tc>
        <w:tc>
          <w:tcPr>
            <w:tcMar>
              <w:top w:type="dxa" w:w="80"/>
              <w:left w:type="dxa" w:w="120"/>
              <w:bottom w:type="dxa" w:w="80"/>
              <w:right w:type="dxa" w:w="120"/>
            </w:tcMar>
            <w:vAlign w:val="center"/>
          </w:tcPr>
          <w:p>
            <w:pPr>
              <w:pStyle w:val="MdTableCell"/>
              <w:jc w:val="left"/>
            </w:pPr>
            <w:r>
              <w:t xml:space="preserve">Muy Alta (especialmente en integraciones locales y módulos extra como Spa/Eventos).</w:t>
            </w:r>
          </w:p>
        </w:tc>
        <w:tc>
          <w:tcPr>
            <w:tcBorders>
              <w:right w:val="none"/>
            </w:tcBorders>
            <w:tcMar>
              <w:top w:type="dxa" w:w="80"/>
              <w:left w:type="dxa" w:w="120"/>
              <w:bottom w:type="dxa" w:w="80"/>
              <w:right w:type="dxa" w:w="120"/>
            </w:tcMar>
            <w:vAlign w:val="center"/>
          </w:tcPr>
          <w:p>
            <w:pPr>
              <w:pStyle w:val="MdTableCell"/>
              <w:jc w:val="left"/>
            </w:pPr>
            <w:r>
              <w:t xml:space="preserve">Por habitación/mes o presupuesto (Bajo petición, muy competitivo para grupos locales).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OfiHotel / OfiHotelCloud</w:t>
            </w:r>
          </w:p>
        </w:tc>
        <w:tc>
          <w:tcPr>
            <w:tcMar>
              <w:top w:type="dxa" w:w="80"/>
              <w:left w:type="dxa" w:w="120"/>
              <w:bottom w:type="dxa" w:w="80"/>
              <w:right w:type="dxa" w:w="120"/>
            </w:tcMar>
            <w:vAlign w:val="center"/>
          </w:tcPr>
          <w:p>
            <w:pPr>
              <w:pStyle w:val="MdTableCell"/>
              <w:jc w:val="left"/>
            </w:pPr>
            <w:r>
              <w:t xml:space="preserve">40 años de experiencia, cumplimiento legal total en España, soporte cercano, modular, más de 1000 instalaciones en Barcelona.</w:t>
            </w:r>
          </w:p>
        </w:tc>
        <w:tc>
          <w:tcPr>
            <w:tcMar>
              <w:top w:type="dxa" w:w="80"/>
              <w:left w:type="dxa" w:w="120"/>
              <w:bottom w:type="dxa" w:w="80"/>
              <w:right w:type="dxa" w:w="120"/>
            </w:tcMar>
            <w:vAlign w:val="center"/>
          </w:tcPr>
          <w:p>
            <w:pPr>
              <w:pStyle w:val="MdTableCell"/>
              <w:jc w:val="left"/>
            </w:pPr>
            <w:r>
              <w:t xml:space="preserve">Interfaz a veces percibida como más tradicional/menos moderna que los cloud-native.</w:t>
            </w:r>
          </w:p>
        </w:tc>
        <w:tc>
          <w:tcPr>
            <w:tcMar>
              <w:top w:type="dxa" w:w="80"/>
              <w:left w:type="dxa" w:w="120"/>
              <w:bottom w:type="dxa" w:w="80"/>
              <w:right w:type="dxa" w:w="120"/>
            </w:tcMar>
            <w:vAlign w:val="center"/>
          </w:tcPr>
          <w:p>
            <w:pPr>
              <w:pStyle w:val="MdTableCell"/>
              <w:jc w:val="left"/>
            </w:pPr>
            <w:r>
              <w:t xml:space="preserve">Media (funcional pero estética más tradicional).</w:t>
            </w:r>
          </w:p>
        </w:tc>
        <w:tc>
          <w:tcPr>
            <w:tcMar>
              <w:top w:type="dxa" w:w="80"/>
              <w:left w:type="dxa" w:w="120"/>
              <w:bottom w:type="dxa" w:w="80"/>
              <w:right w:type="dxa" w:w="120"/>
            </w:tcMar>
            <w:vAlign w:val="center"/>
          </w:tcPr>
          <w:p>
            <w:pPr>
              <w:pStyle w:val="MdTableCell"/>
              <w:jc w:val="left"/>
            </w:pPr>
            <w:r>
              <w:t xml:space="preserve">Alta (muy modular, 40 años de funciones).</w:t>
            </w:r>
          </w:p>
        </w:tc>
        <w:tc>
          <w:tcPr>
            <w:tcBorders>
              <w:right w:val="none"/>
            </w:tcBorders>
            <w:tcMar>
              <w:top w:type="dxa" w:w="80"/>
              <w:left w:type="dxa" w:w="120"/>
              <w:bottom w:type="dxa" w:w="80"/>
              <w:right w:type="dxa" w:w="120"/>
            </w:tcMar>
            <w:vAlign w:val="center"/>
          </w:tcPr>
          <w:p>
            <w:pPr>
              <w:pStyle w:val="MdTableCell"/>
              <w:jc w:val="left"/>
            </w:pPr>
            <w:r>
              <w:t xml:space="preserve">Pago único o SaaS (Desde ~50€/mes para Cloud).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Amenitiz</w:t>
            </w:r>
          </w:p>
        </w:tc>
        <w:tc>
          <w:tcPr>
            <w:tcBorders>
              <w:bottom w:val="single" w:color="E1E4E8" w:sz="4"/>
            </w:tcBorders>
            <w:tcMar>
              <w:top w:type="dxa" w:w="80"/>
              <w:left w:type="dxa" w:w="120"/>
              <w:bottom w:type="dxa" w:w="80"/>
              <w:right w:type="dxa" w:w="120"/>
            </w:tcMar>
            <w:vAlign w:val="center"/>
          </w:tcPr>
          <w:p>
            <w:pPr>
              <w:pStyle w:val="MdTableCell"/>
              <w:jc w:val="left"/>
            </w:pPr>
            <w:r>
              <w:t xml:space="preserve">Ideal para hoteleros independientes, Bed &amp; Breakfasts, maximiza reservas directas, interfaz fácil de usar, constructor de sitios web optimizado para SEO.</w:t>
            </w:r>
          </w:p>
        </w:tc>
        <w:tc>
          <w:tcPr>
            <w:tcBorders>
              <w:bottom w:val="single" w:color="E1E4E8" w:sz="4"/>
            </w:tcBorders>
            <w:tcMar>
              <w:top w:type="dxa" w:w="80"/>
              <w:left w:type="dxa" w:w="120"/>
              <w:bottom w:type="dxa" w:w="80"/>
              <w:right w:type="dxa" w:w="120"/>
            </w:tcMar>
            <w:vAlign w:val="center"/>
          </w:tcPr>
          <w:p>
            <w:pPr>
              <w:pStyle w:val="MdTableCell"/>
              <w:jc w:val="left"/>
            </w:pPr>
            <w:r>
              <w:t xml:space="preserve">Enfocado en ventas y operativa básica, puede no ser suficiente para hoteles con necesidades complejas.</w:t>
            </w:r>
          </w:p>
        </w:tc>
        <w:tc>
          <w:tcPr>
            <w:tcBorders>
              <w:bottom w:val="single" w:color="E1E4E8" w:sz="4"/>
            </w:tcBorders>
            <w:tcMar>
              <w:top w:type="dxa" w:w="80"/>
              <w:left w:type="dxa" w:w="120"/>
              <w:bottom w:type="dxa" w:w="80"/>
              <w:right w:type="dxa" w:w="120"/>
            </w:tcMar>
            <w:vAlign w:val="center"/>
          </w:tcPr>
          <w:p>
            <w:pPr>
              <w:pStyle w:val="MdTableCell"/>
              <w:jc w:val="left"/>
            </w:pPr>
            <w:r>
              <w:t xml:space="preserve">Muy Alta (diseñado para no expertos).</w:t>
            </w:r>
          </w:p>
        </w:tc>
        <w:tc>
          <w:tcPr>
            <w:tcBorders>
              <w:bottom w:val="single" w:color="E1E4E8" w:sz="4"/>
            </w:tcBorders>
            <w:tcMar>
              <w:top w:type="dxa" w:w="80"/>
              <w:left w:type="dxa" w:w="120"/>
              <w:bottom w:type="dxa" w:w="80"/>
              <w:right w:type="dxa" w:w="120"/>
            </w:tcMar>
            <w:vAlign w:val="center"/>
          </w:tcPr>
          <w:p>
            <w:pPr>
              <w:pStyle w:val="MdTableCell"/>
              <w:jc w:val="left"/>
            </w:pPr>
            <w:r>
              <w:t xml:space="preserve">Media (enfocado en ventas y operativa básica).</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Suscripción mensual (Desde ~42€ - 150€/mes).</w:t>
            </w:r>
          </w:p>
        </w:tc>
      </w:tr>
    </w:tbl>
    <w:p>
      <w:pPr>
        <w:pStyle w:val="Heading2"/>
        <w:pStyle w:val="MdHeading2"/>
      </w:pPr>
      <w:r>
        <w:t xml:space="preserve">Conclusión</w:t>
      </w:r>
    </w:p>
    <w:p>
      <w:pPr>
        <w:pStyle w:val="MdParagraph"/>
      </w:pPr>
      <w:r>
        <w:t xml:space="preserve">La elección del PMS adecuado para un hotel en Barcelona dependerá en gran medida de su tamaño, tipo de operación, presupuesto y las necesidades específicas de gestión. Para grandes cadenas y hoteles de lujo, </w:t>
      </w:r>
      <w:r>
        <w:rPr>
          <w:rStyle w:val="MdStrong"/>
          <w:b/>
          <w:bCs/>
        </w:rPr>
        <w:t xml:space="preserve">Oracle OPERA Cloud</w:t>
      </w:r>
      <w:r>
        <w:t xml:space="preserve"> sigue siendo el estándar, aunque con un coste y complejidad elevados. Hoteles urbanos modernos y boutiques pueden beneficiarse de la innovación y las amplias integraciones de </w:t>
      </w:r>
      <w:r>
        <w:rPr>
          <w:rStyle w:val="MdStrong"/>
          <w:b/>
          <w:bCs/>
        </w:rPr>
        <w:t xml:space="preserve">Mews</w:t>
      </w:r>
      <w:r>
        <w:t xml:space="preserve">. Para hoteles independientes y medianos que buscan una solución "todo en uno" con buena facilidad de uso, </w:t>
      </w:r>
      <w:r>
        <w:rPr>
          <w:rStyle w:val="MdStrong"/>
          <w:b/>
          <w:bCs/>
        </w:rPr>
        <w:t xml:space="preserve">Cloudbeds</w:t>
      </w:r>
      <w:r>
        <w:t xml:space="preserve"> es una opción sólida. Los PMS con fuerte presencia local como </w:t>
      </w:r>
      <w:r>
        <w:rPr>
          <w:rStyle w:val="MdStrong"/>
          <w:b/>
          <w:bCs/>
        </w:rPr>
        <w:t xml:space="preserve">Tesipro (Ulyses Cloud)</w:t>
      </w:r>
      <w:r>
        <w:t xml:space="preserve"> y </w:t>
      </w:r>
      <w:r>
        <w:rPr>
          <w:rStyle w:val="MdStrong"/>
          <w:b/>
          <w:bCs/>
        </w:rPr>
        <w:t xml:space="preserve">OfiHotel</w:t>
      </w:r>
      <w:r>
        <w:t xml:space="preserve"> ofrecen ventajas significativas en términos de cumplimiento normativo y soporte adaptado al mercado español y catalán. Finalmente, </w:t>
      </w:r>
      <w:r>
        <w:rPr>
          <w:rStyle w:val="MdStrong"/>
          <w:b/>
          <w:bCs/>
        </w:rPr>
        <w:t xml:space="preserve">Amenitiz</w:t>
      </w:r>
      <w:r>
        <w:t xml:space="preserve"> se presenta como una solución atractiva y de fácil uso para pequeños alojamientos y hoteles independientes que buscan potenciar sus reservas directas y simplificar su gestión básica.</w:t>
      </w:r>
    </w:p>
    <w:p>
      <w:pPr>
        <w:pStyle w:val="MdSpace"/>
        <w:spacing w:before="0" w:after="60"/>
      </w:pPr>
    </w:p>
    <w:p>
      <w:pPr>
        <w:pStyle w:val="Heading2"/>
        <w:pStyle w:val="MdHeading2"/>
      </w:pPr>
      <w:r>
        <w:t xml:space="preserve">Referencias</w:t>
      </w:r>
    </w:p>
    <w:p>
      <w:pPr>
        <w:pStyle w:val="MdParagraph"/>
      </w:pPr>
      <w:r>
        <w:t xml:space="preserve">[1] EAE Business School. (2025). </w:t>
      </w:r>
      <w:r>
        <w:rPr>
          <w:rStyle w:val="MdEm"/>
          <w:i/>
          <w:iCs/>
        </w:rPr>
        <w:t xml:space="preserve">Los PMS más utilizados en la gestión hotelera en 2026</w:t>
      </w:r>
      <w:r>
        <w:t xml:space="preserve">. Recuperado de </w:t>
      </w:r>
      <w:hyperlink w:history="1" r:id="rIdbggrjaoebyiwxxdablzjm">
        <w:r>
          <w:rPr>
            <w:rStyle w:val="MdLink"/>
          </w:rPr>
          <w:t xml:space="preserve">https://www.eaebarcelona.com/es/blog/pms-mas-usados-en-hoteles</w:t>
        </w:r>
      </w:hyperlink>
      <w:r>
        <w:t xml:space="preserve">
[2] Amenitiz. (2024). </w:t>
      </w:r>
      <w:r>
        <w:rPr>
          <w:rStyle w:val="MdEm"/>
          <w:i/>
          <w:iCs/>
        </w:rPr>
        <w:t xml:space="preserve">¿Cuáles son los 10 mejores software PMS para hoteles? [Edición 2024]</w:t>
      </w:r>
      <w:r>
        <w:t xml:space="preserve">. Recuperado de </w:t>
      </w:r>
      <w:hyperlink w:history="1" r:id="rIdyghtzovl8zuce-hjmk5rn">
        <w:r>
          <w:rPr>
            <w:rStyle w:val="MdLink"/>
          </w:rPr>
          <w:t xml:space="preserve">https://amenitiz.com/es/blog/cuales-son-los-10-mejores-software-pms-para-hoteles-edicion-2024</w:t>
        </w:r>
      </w:hyperlink>
      <w:r>
        <w:t xml:space="preserve">
[3] Ofimática. (s.f.). </w:t>
      </w:r>
      <w:r>
        <w:rPr>
          <w:rStyle w:val="MdEm"/>
          <w:i/>
          <w:iCs/>
        </w:rPr>
        <w:t xml:space="preserve">PMS para hoteles en Barcelona</w:t>
      </w:r>
      <w:r>
        <w:t xml:space="preserve">. Recuperado de </w:t>
      </w:r>
      <w:hyperlink w:history="1" r:id="rIdb8bwp6namsj_7-mnkmchd">
        <w:r>
          <w:rPr>
            <w:rStyle w:val="MdLink"/>
          </w:rPr>
          <w:t xml:space="preserve">https://www.ofi.es/software/hotel/pms-para-hoteles-en-barcelona/</w:t>
        </w:r>
      </w:hyperlink>
      <w:r>
        <w:t xml:space="preserve">
[4] Chekin. (2024). </w:t>
      </w:r>
      <w:r>
        <w:rPr>
          <w:rStyle w:val="MdEm"/>
          <w:i/>
          <w:iCs/>
        </w:rPr>
        <w:t xml:space="preserve">Los 10 mejores PMS Hoteleros en España</w:t>
      </w:r>
      <w:r>
        <w:t xml:space="preserve">. Recuperado de </w:t>
      </w:r>
      <w:hyperlink w:history="1" r:id="rIdkym5css0ajphyqlc8qx0v">
        <w:r>
          <w:rPr>
            <w:rStyle w:val="MdLink"/>
          </w:rPr>
          <w:t xml:space="preserve">https://chekin.com/blog/los-10-mejores-pms-hoteleros-en-espana/</w:t>
        </w:r>
      </w:hyperlink>
      <w:r>
        <w:t xml:space="preserve">
[5] Hotel Tech Report. (s.f.). </w:t>
      </w:r>
      <w:r>
        <w:rPr>
          <w:rStyle w:val="MdEm"/>
          <w:i/>
          <w:iCs/>
        </w:rPr>
        <w:t xml:space="preserve">Reseñas y detalles del producto de Tesipro</w:t>
      </w:r>
      <w:r>
        <w:t xml:space="preserve">. Recuperado de </w:t>
      </w:r>
      <w:hyperlink w:history="1" r:id="rId3rdb-bouwscisug0fcknz">
        <w:r>
          <w:rPr>
            <w:rStyle w:val="MdLink"/>
          </w:rPr>
          <w:t xml:space="preserve">https://hoteltechreport.com/es/operations/property-management-systems/tesipro</w:t>
        </w:r>
      </w:hyperlink>
      <w:r>
        <w:t xml:space="preserve">
[6] Mews. (s.f.). </w:t>
      </w:r>
      <w:r>
        <w:rPr>
          <w:rStyle w:val="MdEm"/>
          <w:i/>
          <w:iCs/>
        </w:rPr>
        <w:t xml:space="preserve">Tres niveles de precios para la gestión hotelera</w:t>
      </w:r>
      <w:r>
        <w:t xml:space="preserve">. Recuperado de </w:t>
      </w:r>
      <w:hyperlink w:history="1" r:id="rIdcwtj1cduvvrwxikgyumsa">
        <w:r>
          <w:rPr>
            <w:rStyle w:val="MdLink"/>
          </w:rPr>
          <w:t xml:space="preserve">https://www.mews.com/es/precios</w:t>
        </w:r>
      </w:hyperlink>
      <w:r>
        <w:t xml:space="preserve">
[7] Cloudbeds. (s.f.). </w:t>
      </w:r>
      <w:r>
        <w:rPr>
          <w:rStyle w:val="MdEm"/>
          <w:i/>
          <w:iCs/>
        </w:rPr>
        <w:t xml:space="preserve">Cloudbeds Hotel Management Software Pricing</w:t>
      </w:r>
      <w:r>
        <w:t xml:space="preserve">. Recuperado de </w:t>
      </w:r>
      <w:hyperlink w:history="1" r:id="rId4mivnzpzhydhicn85koeq">
        <w:r>
          <w:rPr>
            <w:rStyle w:val="MdLink"/>
          </w:rPr>
          <w:t xml:space="preserve">https://www.cloudbeds.com/pricing/</w:t>
        </w:r>
      </w:hyperlink>
      <w:r>
        <w:t xml:space="preserve">
[8] Amenitiz. (s.f.). </w:t>
      </w:r>
      <w:r>
        <w:rPr>
          <w:rStyle w:val="MdEm"/>
          <w:i/>
          <w:iCs/>
        </w:rPr>
        <w:t xml:space="preserve">Precios y Planes: Elige el Ideal para Tu Hotel</w:t>
      </w:r>
      <w:r>
        <w:t xml:space="preserve">. Recuperado de </w:t>
      </w:r>
      <w:hyperlink w:history="1" r:id="rIdbttm1zkudbxqfworgafgo">
        <w:r>
          <w:rPr>
            <w:rStyle w:val="MdLink"/>
          </w:rPr>
          <w:t xml:space="preserve">https://amenitiz.com/es/precios</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bggrjaoebyiwxxdablzjm" Type="http://schemas.openxmlformats.org/officeDocument/2006/relationships/hyperlink" Target="https://www.eaebarcelona.com/es/blog/pms-mas-usados-en-hoteles" TargetMode="External"/><Relationship Id="rIdyghtzovl8zuce-hjmk5rn" Type="http://schemas.openxmlformats.org/officeDocument/2006/relationships/hyperlink" Target="https://amenitiz.com/es/blog/cuales-son-los-10-mejores-software-pms-para-hoteles-edicion-2024" TargetMode="External"/><Relationship Id="rIdb8bwp6namsj_7-mnkmchd" Type="http://schemas.openxmlformats.org/officeDocument/2006/relationships/hyperlink" Target="https://www.ofi.es/software/hotel/pms-para-hoteles-en-barcelona/" TargetMode="External"/><Relationship Id="rIdkym5css0ajphyqlc8qx0v" Type="http://schemas.openxmlformats.org/officeDocument/2006/relationships/hyperlink" Target="https://chekin.com/blog/los-10-mejores-pms-hoteleros-en-espana/" TargetMode="External"/><Relationship Id="rId3rdb-bouwscisug0fcknz" Type="http://schemas.openxmlformats.org/officeDocument/2006/relationships/hyperlink" Target="https://hoteltechreport.com/es/operations/property-management-systems/tesipro" TargetMode="External"/><Relationship Id="rIdcwtj1cduvvrwxikgyumsa" Type="http://schemas.openxmlformats.org/officeDocument/2006/relationships/hyperlink" Target="https://www.mews.com/es/precios" TargetMode="External"/><Relationship Id="rId4mivnzpzhydhicn85koeq" Type="http://schemas.openxmlformats.org/officeDocument/2006/relationships/hyperlink" Target="https://www.cloudbeds.com/pricing/" TargetMode="External"/><Relationship Id="rIdbttm1zkudbxqfworgafgo" Type="http://schemas.openxmlformats.org/officeDocument/2006/relationships/hyperlink" Target="https://amenitiz.com/es/precios" TargetMode="External"/><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2026-06-04T19:52:17.516Z</dcterms:created>
  <dcterms:modified xsi:type="dcterms:W3CDTF">2026-06-04T19:52:17.516Z</dcterms:modified>
</cp:coreProperties>
</file>

<file path=docProps/custom.xml><?xml version="1.0" encoding="utf-8"?>
<Properties xmlns="http://schemas.openxmlformats.org/officeDocument/2006/custom-properties" xmlns:vt="http://schemas.openxmlformats.org/officeDocument/2006/docPropsVTypes"/>
</file>