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0"/>
      </w:pPr>
      <w:r>
        <w:t xml:space="preserve">Note technique 13 - Préparation du verrouillage progressif des routes G2M</w:t>
      </w:r>
    </w:p>
    <w:p>
      <w:pPr>
        <w:pStyle w:val="Heading1"/>
        <w:spacing w:after="140" w:before="260"/>
      </w:pPr>
      <w:r>
        <w:t xml:space="preserve">1. Objet</w:t>
      </w:r>
    </w:p>
    <w:p>
      <w:pPr>
        <w:spacing w:after="130"/>
      </w:pPr>
      <w:r>
        <w:t xml:space="preserve">Cette note technique résume les éléments préliminaires à stabiliser avant de commencer le verrouillage progressif des routes G2M.</w:t>
      </w:r>
    </w:p>
    <w:p>
      <w:pPr>
        <w:spacing w:after="130"/>
      </w:pPr>
      <w:r>
        <w:t xml:space="preserve">L'objectif final est de protéger les fonctionnalités de l'application selon le profil connecté, sans bloquer les routes publiques indispensables au cycle d'authentification et d'activation.</w:t>
      </w:r>
    </w:p>
    <w:p>
      <w:pPr>
        <w:spacing w:after="130"/>
      </w:pPr>
      <w:r>
        <w:t xml:space="preserve">Le verrouillage global par </w:t>
      </w:r>
      <w:r>
        <w:rPr>
          <w:rFonts w:ascii="Courier New" w:cs="Courier New" w:eastAsia="Courier New" w:hAnsi="Courier New"/>
          <w:shd w:fill="E9EEF2"/>
        </w:rPr>
        <w:t xml:space="preserve">requireAuth</w:t>
      </w:r>
      <w:r>
        <w:t xml:space="preserve"> reste volontairement ajourné tant que la matrice d'habilitations n'est pas validée.</w:t>
      </w:r>
    </w:p>
    <w:p>
      <w:pPr>
        <w:pStyle w:val="Heading1"/>
        <w:spacing w:after="140" w:before="260"/>
      </w:pPr>
      <w:r>
        <w:t xml:space="preserve">2. État actuel</w:t>
      </w:r>
    </w:p>
    <w:p>
      <w:pPr>
        <w:spacing w:after="130"/>
      </w:pPr>
      <w:r>
        <w:t xml:space="preserve">G2M dispose désormais d'un socle d'authentification et d'administration :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page </w:t>
      </w:r>
      <w:r>
        <w:rPr>
          <w:rFonts w:ascii="Courier New" w:cs="Courier New" w:eastAsia="Courier New" w:hAnsi="Courier New"/>
          <w:shd w:fill="E9EEF2"/>
        </w:rPr>
        <w:t xml:space="preserve">/login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activation par token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JWT stocké dans un cookie HttpOnly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middleware </w:t>
      </w:r>
      <w:r>
        <w:rPr>
          <w:rFonts w:ascii="Courier New" w:cs="Courier New" w:eastAsia="Courier New" w:hAnsi="Courier New"/>
          <w:shd w:fill="E9EEF2"/>
        </w:rPr>
        <w:t xml:space="preserve">currentUser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middleware </w:t>
      </w:r>
      <w:r>
        <w:rPr>
          <w:rFonts w:ascii="Courier New" w:cs="Courier New" w:eastAsia="Courier New" w:hAnsi="Courier New"/>
          <w:shd w:fill="E9EEF2"/>
        </w:rPr>
        <w:t xml:space="preserve">requireAuth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middleware </w:t>
      </w:r>
      <w:r>
        <w:rPr>
          <w:rFonts w:ascii="Courier New" w:cs="Courier New" w:eastAsia="Courier New" w:hAnsi="Courier New"/>
          <w:shd w:fill="E9EEF2"/>
        </w:rPr>
        <w:t xml:space="preserve">requireRole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panneau </w:t>
      </w:r>
      <w:r>
        <w:rPr>
          <w:rFonts w:ascii="Courier New" w:cs="Courier New" w:eastAsia="Courier New" w:hAnsi="Courier New"/>
          <w:shd w:fill="E9EEF2"/>
        </w:rPr>
        <w:t xml:space="preserve">/admin</w:t>
      </w:r>
      <w:r>
        <w:t xml:space="preserve"> protégé par rôle </w:t>
      </w:r>
      <w:r>
        <w:rPr>
          <w:rFonts w:ascii="Courier New" w:cs="Courier New" w:eastAsia="Courier New" w:hAnsi="Courier New"/>
          <w:shd w:fill="E9EEF2"/>
        </w:rPr>
        <w:t xml:space="preserve">admin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gestion utilisateurs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invitations utilisateurs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comptes de test actifs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table </w:t>
      </w:r>
      <w:r>
        <w:rPr>
          <w:rFonts w:ascii="Courier New" w:cs="Courier New" w:eastAsia="Courier New" w:hAnsi="Courier New"/>
          <w:shd w:fill="E9EEF2"/>
        </w:rPr>
        <w:t xml:space="preserve">roles</w:t>
      </w:r>
      <w:r>
        <w:t xml:space="preserve"> enrichie.</w:t>
      </w:r>
    </w:p>
    <w:p>
      <w:pPr>
        <w:spacing w:after="130"/>
      </w:pPr>
      <w:r>
        <w:t xml:space="preserve">Les comptes utilisateurs peuvent maintenant être créés directement ou activés par invitation. Le blocage SMTP transactionnel est temporairement contourné par la création directe de comptes de test.</w:t>
      </w:r>
    </w:p>
    <w:p>
      <w:pPr>
        <w:pStyle w:val="Heading1"/>
        <w:spacing w:after="140" w:before="260"/>
      </w:pPr>
      <w:r>
        <w:t xml:space="preserve">3. Rôles disponibles</w:t>
      </w:r>
    </w:p>
    <w:p>
      <w:pPr>
        <w:spacing w:after="130"/>
      </w:pPr>
      <w:r>
        <w:t xml:space="preserve">La liste actuelle des rôles techniques est la suivante :</w:t>
      </w:r>
    </w:p>
    <w:tbl>
      <w:tblPr>
        <w:tblW w:type="pct" w:w="100%"/>
        <w:tblBorders>
          <w:top w:val="single" w:color="D9E2E8" w:sz="1"/>
          <w:left w:val="single" w:color="D9E2E8" w:sz="1"/>
          <w:bottom w:val="single" w:color="D9E2E8" w:sz="1"/>
          <w:right w:val="single" w:color="D9E2E8" w:sz="1"/>
          <w:insideH w:val="single" w:color="D9E2E8" w:sz="1"/>
          <w:insideV w:val="single" w:color="D9E2E8" w:sz="1"/>
        </w:tblBorders>
      </w:tblPr>
      <w:tblGrid>
        <w:gridCol w:w="100"/>
        <w:gridCol w:w="100"/>
      </w:tblGrid>
      <w:tr>
        <w:tc>
          <w:tcPr>
            <w:shd w:fill="D9F0EB"/>
          </w:tcPr>
          <w:p>
            <w:pPr>
              <w:spacing w:after="0"/>
            </w:pPr>
            <w:r>
              <w:t xml:space="preserve">Code technique</w:t>
            </w:r>
          </w:p>
        </w:tc>
        <w:tc>
          <w:tcPr>
            <w:shd w:fill="D9F0EB"/>
          </w:tcPr>
          <w:p>
            <w:pPr>
              <w:spacing w:after="0"/>
            </w:pPr>
            <w:r>
              <w:t xml:space="preserve">Libellé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admin</w:t>
            </w:r>
          </w:p>
        </w:tc>
        <w:tc>
          <w:p>
            <w:pPr>
              <w:spacing w:after="0"/>
            </w:pPr>
            <w:r>
              <w:t xml:space="preserve">Administrateur système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directeur_mission</w:t>
            </w:r>
          </w:p>
        </w:tc>
        <w:tc>
          <w:p>
            <w:pPr>
              <w:spacing w:after="0"/>
            </w:pPr>
            <w:r>
              <w:t xml:space="preserve">Directeur de Mission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coordinateur</w:t>
            </w:r>
          </w:p>
        </w:tc>
        <w:tc>
          <w:p>
            <w:pPr>
              <w:spacing w:after="0"/>
            </w:pPr>
            <w:r>
              <w:t xml:space="preserve">Coordinateur national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superviseur</w:t>
            </w:r>
          </w:p>
        </w:tc>
        <w:tc>
          <w:p>
            <w:pPr>
              <w:spacing w:after="0"/>
            </w:pPr>
            <w:r>
              <w:t xml:space="preserve">Superviseur régional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controleur</w:t>
            </w:r>
          </w:p>
        </w:tc>
        <w:tc>
          <w:p>
            <w:pPr>
              <w:spacing w:after="0"/>
            </w:pPr>
            <w:r>
              <w:t xml:space="preserve">Contrôleur qualité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specialiste_gis</w:t>
            </w:r>
          </w:p>
        </w:tc>
        <w:tc>
          <w:p>
            <w:pPr>
              <w:spacing w:after="0"/>
            </w:pPr>
            <w:r>
              <w:t xml:space="preserve">Responsable SIG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specialiste_analyste_donnees</w:t>
            </w:r>
          </w:p>
        </w:tc>
        <w:tc>
          <w:p>
            <w:pPr>
              <w:spacing w:after="0"/>
            </w:pPr>
            <w:r>
              <w:t xml:space="preserve">Spécialiste Analyste de Données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partenaire</w:t>
            </w:r>
          </w:p>
        </w:tc>
        <w:tc>
          <w:p>
            <w:pPr>
              <w:spacing w:after="0"/>
            </w:pPr>
            <w:r>
              <w:t xml:space="preserve">Partenaire / bailleur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agent</w:t>
            </w:r>
          </w:p>
        </w:tc>
        <w:tc>
          <w:p>
            <w:pPr>
              <w:spacing w:after="0"/>
            </w:pPr>
            <w:r>
              <w:t xml:space="preserve">Enquêteur</w:t>
            </w:r>
          </w:p>
        </w:tc>
      </w:tr>
    </w:tbl>
    <w:p>
      <w:pPr>
        <w:spacing w:after="80"/>
      </w:pPr>
    </w:p>
    <w:p>
      <w:pPr>
        <w:spacing w:after="130"/>
      </w:pPr>
      <w:r>
        <w:t xml:space="preserve">Les deux derniers rôles ajoutés avant cette note sont :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directeur_mission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specialiste_analyste_donnees</w:t>
      </w:r>
      <w:r>
        <w:t xml:space="preserve">.</w:t>
      </w:r>
    </w:p>
    <w:p>
      <w:pPr>
        <w:spacing w:after="130"/>
      </w:pPr>
      <w:r>
        <w:t xml:space="preserve">Ces codes techniques doivent rester ASCII et stables, car ils seront utilisés dans les permissions, les tests et les middlewares.</w:t>
      </w:r>
    </w:p>
    <w:p>
      <w:pPr>
        <w:pStyle w:val="Heading1"/>
        <w:spacing w:after="140" w:before="260"/>
      </w:pPr>
      <w:r>
        <w:t xml:space="preserve">4. Routes publiques à préserver</w:t>
      </w:r>
    </w:p>
    <w:p>
      <w:pPr>
        <w:spacing w:after="130"/>
      </w:pPr>
      <w:r>
        <w:t xml:space="preserve">Les routes suivantes doivent rester accessibles sans authentification :</w:t>
      </w:r>
    </w:p>
    <w:p>
      <w:pPr>
        <w:shd w:fill="F1F4F5"/>
        <w:spacing w:after="160" w:before="80"/>
        <w:ind w:left="220" w:right="220"/>
      </w:pPr>
      <w:r>
        <w:rPr>
          <w:rFonts w:ascii="Courier New" w:cs="Courier New" w:eastAsia="Courier New" w:hAnsi="Courier New"/>
          <w:sz w:val="18"/>
          <w:szCs w:val="18"/>
        </w:rPr>
        <w:t xml:space="preserve">/login
/logout
/activation/:token
/css/*
/js/*
/assets/*
/vendor/*</w:t>
      </w:r>
    </w:p>
    <w:p>
      <w:pPr>
        <w:spacing w:after="130"/>
      </w:pPr>
      <w:r>
        <w:t xml:space="preserve">Ces routes sont nécessaires pour :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afficher la page de connexion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permettre la déconnexion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activer un compte invité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charger les fichiers statiques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afficher correctement les pages publiques d'authentification.</w:t>
      </w:r>
    </w:p>
    <w:p>
      <w:pPr>
        <w:spacing w:after="130"/>
      </w:pPr>
      <w:r>
        <w:t xml:space="preserve">Le verrouillage progressif ne doit jamais bloquer ces routes.</w:t>
      </w:r>
    </w:p>
    <w:p>
      <w:pPr>
        <w:pStyle w:val="Heading1"/>
        <w:spacing w:after="140" w:before="260"/>
      </w:pPr>
      <w:r>
        <w:t xml:space="preserve">5. Routes fonctionnelles à classer</w:t>
      </w:r>
    </w:p>
    <w:p>
      <w:pPr>
        <w:spacing w:after="130"/>
      </w:pPr>
      <w:r>
        <w:t xml:space="preserve">Avant d'appliquer des restrictions, chaque famille de routes doit être rattachée à une permission.</w:t>
      </w:r>
    </w:p>
    <w:tbl>
      <w:tblPr>
        <w:tblW w:type="pct" w:w="100%"/>
        <w:tblBorders>
          <w:top w:val="single" w:color="D9E2E8" w:sz="1"/>
          <w:left w:val="single" w:color="D9E2E8" w:sz="1"/>
          <w:bottom w:val="single" w:color="D9E2E8" w:sz="1"/>
          <w:right w:val="single" w:color="D9E2E8" w:sz="1"/>
          <w:insideH w:val="single" w:color="D9E2E8" w:sz="1"/>
          <w:insideV w:val="single" w:color="D9E2E8" w:sz="1"/>
        </w:tblBorders>
      </w:tblPr>
      <w:tblGrid>
        <w:gridCol w:w="100"/>
        <w:gridCol w:w="100"/>
        <w:gridCol w:w="100"/>
      </w:tblGrid>
      <w:tr>
        <w:tc>
          <w:tcPr>
            <w:shd w:fill="D9F0EB"/>
          </w:tcPr>
          <w:p>
            <w:pPr>
              <w:spacing w:after="0"/>
            </w:pPr>
            <w:r>
              <w:t xml:space="preserve">Zone</w:t>
            </w:r>
          </w:p>
        </w:tc>
        <w:tc>
          <w:tcPr>
            <w:shd w:fill="D9F0EB"/>
          </w:tcPr>
          <w:p>
            <w:pPr>
              <w:spacing w:after="0"/>
            </w:pPr>
            <w:r>
              <w:t xml:space="preserve">Routes principales</w:t>
            </w:r>
          </w:p>
        </w:tc>
        <w:tc>
          <w:tcPr>
            <w:shd w:fill="D9F0EB"/>
          </w:tcPr>
          <w:p>
            <w:pPr>
              <w:spacing w:after="0"/>
            </w:pPr>
            <w:r>
              <w:t xml:space="preserve">Besoin de protection</w:t>
            </w:r>
          </w:p>
        </w:tc>
      </w:tr>
      <w:tr>
        <w:tc>
          <w:p>
            <w:pPr>
              <w:spacing w:after="0"/>
            </w:pPr>
            <w:r>
              <w:t xml:space="preserve">Dashboard</w:t>
            </w:r>
          </w:p>
        </w:tc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/</w:t>
            </w:r>
          </w:p>
        </w:tc>
        <w:tc>
          <w:p>
            <w:pPr>
              <w:spacing w:after="0"/>
            </w:pPr>
            <w:r>
              <w:t xml:space="preserve">Oui</w:t>
            </w:r>
          </w:p>
        </w:tc>
      </w:tr>
      <w:tr>
        <w:tc>
          <w:p>
            <w:pPr>
              <w:spacing w:after="0"/>
            </w:pPr>
            <w:r>
              <w:t xml:space="preserve">Missions</w:t>
            </w:r>
          </w:p>
        </w:tc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/missions/*</w:t>
            </w:r>
          </w:p>
        </w:tc>
        <w:tc>
          <w:p>
            <w:pPr>
              <w:spacing w:after="0"/>
            </w:pPr>
            <w:r>
              <w:t xml:space="preserve">Oui</w:t>
            </w:r>
          </w:p>
        </w:tc>
      </w:tr>
      <w:tr>
        <w:tc>
          <w:p>
            <w:pPr>
              <w:spacing w:after="0"/>
            </w:pPr>
            <w:r>
              <w:t xml:space="preserve">Équipes</w:t>
            </w:r>
          </w:p>
        </w:tc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/equipes/*</w:t>
            </w:r>
          </w:p>
        </w:tc>
        <w:tc>
          <w:p>
            <w:pPr>
              <w:spacing w:after="0"/>
            </w:pPr>
            <w:r>
              <w:t xml:space="preserve">Oui</w:t>
            </w:r>
          </w:p>
        </w:tc>
      </w:tr>
      <w:tr>
        <w:tc>
          <w:p>
            <w:pPr>
              <w:spacing w:after="0"/>
            </w:pPr>
            <w:r>
              <w:t xml:space="preserve">Agents</w:t>
            </w:r>
          </w:p>
        </w:tc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/agents/*</w:t>
            </w:r>
          </w:p>
        </w:tc>
        <w:tc>
          <w:p>
            <w:pPr>
              <w:spacing w:after="0"/>
            </w:pPr>
            <w:r>
              <w:t xml:space="preserve">Oui</w:t>
            </w:r>
          </w:p>
        </w:tc>
      </w:tr>
      <w:tr>
        <w:tc>
          <w:p>
            <w:pPr>
              <w:spacing w:after="0"/>
            </w:pPr>
            <w:r>
              <w:t xml:space="preserve">Utilisateurs</w:t>
            </w:r>
          </w:p>
        </w:tc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/users/*</w:t>
            </w:r>
          </w:p>
        </w:tc>
        <w:tc>
          <w:p>
            <w:pPr>
              <w:spacing w:after="0"/>
            </w:pPr>
            <w:r>
              <w:t xml:space="preserve">Oui</w:t>
            </w:r>
          </w:p>
        </w:tc>
      </w:tr>
      <w:tr>
        <w:tc>
          <w:p>
            <w:pPr>
              <w:spacing w:after="0"/>
            </w:pPr>
            <w:r>
              <w:t xml:space="preserve">Invitations</w:t>
            </w:r>
          </w:p>
        </w:tc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/users/invitations/*</w:t>
            </w:r>
          </w:p>
        </w:tc>
        <w:tc>
          <w:p>
            <w:pPr>
              <w:spacing w:after="0"/>
            </w:pPr>
            <w:r>
              <w:t xml:space="preserve">Oui</w:t>
            </w:r>
          </w:p>
        </w:tc>
      </w:tr>
      <w:tr>
        <w:tc>
          <w:p>
            <w:pPr>
              <w:spacing w:after="0"/>
            </w:pPr>
            <w:r>
              <w:t xml:space="preserve">Administration</w:t>
            </w:r>
          </w:p>
        </w:tc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/admin/*</w:t>
            </w:r>
          </w:p>
        </w:tc>
        <w:tc>
          <w:p>
            <w:pPr>
              <w:spacing w:after="0"/>
            </w:pPr>
            <w:r>
              <w:t xml:space="preserve">Déjà protégé admin, à affiner</w:t>
            </w:r>
          </w:p>
        </w:tc>
      </w:tr>
      <w:tr>
        <w:tc>
          <w:p>
            <w:pPr>
              <w:spacing w:after="0"/>
            </w:pPr>
            <w:r>
              <w:t xml:space="preserve">Kobo</w:t>
            </w:r>
          </w:p>
        </w:tc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/parametrages/kobo/*</w:t>
            </w:r>
          </w:p>
        </w:tc>
        <w:tc>
          <w:p>
            <w:pPr>
              <w:spacing w:after="0"/>
            </w:pPr>
            <w:r>
              <w:t xml:space="preserve">Oui</w:t>
            </w:r>
          </w:p>
        </w:tc>
      </w:tr>
      <w:tr>
        <w:tc>
          <w:p>
            <w:pPr>
              <w:spacing w:after="0"/>
            </w:pPr>
            <w:r>
              <w:t xml:space="preserve">Cartographie</w:t>
            </w:r>
          </w:p>
        </w:tc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/cartographie/*</w:t>
            </w:r>
          </w:p>
        </w:tc>
        <w:tc>
          <w:p>
            <w:pPr>
              <w:spacing w:after="0"/>
            </w:pPr>
            <w:r>
              <w:t xml:space="preserve">Oui</w:t>
            </w:r>
          </w:p>
        </w:tc>
      </w:tr>
      <w:tr>
        <w:tc>
          <w:p>
            <w:pPr>
              <w:spacing w:after="0"/>
            </w:pPr>
            <w:r>
              <w:t xml:space="preserve">Infographies</w:t>
            </w:r>
          </w:p>
        </w:tc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/infographies/*</w:t>
            </w:r>
          </w:p>
        </w:tc>
        <w:tc>
          <w:p>
            <w:pPr>
              <w:spacing w:after="0"/>
            </w:pPr>
            <w:r>
              <w:t xml:space="preserve">Oui</w:t>
            </w:r>
          </w:p>
        </w:tc>
      </w:tr>
    </w:tbl>
    <w:p>
      <w:pPr>
        <w:spacing w:after="80"/>
      </w:pPr>
    </w:p>
    <w:p>
      <w:pPr>
        <w:pStyle w:val="Heading1"/>
        <w:spacing w:after="140" w:before="260"/>
      </w:pPr>
      <w:r>
        <w:t xml:space="preserve">6. Matrice d'accès à définir</w:t>
      </w:r>
    </w:p>
    <w:p>
      <w:pPr>
        <w:spacing w:after="130"/>
      </w:pPr>
      <w:r>
        <w:t xml:space="preserve">Avant l'implémentation, il faut valider la matrice rôles x fonctionnalités.</w:t>
      </w:r>
    </w:p>
    <w:p>
      <w:pPr>
        <w:spacing w:after="130"/>
      </w:pPr>
      <w:r>
        <w:t xml:space="preserve">Exemple de questions à trancher :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Le </w:t>
      </w:r>
      <w:r>
        <w:rPr>
          <w:rFonts w:ascii="Courier New" w:cs="Courier New" w:eastAsia="Courier New" w:hAnsi="Courier New"/>
          <w:shd w:fill="E9EEF2"/>
        </w:rPr>
        <w:t xml:space="preserve">directeur_mission</w:t>
      </w:r>
      <w:r>
        <w:t xml:space="preserve"> peut-il gérer les utilisateurs ou seulement consulter les indicateurs ?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Le </w:t>
      </w:r>
      <w:r>
        <w:rPr>
          <w:rFonts w:ascii="Courier New" w:cs="Courier New" w:eastAsia="Courier New" w:hAnsi="Courier New"/>
          <w:shd w:fill="E9EEF2"/>
        </w:rPr>
        <w:t xml:space="preserve">coordinateur</w:t>
      </w:r>
      <w:r>
        <w:t xml:space="preserve"> peut-il modifier les missions ?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Le </w:t>
      </w:r>
      <w:r>
        <w:rPr>
          <w:rFonts w:ascii="Courier New" w:cs="Courier New" w:eastAsia="Courier New" w:hAnsi="Courier New"/>
          <w:shd w:fill="E9EEF2"/>
        </w:rPr>
        <w:t xml:space="preserve">superviseur</w:t>
      </w:r>
      <w:r>
        <w:t xml:space="preserve"> peut-il créer des agents ?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Le </w:t>
      </w:r>
      <w:r>
        <w:rPr>
          <w:rFonts w:ascii="Courier New" w:cs="Courier New" w:eastAsia="Courier New" w:hAnsi="Courier New"/>
          <w:shd w:fill="E9EEF2"/>
        </w:rPr>
        <w:t xml:space="preserve">controleur</w:t>
      </w:r>
      <w:r>
        <w:t xml:space="preserve"> peut-il modifier le statut de validation des soumissions ?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Le </w:t>
      </w:r>
      <w:r>
        <w:rPr>
          <w:rFonts w:ascii="Courier New" w:cs="Courier New" w:eastAsia="Courier New" w:hAnsi="Courier New"/>
          <w:shd w:fill="E9EEF2"/>
        </w:rPr>
        <w:t xml:space="preserve">specialiste_gis</w:t>
      </w:r>
      <w:r>
        <w:t xml:space="preserve"> peut-il accéder aux paramètres Kobo ?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Le </w:t>
      </w:r>
      <w:r>
        <w:rPr>
          <w:rFonts w:ascii="Courier New" w:cs="Courier New" w:eastAsia="Courier New" w:hAnsi="Courier New"/>
          <w:shd w:fill="E9EEF2"/>
        </w:rPr>
        <w:t xml:space="preserve">specialiste_analyste_donnees</w:t>
      </w:r>
      <w:r>
        <w:t xml:space="preserve"> peut-il accéder aux infographies seulement ou aussi aux exports ?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Le </w:t>
      </w:r>
      <w:r>
        <w:rPr>
          <w:rFonts w:ascii="Courier New" w:cs="Courier New" w:eastAsia="Courier New" w:hAnsi="Courier New"/>
          <w:shd w:fill="E9EEF2"/>
        </w:rPr>
        <w:t xml:space="preserve">partenaire</w:t>
      </w:r>
      <w:r>
        <w:t xml:space="preserve"> est-il strictement en lecture seule ?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Le rôle </w:t>
      </w:r>
      <w:r>
        <w:rPr>
          <w:rFonts w:ascii="Courier New" w:cs="Courier New" w:eastAsia="Courier New" w:hAnsi="Courier New"/>
          <w:shd w:fill="E9EEF2"/>
        </w:rPr>
        <w:t xml:space="preserve">agent</w:t>
      </w:r>
      <w:r>
        <w:t xml:space="preserve"> doit-il accéder à l'interface web ou rester surtout un profil de collecte ?</w:t>
      </w:r>
    </w:p>
    <w:p>
      <w:pPr>
        <w:spacing w:after="130"/>
      </w:pPr>
      <w:r>
        <w:t xml:space="preserve">Cette matrice doit être validée avant de poser les middlewares de protection, pour éviter de verrouiller trop vite des workflows nécessaires.</w:t>
      </w:r>
    </w:p>
    <w:p>
      <w:pPr>
        <w:pStyle w:val="Heading1"/>
        <w:spacing w:after="140" w:before="260"/>
      </w:pPr>
      <w:r>
        <w:t xml:space="preserve">7. Permissions recommandées</w:t>
      </w:r>
    </w:p>
    <w:p>
      <w:pPr>
        <w:spacing w:after="130"/>
      </w:pPr>
      <w:r>
        <w:t xml:space="preserve">Une première liste de permissions techniques peut être préparée.</w:t>
      </w:r>
    </w:p>
    <w:tbl>
      <w:tblPr>
        <w:tblW w:type="pct" w:w="100%"/>
        <w:tblBorders>
          <w:top w:val="single" w:color="D9E2E8" w:sz="1"/>
          <w:left w:val="single" w:color="D9E2E8" w:sz="1"/>
          <w:bottom w:val="single" w:color="D9E2E8" w:sz="1"/>
          <w:right w:val="single" w:color="D9E2E8" w:sz="1"/>
          <w:insideH w:val="single" w:color="D9E2E8" w:sz="1"/>
          <w:insideV w:val="single" w:color="D9E2E8" w:sz="1"/>
        </w:tblBorders>
      </w:tblPr>
      <w:tblGrid>
        <w:gridCol w:w="100"/>
        <w:gridCol w:w="100"/>
      </w:tblGrid>
      <w:tr>
        <w:tc>
          <w:tcPr>
            <w:shd w:fill="D9F0EB"/>
          </w:tcPr>
          <w:p>
            <w:pPr>
              <w:spacing w:after="0"/>
            </w:pPr>
            <w:r>
              <w:t xml:space="preserve">Permission</w:t>
            </w:r>
          </w:p>
        </w:tc>
        <w:tc>
          <w:tcPr>
            <w:shd w:fill="D9F0EB"/>
          </w:tcPr>
          <w:p>
            <w:pPr>
              <w:spacing w:after="0"/>
            </w:pPr>
            <w:r>
              <w:t xml:space="preserve">Description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dashboard.read</w:t>
            </w:r>
          </w:p>
        </w:tc>
        <w:tc>
          <w:p>
            <w:pPr>
              <w:spacing w:after="0"/>
            </w:pPr>
            <w:r>
              <w:t xml:space="preserve">Accès au dashboard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missions.read</w:t>
            </w:r>
          </w:p>
        </w:tc>
        <w:tc>
          <w:p>
            <w:pPr>
              <w:spacing w:after="0"/>
            </w:pPr>
            <w:r>
              <w:t xml:space="preserve">Consultation des missions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missions.manage</w:t>
            </w:r>
          </w:p>
        </w:tc>
        <w:tc>
          <w:p>
            <w:pPr>
              <w:spacing w:after="0"/>
            </w:pPr>
            <w:r>
              <w:t xml:space="preserve">Création et modification des missions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teams.read</w:t>
            </w:r>
          </w:p>
        </w:tc>
        <w:tc>
          <w:p>
            <w:pPr>
              <w:spacing w:after="0"/>
            </w:pPr>
            <w:r>
              <w:t xml:space="preserve">Consultation des équipes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teams.manage</w:t>
            </w:r>
          </w:p>
        </w:tc>
        <w:tc>
          <w:p>
            <w:pPr>
              <w:spacing w:after="0"/>
            </w:pPr>
            <w:r>
              <w:t xml:space="preserve">Création et modification des équipes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agents.read</w:t>
            </w:r>
          </w:p>
        </w:tc>
        <w:tc>
          <w:p>
            <w:pPr>
              <w:spacing w:after="0"/>
            </w:pPr>
            <w:r>
              <w:t xml:space="preserve">Consultation des agents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agents.manage</w:t>
            </w:r>
          </w:p>
        </w:tc>
        <w:tc>
          <w:p>
            <w:pPr>
              <w:spacing w:after="0"/>
            </w:pPr>
            <w:r>
              <w:t xml:space="preserve">Création et modification des agents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users.read</w:t>
            </w:r>
          </w:p>
        </w:tc>
        <w:tc>
          <w:p>
            <w:pPr>
              <w:spacing w:after="0"/>
            </w:pPr>
            <w:r>
              <w:t xml:space="preserve">Consultation des utilisateurs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users.manage</w:t>
            </w:r>
          </w:p>
        </w:tc>
        <w:tc>
          <w:p>
            <w:pPr>
              <w:spacing w:after="0"/>
            </w:pPr>
            <w:r>
              <w:t xml:space="preserve">Création et modification des utilisateurs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users.invite.read</w:t>
            </w:r>
          </w:p>
        </w:tc>
        <w:tc>
          <w:p>
            <w:pPr>
              <w:spacing w:after="0"/>
            </w:pPr>
            <w:r>
              <w:t xml:space="preserve">Consultation des invitations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users.invite.manage</w:t>
            </w:r>
          </w:p>
        </w:tc>
        <w:tc>
          <w:p>
            <w:pPr>
              <w:spacing w:after="0"/>
            </w:pPr>
            <w:r>
              <w:t xml:space="preserve">Création et modification des invitations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admin.access</w:t>
            </w:r>
          </w:p>
        </w:tc>
        <w:tc>
          <w:p>
            <w:pPr>
              <w:spacing w:after="0"/>
            </w:pPr>
            <w:r>
              <w:t xml:space="preserve">Accès au hub d'administration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settings.manage</w:t>
            </w:r>
          </w:p>
        </w:tc>
        <w:tc>
          <w:p>
            <w:pPr>
              <w:spacing w:after="0"/>
            </w:pPr>
            <w:r>
              <w:t xml:space="preserve">Modification des paramètres globaux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db.stats.read</w:t>
            </w:r>
          </w:p>
        </w:tc>
        <w:tc>
          <w:p>
            <w:pPr>
              <w:spacing w:after="0"/>
            </w:pPr>
            <w:r>
              <w:t xml:space="preserve">Consultation du rapport base de données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email.test</w:t>
            </w:r>
          </w:p>
        </w:tc>
        <w:tc>
          <w:p>
            <w:pPr>
              <w:spacing w:after="0"/>
            </w:pPr>
            <w:r>
              <w:t xml:space="preserve">Test du service email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monitoring.read</w:t>
            </w:r>
          </w:p>
        </w:tc>
        <w:tc>
          <w:p>
            <w:pPr>
              <w:spacing w:after="0"/>
            </w:pPr>
            <w:r>
              <w:t xml:space="preserve">Consultation du monitoring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kobo.manage</w:t>
            </w:r>
          </w:p>
        </w:tc>
        <w:tc>
          <w:p>
            <w:pPr>
              <w:spacing w:after="0"/>
            </w:pPr>
            <w:r>
              <w:t xml:space="preserve">Administration KoboToolbox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sig.read</w:t>
            </w:r>
          </w:p>
        </w:tc>
        <w:tc>
          <w:p>
            <w:pPr>
              <w:spacing w:after="0"/>
            </w:pPr>
            <w:r>
              <w:t xml:space="preserve">Accès à la cartographie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sig.manage</w:t>
            </w:r>
          </w:p>
        </w:tc>
        <w:tc>
          <w:p>
            <w:pPr>
              <w:spacing w:after="0"/>
            </w:pPr>
            <w:r>
              <w:t xml:space="preserve">Paramétrage ou fonctions avancées SIG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infographics.read</w:t>
            </w:r>
          </w:p>
        </w:tc>
        <w:tc>
          <w:p>
            <w:pPr>
              <w:spacing w:after="0"/>
            </w:pPr>
            <w:r>
              <w:t xml:space="preserve">Consultation des infographies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quality.read</w:t>
            </w:r>
          </w:p>
        </w:tc>
        <w:tc>
          <w:p>
            <w:pPr>
              <w:spacing w:after="0"/>
            </w:pPr>
            <w:r>
              <w:t xml:space="preserve">Consultation des contrôles qualité</w:t>
            </w:r>
          </w:p>
        </w:tc>
      </w:tr>
      <w:tr>
        <w:tc>
          <w:p>
            <w:pPr>
              <w:spacing w:after="0"/>
            </w:pPr>
            <w:r>
              <w:rPr>
                <w:rFonts w:ascii="Courier New" w:cs="Courier New" w:eastAsia="Courier New" w:hAnsi="Courier New"/>
                <w:shd w:fill="E9EEF2"/>
              </w:rPr>
              <w:t xml:space="preserve">quality.manage</w:t>
            </w:r>
          </w:p>
        </w:tc>
        <w:tc>
          <w:p>
            <w:pPr>
              <w:spacing w:after="0"/>
            </w:pPr>
            <w:r>
              <w:t xml:space="preserve">Actions de contrôle ou validation</w:t>
            </w:r>
          </w:p>
        </w:tc>
      </w:tr>
    </w:tbl>
    <w:p>
      <w:pPr>
        <w:spacing w:after="80"/>
      </w:pPr>
    </w:p>
    <w:p>
      <w:pPr>
        <w:spacing w:after="130"/>
      </w:pPr>
      <w:r>
        <w:t xml:space="preserve">Cette liste peut évoluer. Elle sert de point de départ pour structurer le verrouillage.</w:t>
      </w:r>
    </w:p>
    <w:p>
      <w:pPr>
        <w:pStyle w:val="Heading1"/>
        <w:spacing w:after="140" w:before="260"/>
      </w:pPr>
      <w:r>
        <w:t xml:space="preserve">8. Tables à créer</w:t>
      </w:r>
    </w:p>
    <w:p>
      <w:pPr>
        <w:spacing w:after="130"/>
      </w:pPr>
      <w:r>
        <w:t xml:space="preserve">Le modèle recommandé repose sur trois tables.</w:t>
      </w:r>
    </w:p>
    <w:p>
      <w:pPr>
        <w:pStyle w:val="Heading2"/>
        <w:spacing w:after="140" w:before="260"/>
      </w:pPr>
      <w:r>
        <w:t xml:space="preserve">8.1. Table </w:t>
      </w:r>
      <w:r>
        <w:rPr>
          <w:rFonts w:ascii="Courier New" w:cs="Courier New" w:eastAsia="Courier New" w:hAnsi="Courier New"/>
          <w:shd w:fill="E9EEF2"/>
        </w:rPr>
        <w:t xml:space="preserve">permissions</w:t>
      </w:r>
    </w:p>
    <w:p>
      <w:pPr>
        <w:shd w:fill="F1F4F5"/>
        <w:spacing w:after="160" w:before="80"/>
        <w:ind w:left="220" w:right="2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permissions (
  id INTEGER PRIMARY KEY AUTOINCREMENT,
  code_permission TEXT NOT NULL UNIQUE,
  label TEXT NOT NULL,
  description TEXT,
  created_at TEXT NOT NULL DEFAULT CURRENT_TIMESTAMP
);</w:t>
      </w:r>
    </w:p>
    <w:p>
      <w:pPr>
        <w:pStyle w:val="Heading2"/>
        <w:spacing w:after="140" w:before="260"/>
      </w:pPr>
      <w:r>
        <w:t xml:space="preserve">8.2. Table </w:t>
      </w:r>
      <w:r>
        <w:rPr>
          <w:rFonts w:ascii="Courier New" w:cs="Courier New" w:eastAsia="Courier New" w:hAnsi="Courier New"/>
          <w:shd w:fill="E9EEF2"/>
        </w:rPr>
        <w:t xml:space="preserve">role_permissions</w:t>
      </w:r>
    </w:p>
    <w:p>
      <w:pPr>
        <w:shd w:fill="F1F4F5"/>
        <w:spacing w:after="160" w:before="80"/>
        <w:ind w:left="220" w:right="2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role_permissions (
  role TEXT NOT NULL,
  permission_id INTEGER NOT NULL,
  allowed INTEGER NOT NULL DEFAULT 1,
  created_at TEXT NOT NULL DEFAULT CURRENT_TIMESTAMP,
  PRIMARY KEY (role, permission_id),
  FOREIGN KEY (permission_id) REFERENCES permissions(id)
    ON UPDATE CASCADE
    ON DELETE CASCADE
);</w:t>
      </w:r>
    </w:p>
    <w:p>
      <w:pPr>
        <w:pStyle w:val="Heading2"/>
        <w:spacing w:after="140" w:before="260"/>
      </w:pPr>
      <w:r>
        <w:t xml:space="preserve">8.3. Table </w:t>
      </w:r>
      <w:r>
        <w:rPr>
          <w:rFonts w:ascii="Courier New" w:cs="Courier New" w:eastAsia="Courier New" w:hAnsi="Courier New"/>
          <w:shd w:fill="E9EEF2"/>
        </w:rPr>
        <w:t xml:space="preserve">user_permission_overrides</w:t>
      </w:r>
    </w:p>
    <w:p>
      <w:pPr>
        <w:spacing w:after="130"/>
      </w:pPr>
      <w:r>
        <w:t xml:space="preserve">Cette table est optionnelle au démarrage, mais utile à moyen terme.</w:t>
      </w:r>
    </w:p>
    <w:p>
      <w:pPr>
        <w:shd w:fill="F1F4F5"/>
        <w:spacing w:after="160" w:before="80"/>
        <w:ind w:left="220" w:right="2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user_permission_overrides (
  user_id INTEGER NOT NULL,
  permission_id INTEGER NOT NULL,
  allowed INTEGER NOT NULL,
  created_at TEXT NOT NULL DEFAULT CURRENT_TIMESTAMP,
  PRIMARY KEY (user_id, permission_id),
  FOREIGN KEY (user_id) REFERENCES users(id)
    ON UPDATE CASCADE
    ON DELETE CASCADE,
  FOREIGN KEY (permission_id) REFERENCES permissions(id)
    ON UPDATE CASCADE
    ON DELETE CASCADE
);</w:t>
      </w:r>
    </w:p>
    <w:p>
      <w:pPr>
        <w:spacing w:after="130"/>
      </w:pPr>
      <w:r>
        <w:t xml:space="preserve">Elle permet d'accorder ou de retirer une permission à un utilisateur précis, indépendamment de son rôle.</w:t>
      </w:r>
    </w:p>
    <w:p>
      <w:pPr>
        <w:pStyle w:val="Heading1"/>
        <w:spacing w:after="140" w:before="260"/>
      </w:pPr>
      <w:r>
        <w:t xml:space="preserve">9. Service de résolution des droits</w:t>
      </w:r>
    </w:p>
    <w:p>
      <w:pPr>
        <w:spacing w:after="130"/>
      </w:pPr>
      <w:r>
        <w:t xml:space="preserve">Un service dédié devra calculer les permissions effectives d'un utilisateur.</w:t>
      </w:r>
    </w:p>
    <w:p>
      <w:pPr>
        <w:spacing w:after="130"/>
      </w:pPr>
      <w:r>
        <w:t xml:space="preserve">Fichier recommandé :</w:t>
      </w:r>
    </w:p>
    <w:p>
      <w:pPr>
        <w:shd w:fill="F1F4F5"/>
        <w:spacing w:after="160" w:before="80"/>
        <w:ind w:left="220" w:right="220"/>
      </w:pPr>
      <w:r>
        <w:rPr>
          <w:rFonts w:ascii="Courier New" w:cs="Courier New" w:eastAsia="Courier New" w:hAnsi="Courier New"/>
          <w:sz w:val="18"/>
          <w:szCs w:val="18"/>
        </w:rPr>
        <w:t xml:space="preserve">services/permissionService.js</w:t>
      </w:r>
    </w:p>
    <w:p>
      <w:pPr>
        <w:spacing w:after="130"/>
      </w:pPr>
      <w:r>
        <w:t xml:space="preserve">Principe de résolution :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charger les permissions du rôle ;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charger les overrides utilisateur ;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appliquer les overrides s'ils existent ;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retourner un ensemble de permissions effectives.</w:t>
      </w:r>
    </w:p>
    <w:p>
      <w:pPr>
        <w:spacing w:after="130"/>
      </w:pPr>
      <w:r>
        <w:t xml:space="preserve">Ordre de priorité recommandé :</w:t>
      </w:r>
    </w:p>
    <w:p>
      <w:pPr>
        <w:shd w:fill="F1F4F5"/>
        <w:spacing w:after="160" w:before="80"/>
        <w:ind w:left="220" w:right="220"/>
      </w:pPr>
      <w:r>
        <w:rPr>
          <w:rFonts w:ascii="Courier New" w:cs="Courier New" w:eastAsia="Courier New" w:hAnsi="Courier New"/>
          <w:sz w:val="18"/>
          <w:szCs w:val="18"/>
        </w:rPr>
        <w:t xml:space="preserve">override utilisateur
  &gt; permission du rôle
  &gt; refus par défaut</w:t>
      </w:r>
    </w:p>
    <w:p>
      <w:pPr>
        <w:spacing w:after="130"/>
      </w:pPr>
      <w:r>
        <w:t xml:space="preserve">Cette règle permet de gérer des exceptions sans créer trop de rôles spécifiques.</w:t>
      </w:r>
    </w:p>
    <w:p>
      <w:pPr>
        <w:pStyle w:val="Heading1"/>
        <w:spacing w:after="140" w:before="260"/>
      </w:pPr>
      <w:r>
        <w:t xml:space="preserve">10. Middleware à créer</w:t>
      </w:r>
    </w:p>
    <w:p>
      <w:pPr>
        <w:spacing w:after="130"/>
      </w:pPr>
      <w:r>
        <w:t xml:space="preserve">Un nouveau middleware est recommandé :</w:t>
      </w:r>
    </w:p>
    <w:p>
      <w:pPr>
        <w:shd w:fill="F1F4F5"/>
        <w:spacing w:after="160" w:before="80"/>
        <w:ind w:left="220" w:right="220"/>
      </w:pPr>
      <w:r>
        <w:rPr>
          <w:rFonts w:ascii="Courier New" w:cs="Courier New" w:eastAsia="Courier New" w:hAnsi="Courier New"/>
          <w:sz w:val="18"/>
          <w:szCs w:val="18"/>
        </w:rPr>
        <w:t xml:space="preserve">middlewares/permissionMiddleware.js</w:t>
      </w:r>
    </w:p>
    <w:p>
      <w:pPr>
        <w:spacing w:after="130"/>
      </w:pPr>
      <w:r>
        <w:t xml:space="preserve">Exemple de fonction :</w:t>
      </w:r>
    </w:p>
    <w:p>
      <w:pPr>
        <w:shd w:fill="F1F4F5"/>
        <w:spacing w:after="160" w:before="80"/>
        <w:ind w:left="220" w:right="220"/>
      </w:pPr>
      <w:r>
        <w:rPr>
          <w:rFonts w:ascii="Courier New" w:cs="Courier New" w:eastAsia="Courier New" w:hAnsi="Courier New"/>
          <w:sz w:val="18"/>
          <w:szCs w:val="18"/>
        </w:rPr>
        <w:t xml:space="preserve">function requirePermission(permissionCode) {
  return (req, res, next) =&gt; {
    if (!req.currentUser) {
      return res.redirect(`/login?next=${encodeURIComponent(req.originalUrl)}`);
    }
    if (!req.permissions?.has(permissionCode)) {
      return res.status(403).render("errors/403", {
        title: req.t("errors.403.title")
      });
    }
    return next();
  };
}</w:t>
      </w:r>
    </w:p>
    <w:p>
      <w:pPr>
        <w:spacing w:after="130"/>
      </w:pPr>
      <w:r>
        <w:t xml:space="preserve">Ce middleware viendra compléter :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requireAuth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requireRole</w:t>
      </w:r>
      <w:r>
        <w:t xml:space="preserve">.</w:t>
      </w:r>
    </w:p>
    <w:p>
      <w:pPr>
        <w:spacing w:after="130"/>
      </w:pPr>
      <w:r>
        <w:t xml:space="preserve">À terme, </w:t>
      </w:r>
      <w:r>
        <w:rPr>
          <w:rFonts w:ascii="Courier New" w:cs="Courier New" w:eastAsia="Courier New" w:hAnsi="Courier New"/>
          <w:shd w:fill="E9EEF2"/>
        </w:rPr>
        <w:t xml:space="preserve">requirePermission</w:t>
      </w:r>
      <w:r>
        <w:t xml:space="preserve"> sera préférable à </w:t>
      </w:r>
      <w:r>
        <w:rPr>
          <w:rFonts w:ascii="Courier New" w:cs="Courier New" w:eastAsia="Courier New" w:hAnsi="Courier New"/>
          <w:shd w:fill="E9EEF2"/>
        </w:rPr>
        <w:t xml:space="preserve">requireRole</w:t>
      </w:r>
      <w:r>
        <w:t xml:space="preserve">, car il autorise une gestion plus fine.</w:t>
      </w:r>
    </w:p>
    <w:p>
      <w:pPr>
        <w:pStyle w:val="Heading1"/>
        <w:spacing w:after="140" w:before="260"/>
      </w:pPr>
      <w:r>
        <w:t xml:space="preserve">11. Stratégie de verrouillage progressif</w:t>
      </w:r>
    </w:p>
    <w:p>
      <w:pPr>
        <w:spacing w:after="130"/>
      </w:pPr>
      <w:r>
        <w:t xml:space="preserve">Le verrouillage ne doit pas être appliqué en une seule fois sur toute l'application.</w:t>
      </w:r>
    </w:p>
    <w:p>
      <w:pPr>
        <w:spacing w:after="130"/>
      </w:pPr>
      <w:r>
        <w:t xml:space="preserve">Ordre recommandé :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créer les tables de permissions ;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créer les permissions de base ;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associer les permissions aux rôles ;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charger les permissions dans </w:t>
      </w:r>
      <w:r>
        <w:rPr>
          <w:rFonts w:ascii="Courier New" w:cs="Courier New" w:eastAsia="Courier New" w:hAnsi="Courier New"/>
          <w:shd w:fill="E9EEF2"/>
        </w:rPr>
        <w:t xml:space="preserve">currentUser</w:t>
      </w:r>
      <w:r>
        <w:t xml:space="preserve"> ou un middleware dédié ;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protéger d'abord </w:t>
      </w:r>
      <w:r>
        <w:rPr>
          <w:rFonts w:ascii="Courier New" w:cs="Courier New" w:eastAsia="Courier New" w:hAnsi="Courier New"/>
          <w:shd w:fill="E9EEF2"/>
        </w:rPr>
        <w:t xml:space="preserve">/admin/*</w:t>
      </w:r>
      <w:r>
        <w:t xml:space="preserve"> avec des permissions détaillées ;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protéger </w:t>
      </w:r>
      <w:r>
        <w:rPr>
          <w:rFonts w:ascii="Courier New" w:cs="Courier New" w:eastAsia="Courier New" w:hAnsi="Courier New"/>
          <w:shd w:fill="E9EEF2"/>
        </w:rPr>
        <w:t xml:space="preserve">/users/*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protéger </w:t>
      </w:r>
      <w:r>
        <w:rPr>
          <w:rFonts w:ascii="Courier New" w:cs="Courier New" w:eastAsia="Courier New" w:hAnsi="Courier New"/>
          <w:shd w:fill="E9EEF2"/>
        </w:rPr>
        <w:t xml:space="preserve">/parametrages/kobo/*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protéger </w:t>
      </w:r>
      <w:r>
        <w:rPr>
          <w:rFonts w:ascii="Courier New" w:cs="Courier New" w:eastAsia="Courier New" w:hAnsi="Courier New"/>
          <w:shd w:fill="E9EEF2"/>
        </w:rPr>
        <w:t xml:space="preserve">/missions/*</w:t>
      </w:r>
      <w:r>
        <w:t xml:space="preserve">, </w:t>
      </w:r>
      <w:r>
        <w:rPr>
          <w:rFonts w:ascii="Courier New" w:cs="Courier New" w:eastAsia="Courier New" w:hAnsi="Courier New"/>
          <w:shd w:fill="E9EEF2"/>
        </w:rPr>
        <w:t xml:space="preserve">/equipes/*</w:t>
      </w:r>
      <w:r>
        <w:t xml:space="preserve">, </w:t>
      </w:r>
      <w:r>
        <w:rPr>
          <w:rFonts w:ascii="Courier New" w:cs="Courier New" w:eastAsia="Courier New" w:hAnsi="Courier New"/>
          <w:shd w:fill="E9EEF2"/>
        </w:rPr>
        <w:t xml:space="preserve">/agents/*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protéger </w:t>
      </w:r>
      <w:r>
        <w:rPr>
          <w:rFonts w:ascii="Courier New" w:cs="Courier New" w:eastAsia="Courier New" w:hAnsi="Courier New"/>
          <w:shd w:fill="E9EEF2"/>
        </w:rPr>
        <w:t xml:space="preserve">/cartographie/*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protéger </w:t>
      </w:r>
      <w:r>
        <w:rPr>
          <w:rFonts w:ascii="Courier New" w:cs="Courier New" w:eastAsia="Courier New" w:hAnsi="Courier New"/>
          <w:shd w:fill="E9EEF2"/>
        </w:rPr>
        <w:t xml:space="preserve">/infographies/*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protéger enfin le dashboard </w:t>
      </w:r>
      <w:r>
        <w:rPr>
          <w:rFonts w:ascii="Courier New" w:cs="Courier New" w:eastAsia="Courier New" w:hAnsi="Courier New"/>
          <w:shd w:fill="E9EEF2"/>
        </w:rPr>
        <w:t xml:space="preserve">/</w:t>
      </w:r>
      <w:r>
        <w:t xml:space="preserve">.</w:t>
      </w:r>
    </w:p>
    <w:p>
      <w:pPr>
        <w:spacing w:after="130"/>
      </w:pPr>
      <w:r>
        <w:t xml:space="preserve">Le dashboard est volontairement placé en fin de séquence, car c'est la page d'entrée de l'application et elle permet de détecter rapidement les problèmes de connexion.</w:t>
      </w:r>
    </w:p>
    <w:p>
      <w:pPr>
        <w:pStyle w:val="Heading1"/>
        <w:spacing w:after="140" w:before="260"/>
      </w:pPr>
      <w:r>
        <w:t xml:space="preserve">12. Tests nécessaires par profil</w:t>
      </w:r>
    </w:p>
    <w:p>
      <w:pPr>
        <w:spacing w:after="130"/>
      </w:pPr>
      <w:r>
        <w:t xml:space="preserve">Chaque rôle doit faire l'objet de tests d'accès.</w:t>
      </w:r>
    </w:p>
    <w:p>
      <w:pPr>
        <w:pStyle w:val="Heading2"/>
        <w:spacing w:after="140" w:before="260"/>
      </w:pPr>
      <w:r>
        <w:t xml:space="preserve">12.1. Tests minimaux</w:t>
      </w:r>
    </w:p>
    <w:tbl>
      <w:tblPr>
        <w:tblW w:type="pct" w:w="100%"/>
        <w:tblBorders>
          <w:top w:val="single" w:color="D9E2E8" w:sz="1"/>
          <w:left w:val="single" w:color="D9E2E8" w:sz="1"/>
          <w:bottom w:val="single" w:color="D9E2E8" w:sz="1"/>
          <w:right w:val="single" w:color="D9E2E8" w:sz="1"/>
          <w:insideH w:val="single" w:color="D9E2E8" w:sz="1"/>
          <w:insideV w:val="single" w:color="D9E2E8" w:sz="1"/>
        </w:tblBorders>
      </w:tblPr>
      <w:tblGrid>
        <w:gridCol w:w="100"/>
        <w:gridCol w:w="100"/>
      </w:tblGrid>
      <w:tr>
        <w:tc>
          <w:tcPr>
            <w:shd w:fill="D9F0EB"/>
          </w:tcPr>
          <w:p>
            <w:pPr>
              <w:spacing w:after="0"/>
            </w:pPr>
            <w:r>
              <w:t xml:space="preserve">Profil</w:t>
            </w:r>
          </w:p>
        </w:tc>
        <w:tc>
          <w:tcPr>
            <w:shd w:fill="D9F0EB"/>
          </w:tcPr>
          <w:p>
            <w:pPr>
              <w:spacing w:after="0"/>
            </w:pPr>
            <w:r>
              <w:t xml:space="preserve">Tests attendus</w:t>
            </w:r>
          </w:p>
        </w:tc>
      </w:tr>
      <w:tr>
        <w:tc>
          <w:p>
            <w:pPr>
              <w:spacing w:after="0"/>
            </w:pPr>
            <w:r>
              <w:t xml:space="preserve">Non connecté</w:t>
            </w:r>
          </w:p>
        </w:tc>
        <w:tc>
          <w:p>
            <w:pPr>
              <w:spacing w:after="0"/>
            </w:pPr>
            <w:r>
              <w:t xml:space="preserve">Redirection vers </w:t>
            </w:r>
            <w:r>
              <w:rPr>
                <w:rFonts w:ascii="Courier New" w:cs="Courier New" w:eastAsia="Courier New" w:hAnsi="Courier New"/>
                <w:shd w:fill="E9EEF2"/>
              </w:rPr>
              <w:t xml:space="preserve">/login</w:t>
            </w:r>
            <w:r>
              <w:t xml:space="preserve"> sur les routes privées</w:t>
            </w:r>
          </w:p>
        </w:tc>
      </w:tr>
      <w:tr>
        <w:tc>
          <w:p>
            <w:pPr>
              <w:spacing w:after="0"/>
            </w:pPr>
            <w:r>
              <w:t xml:space="preserve">Admin</w:t>
            </w:r>
          </w:p>
        </w:tc>
        <w:tc>
          <w:p>
            <w:pPr>
              <w:spacing w:after="0"/>
            </w:pPr>
            <w:r>
              <w:t xml:space="preserve">Accès à toutes les zones</w:t>
            </w:r>
          </w:p>
        </w:tc>
      </w:tr>
      <w:tr>
        <w:tc>
          <w:p>
            <w:pPr>
              <w:spacing w:after="0"/>
            </w:pPr>
            <w:r>
              <w:t xml:space="preserve">Directeur de Mission</w:t>
            </w:r>
          </w:p>
        </w:tc>
        <w:tc>
          <w:p>
            <w:pPr>
              <w:spacing w:after="0"/>
            </w:pPr>
            <w:r>
              <w:t xml:space="preserve">Accès pilotage global selon matrice validée</w:t>
            </w:r>
          </w:p>
        </w:tc>
      </w:tr>
      <w:tr>
        <w:tc>
          <w:p>
            <w:pPr>
              <w:spacing w:after="0"/>
            </w:pPr>
            <w:r>
              <w:t xml:space="preserve">Coordinateur</w:t>
            </w:r>
          </w:p>
        </w:tc>
        <w:tc>
          <w:p>
            <w:pPr>
              <w:spacing w:after="0"/>
            </w:pPr>
            <w:r>
              <w:t xml:space="preserve">Accès suivi national selon matrice validée</w:t>
            </w:r>
          </w:p>
        </w:tc>
      </w:tr>
      <w:tr>
        <w:tc>
          <w:p>
            <w:pPr>
              <w:spacing w:after="0"/>
            </w:pPr>
            <w:r>
              <w:t xml:space="preserve">Superviseur</w:t>
            </w:r>
          </w:p>
        </w:tc>
        <w:tc>
          <w:p>
            <w:pPr>
              <w:spacing w:after="0"/>
            </w:pPr>
            <w:r>
              <w:t xml:space="preserve">Accès aux zones terrain utiles</w:t>
            </w:r>
          </w:p>
        </w:tc>
      </w:tr>
      <w:tr>
        <w:tc>
          <w:p>
            <w:pPr>
              <w:spacing w:after="0"/>
            </w:pPr>
            <w:r>
              <w:t xml:space="preserve">Contrôleur qualité</w:t>
            </w:r>
          </w:p>
        </w:tc>
        <w:tc>
          <w:p>
            <w:pPr>
              <w:spacing w:after="0"/>
            </w:pPr>
            <w:r>
              <w:t xml:space="preserve">Accès aux données et contrôles qualité</w:t>
            </w:r>
          </w:p>
        </w:tc>
      </w:tr>
      <w:tr>
        <w:tc>
          <w:p>
            <w:pPr>
              <w:spacing w:after="0"/>
            </w:pPr>
            <w:r>
              <w:t xml:space="preserve">Responsable SIG</w:t>
            </w:r>
          </w:p>
        </w:tc>
        <w:tc>
          <w:p>
            <w:pPr>
              <w:spacing w:after="0"/>
            </w:pPr>
            <w:r>
              <w:t xml:space="preserve">Accès cartographie et SIG</w:t>
            </w:r>
          </w:p>
        </w:tc>
      </w:tr>
      <w:tr>
        <w:tc>
          <w:p>
            <w:pPr>
              <w:spacing w:after="0"/>
            </w:pPr>
            <w:r>
              <w:t xml:space="preserve">Spécialiste Analyste de Données</w:t>
            </w:r>
          </w:p>
        </w:tc>
        <w:tc>
          <w:p>
            <w:pPr>
              <w:spacing w:after="0"/>
            </w:pPr>
            <w:r>
              <w:t xml:space="preserve">Accès analyses, infographies et indicateurs</w:t>
            </w:r>
          </w:p>
        </w:tc>
      </w:tr>
      <w:tr>
        <w:tc>
          <w:p>
            <w:pPr>
              <w:spacing w:after="0"/>
            </w:pPr>
            <w:r>
              <w:t xml:space="preserve">Partenaire</w:t>
            </w:r>
          </w:p>
        </w:tc>
        <w:tc>
          <w:p>
            <w:pPr>
              <w:spacing w:after="0"/>
            </w:pPr>
            <w:r>
              <w:t xml:space="preserve">Accès lecture seule</w:t>
            </w:r>
          </w:p>
        </w:tc>
      </w:tr>
      <w:tr>
        <w:tc>
          <w:p>
            <w:pPr>
              <w:spacing w:after="0"/>
            </w:pPr>
            <w:r>
              <w:t xml:space="preserve">Agent</w:t>
            </w:r>
          </w:p>
        </w:tc>
        <w:tc>
          <w:p>
            <w:pPr>
              <w:spacing w:after="0"/>
            </w:pPr>
            <w:r>
              <w:t xml:space="preserve">Accès limité ou aucun accès web selon choix métier</w:t>
            </w:r>
          </w:p>
        </w:tc>
      </w:tr>
    </w:tbl>
    <w:p>
      <w:pPr>
        <w:spacing w:after="80"/>
      </w:pPr>
    </w:p>
    <w:p>
      <w:pPr>
        <w:pStyle w:val="Heading2"/>
        <w:spacing w:after="140" w:before="260"/>
      </w:pPr>
      <w:r>
        <w:t xml:space="preserve">12.2. Tests techniques</w:t>
      </w:r>
    </w:p>
    <w:p>
      <w:pPr>
        <w:spacing w:after="130"/>
      </w:pPr>
      <w:r>
        <w:t xml:space="preserve">À ajouter dans </w:t>
      </w:r>
      <w:r>
        <w:rPr>
          <w:rFonts w:ascii="Courier New" w:cs="Courier New" w:eastAsia="Courier New" w:hAnsi="Courier New"/>
          <w:shd w:fill="E9EEF2"/>
        </w:rPr>
        <w:t xml:space="preserve">tests/app.test.js</w:t>
      </w:r>
      <w:r>
        <w:t xml:space="preserve"> ou dans un fichier dédié :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/admin/settings</w:t>
      </w:r>
      <w:r>
        <w:t xml:space="preserve"> exige </w:t>
      </w:r>
      <w:r>
        <w:rPr>
          <w:rFonts w:ascii="Courier New" w:cs="Courier New" w:eastAsia="Courier New" w:hAnsi="Courier New"/>
          <w:shd w:fill="E9EEF2"/>
        </w:rPr>
        <w:t xml:space="preserve">settings.manage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/admin/db-stats</w:t>
      </w:r>
      <w:r>
        <w:t xml:space="preserve"> exige </w:t>
      </w:r>
      <w:r>
        <w:rPr>
          <w:rFonts w:ascii="Courier New" w:cs="Courier New" w:eastAsia="Courier New" w:hAnsi="Courier New"/>
          <w:shd w:fill="E9EEF2"/>
        </w:rPr>
        <w:t xml:space="preserve">db.stats.read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/users</w:t>
      </w:r>
      <w:r>
        <w:t xml:space="preserve"> exige </w:t>
      </w:r>
      <w:r>
        <w:rPr>
          <w:rFonts w:ascii="Courier New" w:cs="Courier New" w:eastAsia="Courier New" w:hAnsi="Courier New"/>
          <w:shd w:fill="E9EEF2"/>
        </w:rPr>
        <w:t xml:space="preserve">users.read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/users/invitations</w:t>
      </w:r>
      <w:r>
        <w:t xml:space="preserve"> exige </w:t>
      </w:r>
      <w:r>
        <w:rPr>
          <w:rFonts w:ascii="Courier New" w:cs="Courier New" w:eastAsia="Courier New" w:hAnsi="Courier New"/>
          <w:shd w:fill="E9EEF2"/>
        </w:rPr>
        <w:t xml:space="preserve">users.invite.read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/parametrages/kobo</w:t>
      </w:r>
      <w:r>
        <w:t xml:space="preserve"> exige </w:t>
      </w:r>
      <w:r>
        <w:rPr>
          <w:rFonts w:ascii="Courier New" w:cs="Courier New" w:eastAsia="Courier New" w:hAnsi="Courier New"/>
          <w:shd w:fill="E9EEF2"/>
        </w:rPr>
        <w:t xml:space="preserve">kobo.manage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/cartographie</w:t>
      </w:r>
      <w:r>
        <w:t xml:space="preserve"> exige </w:t>
      </w:r>
      <w:r>
        <w:rPr>
          <w:rFonts w:ascii="Courier New" w:cs="Courier New" w:eastAsia="Courier New" w:hAnsi="Courier New"/>
          <w:shd w:fill="E9EEF2"/>
        </w:rPr>
        <w:t xml:space="preserve">sig.read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/infographies/*</w:t>
      </w:r>
      <w:r>
        <w:t xml:space="preserve"> exige </w:t>
      </w:r>
      <w:r>
        <w:rPr>
          <w:rFonts w:ascii="Courier New" w:cs="Courier New" w:eastAsia="Courier New" w:hAnsi="Courier New"/>
          <w:shd w:fill="E9EEF2"/>
        </w:rPr>
        <w:t xml:space="preserve">infographics.read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une route privée redirige un utilisateur non connecté vers </w:t>
      </w:r>
      <w:r>
        <w:rPr>
          <w:rFonts w:ascii="Courier New" w:cs="Courier New" w:eastAsia="Courier New" w:hAnsi="Courier New"/>
          <w:shd w:fill="E9EEF2"/>
        </w:rPr>
        <w:t xml:space="preserve">/login</w:t>
      </w:r>
      <w:r>
        <w:t xml:space="preserve">.</w:t>
      </w:r>
    </w:p>
    <w:p>
      <w:pPr>
        <w:pStyle w:val="Heading1"/>
        <w:spacing w:after="140" w:before="260"/>
      </w:pPr>
      <w:r>
        <w:t xml:space="preserve">13. Points de vigilance</w:t>
      </w:r>
    </w:p>
    <w:p>
      <w:pPr>
        <w:pStyle w:val="Heading2"/>
        <w:spacing w:after="140" w:before="260"/>
      </w:pPr>
      <w:r>
        <w:t xml:space="preserve">13.1. Ne pas activer </w:t>
      </w:r>
      <w:r>
        <w:rPr>
          <w:rFonts w:ascii="Courier New" w:cs="Courier New" w:eastAsia="Courier New" w:hAnsi="Courier New"/>
          <w:shd w:fill="E9EEF2"/>
        </w:rPr>
        <w:t xml:space="preserve">requireAuth</w:t>
      </w:r>
      <w:r>
        <w:t xml:space="preserve"> globalement trop tôt</w:t>
      </w:r>
    </w:p>
    <w:p>
      <w:pPr>
        <w:spacing w:after="130"/>
      </w:pPr>
      <w:r>
        <w:t xml:space="preserve">Un verrouillage global prématuré peut bloquer :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l'activation des comptes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le login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les assets statiques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les tests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certains parcours encore non stabilisés.</w:t>
      </w:r>
    </w:p>
    <w:p>
      <w:pPr>
        <w:spacing w:after="130"/>
      </w:pPr>
      <w:r>
        <w:t xml:space="preserve">Le verrouillage doit rester route par route au départ.</w:t>
      </w:r>
    </w:p>
    <w:p>
      <w:pPr>
        <w:pStyle w:val="Heading2"/>
        <w:spacing w:after="140" w:before="260"/>
      </w:pPr>
      <w:r>
        <w:t xml:space="preserve">13.2. Ne pas confondre rôle et permission</w:t>
      </w:r>
    </w:p>
    <w:p>
      <w:pPr>
        <w:spacing w:after="130"/>
      </w:pPr>
      <w:r>
        <w:t xml:space="preserve">Le rôle décrit le profil métier :</w:t>
      </w:r>
    </w:p>
    <w:p>
      <w:pPr>
        <w:shd w:fill="F1F4F5"/>
        <w:spacing w:after="160" w:before="80"/>
        <w:ind w:left="220" w:right="220"/>
      </w:pPr>
      <w:r>
        <w:rPr>
          <w:rFonts w:ascii="Courier New" w:cs="Courier New" w:eastAsia="Courier New" w:hAnsi="Courier New"/>
          <w:sz w:val="18"/>
          <w:szCs w:val="18"/>
        </w:rPr>
        <w:t xml:space="preserve">superviseur
coordinateur
directeur_mission</w:t>
      </w:r>
    </w:p>
    <w:p>
      <w:pPr>
        <w:spacing w:after="130"/>
      </w:pPr>
      <w:r>
        <w:t xml:space="preserve">La permission décrit une capacité :</w:t>
      </w:r>
    </w:p>
    <w:p>
      <w:pPr>
        <w:shd w:fill="F1F4F5"/>
        <w:spacing w:after="160" w:before="80"/>
        <w:ind w:left="220" w:right="220"/>
      </w:pPr>
      <w:r>
        <w:rPr>
          <w:rFonts w:ascii="Courier New" w:cs="Courier New" w:eastAsia="Courier New" w:hAnsi="Courier New"/>
          <w:sz w:val="18"/>
          <w:szCs w:val="18"/>
        </w:rPr>
        <w:t xml:space="preserve">missions.read
kobo.manage
users.invite.manage</w:t>
      </w:r>
    </w:p>
    <w:p>
      <w:pPr>
        <w:spacing w:after="130"/>
      </w:pPr>
      <w:r>
        <w:t xml:space="preserve">Le verrouillage durable doit reposer sur les permissions.</w:t>
      </w:r>
    </w:p>
    <w:p>
      <w:pPr>
        <w:pStyle w:val="Heading2"/>
        <w:spacing w:after="140" w:before="260"/>
      </w:pPr>
      <w:r>
        <w:t xml:space="preserve">13.3. Préserver le compte admin</w:t>
      </w:r>
    </w:p>
    <w:p>
      <w:pPr>
        <w:spacing w:after="130"/>
      </w:pPr>
      <w:r>
        <w:t xml:space="preserve">Le compte admin connu est :</w:t>
      </w:r>
    </w:p>
    <w:p>
      <w:pPr>
        <w:shd w:fill="F1F4F5"/>
        <w:spacing w:after="160" w:before="80"/>
        <w:ind w:left="220" w:right="220"/>
      </w:pPr>
      <w:r>
        <w:rPr>
          <w:rFonts w:ascii="Courier New" w:cs="Courier New" w:eastAsia="Courier New" w:hAnsi="Courier New"/>
          <w:sz w:val="18"/>
          <w:szCs w:val="18"/>
        </w:rPr>
        <w:t xml:space="preserve">email : operagis2022@gmail.com
role : admin
statut : actif
email_verified : 1</w:t>
      </w:r>
    </w:p>
    <w:p>
      <w:pPr>
        <w:spacing w:after="130"/>
      </w:pPr>
      <w:r>
        <w:t xml:space="preserve">Ce compte doit conserver les permissions complètes, afin d'éviter un blocage administratif.</w:t>
      </w:r>
    </w:p>
    <w:p>
      <w:pPr>
        <w:pStyle w:val="Heading2"/>
        <w:spacing w:after="140" w:before="260"/>
      </w:pPr>
      <w:r>
        <w:t xml:space="preserve">13.4. Documenter la matrice</w:t>
      </w:r>
    </w:p>
    <w:p>
      <w:pPr>
        <w:spacing w:after="130"/>
      </w:pPr>
      <w:r>
        <w:t xml:space="preserve">Avant implémentation, la matrice finale doit être documentée dans une note ou un tableau validé. Cela évite les décisions implicites dans le code.</w:t>
      </w:r>
    </w:p>
    <w:p>
      <w:pPr>
        <w:pStyle w:val="Heading1"/>
        <w:spacing w:after="140" w:before="260"/>
      </w:pPr>
      <w:r>
        <w:t xml:space="preserve">14. Livrables préliminaires attendus</w:t>
      </w:r>
    </w:p>
    <w:p>
      <w:pPr>
        <w:spacing w:after="130"/>
      </w:pPr>
      <w:r>
        <w:t xml:space="preserve">Avant de démarrer le verrouillage effectif, les livrables suivants sont recommandés :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liste finale des rôles ;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matrice rôles x permissions ;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liste stable des permissions techniques ;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tables </w:t>
      </w:r>
      <w:r>
        <w:rPr>
          <w:rFonts w:ascii="Courier New" w:cs="Courier New" w:eastAsia="Courier New" w:hAnsi="Courier New"/>
          <w:shd w:fill="E9EEF2"/>
        </w:rPr>
        <w:t xml:space="preserve">permissions</w:t>
      </w:r>
      <w:r>
        <w:t xml:space="preserve"> et </w:t>
      </w:r>
      <w:r>
        <w:rPr>
          <w:rFonts w:ascii="Courier New" w:cs="Courier New" w:eastAsia="Courier New" w:hAnsi="Courier New"/>
          <w:shd w:fill="E9EEF2"/>
        </w:rPr>
        <w:t xml:space="preserve">role_permissions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service </w:t>
      </w:r>
      <w:r>
        <w:rPr>
          <w:rFonts w:ascii="Courier New" w:cs="Courier New" w:eastAsia="Courier New" w:hAnsi="Courier New"/>
          <w:shd w:fill="E9EEF2"/>
        </w:rPr>
        <w:t xml:space="preserve">permissionService.js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middleware </w:t>
      </w:r>
      <w:r>
        <w:rPr>
          <w:rFonts w:ascii="Courier New" w:cs="Courier New" w:eastAsia="Courier New" w:hAnsi="Courier New"/>
          <w:shd w:fill="E9EEF2"/>
        </w:rPr>
        <w:t xml:space="preserve">requirePermission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tests d'accès par rôle ;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documentation du plan de verrouillage progressif.</w:t>
      </w:r>
    </w:p>
    <w:p>
      <w:pPr>
        <w:pStyle w:val="Heading1"/>
        <w:spacing w:after="140" w:before="260"/>
      </w:pPr>
      <w:r>
        <w:t xml:space="preserve">15. Conclusion</w:t>
      </w:r>
    </w:p>
    <w:p>
      <w:pPr>
        <w:spacing w:after="130"/>
      </w:pPr>
      <w:r>
        <w:t xml:space="preserve">G2M est prêt à entrer dans la phase de préparation du verrouillage progressif des routes, mais il faut d'abord formaliser la matrice d'habilitations.</w:t>
      </w:r>
    </w:p>
    <w:p>
      <w:pPr>
        <w:spacing w:after="130"/>
      </w:pPr>
      <w:r>
        <w:t xml:space="preserve">La bonne approche consiste à ne pas verrouiller globalement l'application immédiatement. Il faut construire un modèle de permissions, l'associer aux rôles, tester les profils, puis protéger les routes par familles fonctionnelles.</w:t>
      </w:r>
    </w:p>
    <w:p>
      <w:pPr>
        <w:spacing w:after="130"/>
      </w:pPr>
      <w:r>
        <w:t xml:space="preserve">Cette démarche réduit le risque de bloquer l'administration, l'activation des comptes ou les utilisateurs de test, tout en préparant une architecture d'accès robuste pour la production.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2B37"/>
        <w:sz w:val="21"/>
        <w:szCs w:val="21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technique - Socle GEMS Mission Monitor</dc:title>
  <dc:creator>GEMS Mission Monitor</dc:creator>
  <cp:lastModifiedBy>Un-named</cp:lastModifiedBy>
  <cp:revision>1</cp:revision>
  <dcterms:created xsi:type="dcterms:W3CDTF">2026-06-08T11:15:03.913Z</dcterms:created>
  <dcterms:modified xsi:type="dcterms:W3CDTF">2026-06-08T11:15:03.913Z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