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6"/>
        <w:spacing/>
        <w:ind/>
        <w:rPr>
          <w:lang w:val="es-MX"/>
        </w:rPr>
      </w:pPr>
      <w:r>
        <w:rPr>
          <w:lang w:val="es-MX"/>
        </w:rPr>
        <w:t xml:space="preserve">Determinación de kLa en un biorreactor agitado</w:t>
      </w:r>
      <w:r>
        <w:rPr>
          <w:lang w:val="es-MX"/>
        </w:rPr>
      </w:r>
    </w:p>
    <w:p>
      <w:pPr>
        <w:spacing w:after="60"/>
        <w:ind/>
        <w:jc w:val="both"/>
        <w:rPr>
          <w:lang w:val="es-MX"/>
        </w:rPr>
      </w:pPr>
      <w:r>
        <w:rPr>
          <w:color w:val="4a3a68"/>
          <w:sz w:val="24"/>
          <w:szCs w:val="24"/>
          <w:lang w:val="es-MX"/>
        </w:rPr>
        <w:t xml:space="preserve">Octavio T. Ramírez · Emiliano Balderas · Instituto de Biotecnología, UNAM</w:t>
      </w:r>
      <w:r>
        <w:rPr>
          <w:lang w:val="es-MX"/>
        </w:rPr>
      </w:r>
    </w:p>
    <w:p>
      <w:pPr>
        <w:spacing w:after="360"/>
        <w:ind/>
        <w:jc w:val="both"/>
        <w:rPr>
          <w:lang w:val="es-MX"/>
        </w:rPr>
      </w:pPr>
      <w:r>
        <w:rPr>
          <w:color w:val="7a6b95"/>
          <w:sz w:val="20"/>
          <w:szCs w:val="20"/>
          <w:lang w:val="es-MX"/>
        </w:rPr>
        <w:t xml:space="preserve">CATCC 2026. Curso Latinoamericano de Tecnología de Cultivos Celulares</w:t>
      </w:r>
      <w:r>
        <w:rPr>
          <w:lang w:val="es-MX"/>
        </w:rPr>
      </w:r>
    </w:p>
    <w:p>
      <w:pPr>
        <w:pStyle w:val="734"/>
        <w:spacing/>
        <w:ind/>
        <w:jc w:val="both"/>
        <w:rPr>
          <w:lang w:val="es-MX"/>
        </w:rPr>
      </w:pPr>
      <w:r>
        <w:rPr>
          <w:b/>
          <w:bCs/>
          <w:lang w:val="es-MX"/>
        </w:rPr>
        <w:t xml:space="preserve">Taller:</w:t>
      </w:r>
      <w:r>
        <w:rPr>
          <w:lang w:val="es-MX"/>
        </w:rPr>
        <w:t xml:space="preserve"> </w:t>
      </w:r>
      <w:r>
        <w:rPr>
          <w:lang w:val="es-MX"/>
        </w:rPr>
        <w:t xml:space="preserve">Transferencia de oxígeno en biorreactores</w:t>
      </w:r>
      <w:r>
        <w:rPr>
          <w:lang w:val="es-MX"/>
        </w:rPr>
      </w:r>
    </w:p>
    <w:p>
      <w:pPr>
        <w:pStyle w:val="733"/>
        <w:spacing/>
        <w:ind/>
        <w:jc w:val="both"/>
        <w:rPr>
          <w:lang w:val="es-MX"/>
        </w:rPr>
      </w:pPr>
      <w:r>
        <w:rPr>
          <w:b/>
          <w:bCs/>
          <w:lang w:val="es-MX"/>
        </w:rPr>
        <w:t xml:space="preserve">Duración:</w:t>
      </w:r>
      <w:r>
        <w:rPr>
          <w:lang w:val="es-MX"/>
        </w:rPr>
        <w:t xml:space="preserve"> </w:t>
      </w:r>
      <w:r>
        <w:rPr>
          <w:lang w:val="es-MX"/>
        </w:rPr>
        <w:t xml:space="preserve">30–45 min por equipo, incluidos registro y cálculos.</w:t>
      </w:r>
      <w:r>
        <w:rPr>
          <w:lang w:val="es-MX"/>
        </w:rPr>
      </w:r>
    </w:p>
    <w:p>
      <w:pPr>
        <w:pStyle w:val="733"/>
        <w:spacing/>
        <w:ind/>
        <w:jc w:val="both"/>
        <w:rPr>
          <w:lang w:val="es-MX"/>
        </w:rPr>
      </w:pPr>
      <w:r>
        <w:rPr>
          <w:b/>
          <w:bCs/>
          <w:lang w:val="es-MX"/>
        </w:rPr>
        <w:t xml:space="preserve">Equipo:</w:t>
      </w:r>
      <w:r>
        <w:rPr>
          <w:lang w:val="es-MX"/>
        </w:rPr>
        <w:t xml:space="preserve"> </w:t>
      </w:r>
      <w:r>
        <w:rPr>
          <w:lang w:val="es-MX"/>
        </w:rPr>
        <w:t xml:space="preserve">reactor Sartorius de 50 L con 30 L de agua. Registrar modelo e identificación disponibles.</w:t>
      </w:r>
      <w:r>
        <w:rPr>
          <w:lang w:val="es-MX"/>
        </w:rPr>
      </w:r>
    </w:p>
    <w:p>
      <w:pPr>
        <w:pStyle w:val="745"/>
        <w:spacing/>
        <w:ind/>
        <w:jc w:val="both"/>
        <w:rPr>
          <w:lang w:val="es-MX"/>
        </w:rPr>
      </w:pPr>
      <w:r>
        <w:rPr>
          <w:lang w:val="es-MX" w:bidi="es-MX"/>
        </w:rPr>
      </w:r>
      <w:bookmarkStart w:id="9" w:name="objetivo"/>
      <w:r>
        <w:rPr>
          <w:lang w:val="es-MX"/>
        </w:rPr>
        <w:t xml:space="preserve">1. Objetivo</w:t>
      </w:r>
      <w:r>
        <w:rPr>
          <w:lang w:val="es-MX"/>
        </w:rPr>
      </w:r>
    </w:p>
    <w:p>
      <w:pPr>
        <w:pStyle w:val="734"/>
        <w:spacing/>
        <w:ind/>
        <w:jc w:val="both"/>
        <w:rPr>
          <w:lang w:val="es-MX"/>
        </w:rPr>
      </w:pPr>
      <w:r>
        <w:rPr>
          <w:lang w:val="es-MX"/>
        </w:rPr>
        <w:t xml:space="preserve">Determinar el coeficiente volumétrico de transfere</w:t>
      </w:r>
      <w:r>
        <w:rPr>
          <w:lang w:val="es-MX"/>
        </w:rPr>
        <w:t xml:space="preserve">ncia de oxígeno, kLa, mediante reoxigenación de agua a distintas velocidades de agitación. Cada equipo obtendrá una curva por velocidad, calculará el kLa correspondiente y construirá un barrido de kLa frente a rpm, con el volumen y la aireación constantes.</w:t>
      </w:r>
      <w:bookmarkEnd w:id="9"/>
      <w:r>
        <w:rPr>
          <w:lang w:val="es-MX" w:bidi="es-MX"/>
        </w:rPr>
      </w:r>
      <w:r>
        <w:rPr>
          <w:lang w:val="es-MX"/>
        </w:rPr>
      </w:r>
    </w:p>
    <w:p>
      <w:pPr>
        <w:pStyle w:val="745"/>
        <w:spacing/>
        <w:ind/>
        <w:jc w:val="both"/>
        <w:rPr>
          <w:lang w:val="es-MX"/>
        </w:rPr>
      </w:pPr>
      <w:r>
        <w:rPr>
          <w:lang w:val="es-MX" w:bidi="es-MX"/>
        </w:rPr>
      </w:r>
      <w:bookmarkStart w:id="10" w:name="transferencia-de-oxígeno"/>
      <w:r>
        <w:rPr>
          <w:lang w:val="es-MX"/>
        </w:rPr>
        <w:t xml:space="preserve">2. Transferencia de oxígeno</w:t>
      </w:r>
      <w:r>
        <w:rPr>
          <w:lang w:val="es-MX"/>
        </w:rPr>
      </w:r>
    </w:p>
    <w:p>
      <w:pPr>
        <w:pStyle w:val="734"/>
        <w:keepNext w:val="true"/>
        <w:spacing/>
        <w:ind/>
        <w:jc w:val="both"/>
        <w:rPr>
          <w:lang w:val="es-MX"/>
        </w:rPr>
      </w:pPr>
      <w:r>
        <w:rPr>
          <w:lang w:val="es-MX"/>
        </w:rPr>
        <w:t xml:space="preserve">El oxígeno pasa de las burbujas al líquido cuando su concentración en el agua es menor que la concentración de equilibrio con el gas. La velocidad volumétrica de transferencia se expresa como:</w:t>
      </w:r>
      <w:r>
        <w:rPr>
          <w:lang w:val="es-MX"/>
        </w:rPr>
      </w:r>
    </w:p>
    <w:p>
      <w:pPr>
        <w:pStyle w:val="733"/>
        <w:keepNext w:val="false"/>
        <w:spacing/>
        <w:ind/>
        <w:jc w:val="center"/>
        <w:rPr>
          <w:lang w:val="es-MX"/>
        </w:rPr>
      </w:pPr>
      <w:r>
        <w:rPr>
          <w:lang w:val="es-MX" w:bidi="es-MX"/>
        </w:rPr>
      </w:r>
      <m:oMathPara>
        <m:oMathParaPr>
          <m:jc m:val="center"/>
        </m:oMathParaPr>
        <m:oMath>
          <m:r>
            <w:rPr>
              <w:lang w:val="es-MX" w:bidi="es-MX"/>
            </w:rPr>
            <m:rPr>
              <m:sty m:val="p"/>
            </m:rPr>
            <m:t>O</m:t>
          </m:r>
          <m:r>
            <w:rPr>
              <w:lang w:val="es-MX" w:bidi="es-MX"/>
            </w:rPr>
            <m:rPr>
              <m:sty m:val="p"/>
            </m:rPr>
            <m:t>T</m:t>
          </m:r>
          <m:r>
            <w:rPr>
              <w:lang w:val="es-MX" w:bidi="es-MX"/>
            </w:rPr>
            <m:rPr>
              <m:sty m:val="p"/>
            </m:rPr>
            <m:t>R</m:t>
          </m:r>
          <m:r>
            <w:rPr>
              <w:lang w:val="es-MX" w:bidi="es-MX"/>
            </w:rPr>
            <m:rPr>
              <m:sty m:val="p"/>
            </m:rPr>
            <m:t>=</m:t>
          </m:r>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a</m:t>
          </m:r>
          <m:r>
            <w:rPr>
              <w:lang w:val="es-MX" w:bidi="es-MX"/>
            </w:rPr>
            <m:rPr/>
            <m:t> </m:t>
          </m:r>
          <m:r>
            <w:rPr>
              <w:lang w:val="es-MX" w:bidi="es-MX"/>
            </w:rPr>
            <m:rPr>
              <m:sty m:val="p"/>
            </m:rPr>
            <m:t>(</m:t>
          </m:r>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sSub>
            <m:sSubPr>
              <m:ctrlPr>
                <w:rPr>
                  <w:rFonts w:hint="default" w:ascii="Cambria Math" w:hAnsi="Cambria Math" w:eastAsia="Cambria Math" w:cs="Cambria Math"/>
                </w:rPr>
              </m:ctrlPr>
            </m:sSubPr>
            <m:e>
              <m:r>
                <w:rPr>
                  <w:lang w:val="es-MX" w:bidi="es-MX"/>
                </w:rPr>
                <m:rPr/>
                <m:t>C</m:t>
              </m:r>
            </m:e>
            <m:sub>
              <m:r>
                <w:rPr>
                  <w:lang w:val="es-MX" w:bidi="es-MX"/>
                </w:rPr>
                <m:rPr/>
                <m:t>L</m:t>
              </m:r>
            </m:sub>
          </m:sSub>
          <m:r>
            <w:rPr>
              <w:lang w:val="es-MX" w:bidi="es-MX"/>
            </w:rPr>
            <m:rPr>
              <m:sty m:val="p"/>
            </m:rPr>
            <m:t>)</m:t>
          </m:r>
        </m:oMath>
      </m:oMathPara>
      <w:r>
        <w:rPr>
          <w:lang w:val="es-MX" w:bidi="es-MX"/>
        </w:rPr>
      </w:r>
      <w:r>
        <w:rPr>
          <w:lang w:val="es-MX"/>
        </w:rPr>
      </w:r>
    </w:p>
    <w:p>
      <w:pPr>
        <w:pStyle w:val="734"/>
        <w:spacing/>
        <w:ind/>
        <w:jc w:val="both"/>
        <w:rPr>
          <w:lang w:val="es-MX"/>
        </w:rPr>
      </w:pPr>
      <w:r>
        <w:rPr>
          <w:lang w:val="es-MX" w:bidi="es-MX"/>
        </w:rPr>
      </w:r>
      <m:oMath>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oMath>
      <w:r>
        <w:rPr>
          <w:lang w:val="es-MX"/>
        </w:rPr>
        <w:t xml:space="preserve"> </w:t>
      </w:r>
      <w:r>
        <w:rPr>
          <w:lang w:val="es-MX"/>
        </w:rPr>
        <w:t xml:space="preserve">es la concentración en equilibrio con el aire y</w:t>
      </w:r>
      <w:r>
        <w:rPr>
          <w:lang w:val="es-MX"/>
        </w:rPr>
        <w:t xml:space="preserve"> </w:t>
      </w:r>
      <m:oMath>
        <m:sSub>
          <m:sSubPr>
            <m:ctrlPr>
              <w:rPr>
                <w:rFonts w:hint="default" w:ascii="Cambria Math" w:hAnsi="Cambria Math" w:eastAsia="Cambria Math" w:cs="Cambria Math"/>
              </w:rPr>
            </m:ctrlPr>
          </m:sSubPr>
          <m:e>
            <m:r>
              <w:rPr>
                <w:lang w:val="es-MX" w:bidi="es-MX"/>
              </w:rPr>
              <m:rPr/>
              <m:t>C</m:t>
            </m:r>
          </m:e>
          <m:sub>
            <m:r>
              <w:rPr>
                <w:lang w:val="es-MX" w:bidi="es-MX"/>
              </w:rPr>
              <m:rPr/>
              <m:t>L</m:t>
            </m:r>
          </m:sub>
        </m:sSub>
      </m:oMath>
      <w:r>
        <w:rPr>
          <w:lang w:val="es-MX"/>
        </w:rPr>
        <w:t xml:space="preserve"> </w:t>
      </w:r>
      <w:r>
        <w:rPr>
          <w:lang w:val="es-MX"/>
        </w:rPr>
        <w:t xml:space="preserve">la concentración en el líquido. El término</w:t>
      </w:r>
      <w:r>
        <w:rPr>
          <w:lang w:val="es-MX"/>
        </w:rPr>
        <w:t xml:space="preserve"> </w:t>
      </w:r>
      <m:oMath>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sSub>
          <m:sSubPr>
            <m:ctrlPr>
              <w:rPr>
                <w:rFonts w:hint="default" w:ascii="Cambria Math" w:hAnsi="Cambria Math" w:eastAsia="Cambria Math" w:cs="Cambria Math"/>
              </w:rPr>
            </m:ctrlPr>
          </m:sSubPr>
          <m:e>
            <m:r>
              <w:rPr>
                <w:lang w:val="es-MX" w:bidi="es-MX"/>
              </w:rPr>
              <m:rPr/>
              <m:t>C</m:t>
            </m:r>
          </m:e>
          <m:sub>
            <m:r>
              <w:rPr>
                <w:lang w:val="es-MX" w:bidi="es-MX"/>
              </w:rPr>
              <m:rPr/>
              <m:t>L</m:t>
            </m:r>
          </m:sub>
        </m:sSub>
      </m:oMath>
      <w:r>
        <w:rPr>
          <w:lang w:val="es-MX"/>
        </w:rPr>
        <w:t xml:space="preserve"> </w:t>
      </w:r>
      <w:r>
        <w:rPr>
          <w:lang w:val="es-MX"/>
        </w:rPr>
        <w:t xml:space="preserve">es la fuerza impulsora. Si las concentraciones se expresan en mg/L y kLa en h⁻¹, OTR tiene unidades de mg de O₂ por litro y hora.</w:t>
      </w:r>
      <w:r>
        <w:rPr>
          <w:lang w:val="es-MX"/>
        </w:rPr>
      </w:r>
    </w:p>
    <w:p>
      <w:pPr>
        <w:pStyle w:val="733"/>
        <w:spacing/>
        <w:ind/>
        <w:jc w:val="both"/>
        <w:rPr>
          <w:lang w:val="es-MX"/>
        </w:rPr>
      </w:pPr>
      <w:r>
        <w:rPr>
          <w:lang w:val="es-MX"/>
        </w:rPr>
        <w:t xml:space="preserve">El coeficiente</w:t>
      </w:r>
      <w:r>
        <w:rPr>
          <w:lang w:val="es-MX"/>
        </w:rPr>
        <w:t xml:space="preserve"> </w:t>
      </w:r>
      <m:oMath>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a</m:t>
        </m:r>
        <m:r>
          <w:rPr>
            <w:lang w:val="es-MX" w:bidi="es-MX"/>
          </w:rPr>
          <m:rPr>
            <m:sty m:val="p"/>
          </m:rPr>
          <m:t>=</m:t>
        </m:r>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 </m:t>
        </m:r>
        <m:r>
          <w:rPr>
            <w:lang w:val="es-MX" w:bidi="es-MX"/>
          </w:rPr>
          <m:rPr/>
          <m:t>a</m:t>
        </m:r>
      </m:oMath>
      <w:r>
        <w:rPr>
          <w:lang w:val="es-MX"/>
        </w:rPr>
        <w:t xml:space="preserve"> </w:t>
      </w:r>
      <w:r>
        <w:rPr>
          <w:lang w:val="es-MX"/>
        </w:rPr>
        <w:t xml:space="preserve">combina el transporte a tra</w:t>
      </w:r>
      <w:r>
        <w:rPr>
          <w:lang w:val="es-MX"/>
        </w:rPr>
        <w:t xml:space="preserve">vés de la película líquida y el área de contacto gas–líquido por unidad de volumen. Depende de agitación, caudal, geometría y propiedades del líquido. En esta práctica se estudia el efecto de la agitación; el volumen y el caudal de aire se mantienen fijos.</w:t>
      </w:r>
      <w:r>
        <w:rPr>
          <w:lang w:val="es-MX"/>
        </w:rPr>
      </w:r>
    </w:p>
    <w:p>
      <w:pPr>
        <w:pStyle w:val="733"/>
        <w:spacing/>
        <w:ind/>
        <w:jc w:val="both"/>
        <w:rPr>
          <w:lang w:val="es-MX"/>
        </w:rPr>
      </w:pPr>
      <w:r>
        <w:rPr>
          <w:lang w:val="es-MX"/>
        </w:rPr>
        <w:t xml:space="preserve">Un kLa mayor pe</w:t>
      </w:r>
      <w:r>
        <w:rPr>
          <w:lang w:val="es-MX"/>
        </w:rPr>
        <w:t xml:space="preserve">rmite una transferencia mayor para la misma fuerza impulsora. En un cultivo, además hay consumo celular, OUR. La concentración permanece constante cuando OTR y OUR se igualan. Aquí se utiliza agua sin células y se supone despreciable el consumo de oxígeno.</w:t>
      </w:r>
      <w:bookmarkEnd w:id="10"/>
      <w:r>
        <w:rPr>
          <w:lang w:val="es-MX" w:bidi="es-MX"/>
        </w:rPr>
      </w:r>
      <w:r>
        <w:rPr>
          <w:lang w:val="es-MX"/>
        </w:rPr>
      </w:r>
    </w:p>
    <w:p>
      <w:pPr>
        <w:pStyle w:val="745"/>
        <w:spacing/>
        <w:ind/>
        <w:jc w:val="both"/>
        <w:rPr>
          <w:lang w:val="es-MX"/>
        </w:rPr>
      </w:pPr>
      <w:r>
        <w:rPr>
          <w:lang w:val="es-MX" w:bidi="es-MX"/>
        </w:rPr>
      </w:r>
      <w:bookmarkStart w:id="14" w:name="condiciones-de-operación"/>
      <w:r>
        <w:rPr>
          <w:lang w:val="es-MX"/>
        </w:rPr>
        <w:t xml:space="preserve">3. Condiciones de operación</w:t>
      </w:r>
      <w:r>
        <w:rPr>
          <w:lang w:val="es-MX"/>
        </w:rPr>
      </w:r>
    </w:p>
    <w:tbl>
      <w:tblPr>
        <w:tblStyle w:val="767"/>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5"/>
              <w:spacing/>
              <w:ind/>
              <w:jc w:val="both"/>
              <w:rPr>
                <w:lang w:val="es-MX"/>
              </w:rPr>
            </w:pPr>
            <w:r>
              <w:rPr>
                <w:b/>
                <w:color w:val="ffffff"/>
                <w:lang w:val="es-MX"/>
              </w:rPr>
              <w:t xml:space="preserve">Parámetro</w:t>
            </w:r>
            <w:r>
              <w:rPr>
                <w:lang w:val="es-MX"/>
              </w:rPr>
            </w:r>
          </w:p>
        </w:tc>
        <w:tc>
          <w:tcPr>
            <w:shd w:val="clear" w:color="auto" w:fill="4e2891"/>
            <w:tcBorders/>
          </w:tcPr>
          <w:p>
            <w:pPr>
              <w:pStyle w:val="735"/>
              <w:spacing/>
              <w:ind/>
              <w:jc w:val="both"/>
              <w:rPr>
                <w:lang w:val="es-MX"/>
              </w:rPr>
            </w:pPr>
            <w:r>
              <w:rPr>
                <w:b/>
                <w:color w:val="ffffff"/>
                <w:lang w:val="es-MX"/>
              </w:rPr>
              <w:t xml:space="preserve">Condición</w:t>
            </w:r>
            <w:r>
              <w:rPr>
                <w:lang w:val="es-MX"/>
              </w:rPr>
            </w:r>
          </w:p>
        </w:tc>
      </w:tr>
      <w:tr>
        <w:trPr>
          <w:cantSplit/>
        </w:trPr>
        <w:tc>
          <w:tcPr>
            <w:tcBorders/>
          </w:tcPr>
          <w:p>
            <w:pPr>
              <w:pStyle w:val="735"/>
              <w:spacing/>
              <w:ind/>
              <w:jc w:val="both"/>
              <w:rPr>
                <w:lang w:val="es-MX"/>
              </w:rPr>
            </w:pPr>
            <w:r>
              <w:rPr>
                <w:lang w:val="es-MX"/>
              </w:rPr>
              <w:t xml:space="preserve">Reactor</w:t>
            </w:r>
            <w:r>
              <w:rPr>
                <w:lang w:val="es-MX"/>
              </w:rPr>
            </w:r>
          </w:p>
        </w:tc>
        <w:tc>
          <w:tcPr>
            <w:tcBorders/>
          </w:tcPr>
          <w:p>
            <w:pPr>
              <w:pStyle w:val="735"/>
              <w:spacing/>
              <w:ind/>
              <w:jc w:val="both"/>
              <w:rPr>
                <w:lang w:val="es-MX"/>
              </w:rPr>
            </w:pPr>
            <w:r>
              <w:rPr>
                <w:lang w:val="es-MX"/>
              </w:rPr>
              <w:t xml:space="preserve">Sartorius, capacidad nominal de 50 L</w:t>
            </w:r>
            <w:r>
              <w:rPr>
                <w:lang w:val="es-MX"/>
              </w:rPr>
            </w:r>
          </w:p>
        </w:tc>
      </w:tr>
      <w:tr>
        <w:trPr>
          <w:cantSplit/>
        </w:trPr>
        <w:tc>
          <w:tcPr>
            <w:tcBorders/>
          </w:tcPr>
          <w:p>
            <w:pPr>
              <w:pStyle w:val="735"/>
              <w:spacing/>
              <w:ind/>
              <w:jc w:val="both"/>
              <w:rPr>
                <w:lang w:val="es-MX"/>
              </w:rPr>
            </w:pPr>
            <w:r>
              <w:rPr>
                <w:lang w:val="es-MX"/>
              </w:rPr>
              <w:t xml:space="preserve">Volumen de trabajo</w:t>
            </w:r>
            <w:r>
              <w:rPr>
                <w:lang w:val="es-MX"/>
              </w:rPr>
            </w:r>
          </w:p>
        </w:tc>
        <w:tc>
          <w:tcPr>
            <w:tcBorders/>
          </w:tcPr>
          <w:p>
            <w:pPr>
              <w:pStyle w:val="735"/>
              <w:spacing/>
              <w:ind/>
              <w:jc w:val="both"/>
              <w:rPr>
                <w:lang w:val="es-MX"/>
              </w:rPr>
            </w:pPr>
            <w:r>
              <w:rPr>
                <w:lang w:val="es-MX"/>
              </w:rPr>
              <w:t xml:space="preserve">30 L de agua</w:t>
            </w:r>
            <w:r>
              <w:rPr>
                <w:lang w:val="es-MX"/>
              </w:rPr>
            </w:r>
          </w:p>
        </w:tc>
      </w:tr>
      <w:tr>
        <w:trPr>
          <w:cantSplit/>
        </w:trPr>
        <w:tc>
          <w:tcPr>
            <w:tcBorders/>
          </w:tcPr>
          <w:p>
            <w:pPr>
              <w:pStyle w:val="735"/>
              <w:spacing/>
              <w:ind/>
              <w:jc w:val="both"/>
              <w:rPr>
                <w:lang w:val="es-MX"/>
              </w:rPr>
            </w:pPr>
            <w:r>
              <w:rPr>
                <w:lang w:val="es-MX"/>
              </w:rPr>
              <w:t xml:space="preserve">Aireación durante la reoxigenación</w:t>
            </w:r>
            <w:r>
              <w:rPr>
                <w:lang w:val="es-MX"/>
              </w:rPr>
            </w:r>
          </w:p>
        </w:tc>
        <w:tc>
          <w:tcPr>
            <w:tcBorders/>
          </w:tcPr>
          <w:p>
            <w:pPr>
              <w:pStyle w:val="735"/>
              <w:spacing/>
              <w:ind/>
              <w:jc w:val="both"/>
              <w:rPr>
                <w:lang w:val="es-MX"/>
              </w:rPr>
            </w:pPr>
            <w:r>
              <w:rPr>
                <w:lang w:val="es-MX"/>
              </w:rPr>
              <w:t xml:space="preserve">0.5 vvm constantes =</w:t>
            </w:r>
            <w:r>
              <w:rPr>
                <w:lang w:val="es-MX"/>
              </w:rPr>
              <w:t xml:space="preserve"> </w:t>
            </w:r>
            <w:r>
              <w:rPr>
                <w:b/>
                <w:bCs/>
                <w:lang w:val="es-MX"/>
              </w:rPr>
              <w:t xml:space="preserve">15 L/min</w:t>
            </w:r>
            <w:r>
              <w:rPr>
                <w:lang w:val="es-MX"/>
              </w:rPr>
            </w:r>
          </w:p>
        </w:tc>
      </w:tr>
      <w:tr>
        <w:trPr>
          <w:cantSplit/>
        </w:trPr>
        <w:tc>
          <w:tcPr>
            <w:tcBorders/>
          </w:tcPr>
          <w:p>
            <w:pPr>
              <w:pStyle w:val="735"/>
              <w:spacing/>
              <w:ind/>
              <w:jc w:val="both"/>
              <w:rPr>
                <w:lang w:val="es-MX"/>
              </w:rPr>
            </w:pPr>
            <w:r>
              <w:rPr>
                <w:lang w:val="es-MX"/>
              </w:rPr>
              <w:t xml:space="preserve">Agitación del barrido</w:t>
            </w:r>
            <w:r>
              <w:rPr>
                <w:lang w:val="es-MX"/>
              </w:rPr>
            </w:r>
          </w:p>
        </w:tc>
        <w:tc>
          <w:tcPr>
            <w:tcBorders/>
          </w:tcPr>
          <w:p>
            <w:pPr>
              <w:pStyle w:val="735"/>
              <w:spacing/>
              <w:ind/>
              <w:jc w:val="both"/>
              <w:rPr>
                <w:lang w:val="es-MX"/>
              </w:rPr>
            </w:pPr>
            <w:r>
              <w:rPr>
                <w:lang w:val="es-MX"/>
              </w:rPr>
              <w:t xml:space="preserve">200, 400, 600, 800 y 1000 rpm</w:t>
            </w:r>
            <w:r>
              <w:rPr>
                <w:lang w:val="es-MX"/>
              </w:rPr>
            </w:r>
          </w:p>
        </w:tc>
      </w:tr>
      <w:tr>
        <w:trPr>
          <w:cantSplit/>
        </w:trPr>
        <w:tc>
          <w:tcPr>
            <w:tcBorders/>
          </w:tcPr>
          <w:p>
            <w:pPr>
              <w:pStyle w:val="735"/>
              <w:spacing/>
              <w:ind/>
              <w:jc w:val="both"/>
              <w:rPr>
                <w:lang w:val="es-MX"/>
              </w:rPr>
            </w:pPr>
            <w:r>
              <w:rPr>
                <w:lang w:val="es-MX"/>
              </w:rPr>
              <w:t xml:space="preserve">Temperatura</w:t>
            </w:r>
            <w:r>
              <w:rPr>
                <w:lang w:val="es-MX"/>
              </w:rPr>
            </w:r>
          </w:p>
        </w:tc>
        <w:tc>
          <w:tcPr>
            <w:tcBorders/>
          </w:tcPr>
          <w:p>
            <w:pPr>
              <w:pStyle w:val="735"/>
              <w:spacing/>
              <w:ind/>
              <w:jc w:val="both"/>
              <w:rPr>
                <w:lang w:val="es-MX"/>
              </w:rPr>
            </w:pPr>
            <w:r>
              <w:rPr>
                <w:lang w:val="es-MX"/>
              </w:rPr>
              <w:t xml:space="preserve">Registrar y mantener constante durante el barrido</w:t>
            </w:r>
            <w:r>
              <w:rPr>
                <w:lang w:val="es-MX"/>
              </w:rPr>
            </w:r>
          </w:p>
        </w:tc>
      </w:tr>
      <w:tr>
        <w:trPr>
          <w:cantSplit/>
        </w:trPr>
        <w:tc>
          <w:tcPr>
            <w:tcBorders/>
          </w:tcPr>
          <w:p>
            <w:pPr>
              <w:pStyle w:val="735"/>
              <w:spacing/>
              <w:ind/>
              <w:jc w:val="both"/>
              <w:rPr>
                <w:lang w:val="es-MX"/>
              </w:rPr>
            </w:pPr>
            <w:r>
              <w:rPr>
                <w:lang w:val="es-MX"/>
              </w:rPr>
              <w:t xml:space="preserve">Presión</w:t>
            </w:r>
            <w:r>
              <w:rPr>
                <w:lang w:val="es-MX"/>
              </w:rPr>
            </w:r>
          </w:p>
        </w:tc>
        <w:tc>
          <w:tcPr>
            <w:tcBorders/>
          </w:tcPr>
          <w:p>
            <w:pPr>
              <w:pStyle w:val="735"/>
              <w:spacing/>
              <w:ind/>
              <w:jc w:val="both"/>
              <w:rPr>
                <w:lang w:val="es-MX"/>
              </w:rPr>
            </w:pPr>
            <w:r>
              <w:rPr>
                <w:lang w:val="es-MX"/>
              </w:rPr>
              <w:t xml:space="preserve">Registrar la disponible y mantener las mismas condiciones de venteo</w:t>
            </w:r>
            <w:r>
              <w:rPr>
                <w:lang w:val="es-MX"/>
              </w:rPr>
            </w:r>
          </w:p>
        </w:tc>
      </w:tr>
      <w:tr>
        <w:trPr>
          <w:cantSplit/>
        </w:trPr>
        <w:tc>
          <w:tcPr>
            <w:tcBorders/>
          </w:tcPr>
          <w:p>
            <w:pPr>
              <w:pStyle w:val="735"/>
              <w:spacing/>
              <w:ind/>
              <w:jc w:val="both"/>
              <w:rPr>
                <w:lang w:val="es-MX"/>
              </w:rPr>
            </w:pPr>
            <w:r>
              <w:rPr>
                <w:lang w:val="es-MX"/>
              </w:rPr>
              <w:t xml:space="preserve">Consumo biológico</w:t>
            </w:r>
            <w:r>
              <w:rPr>
                <w:lang w:val="es-MX"/>
              </w:rPr>
            </w:r>
          </w:p>
        </w:tc>
        <w:tc>
          <w:tcPr>
            <w:tcBorders/>
          </w:tcPr>
          <w:p>
            <w:pPr>
              <w:pStyle w:val="735"/>
              <w:spacing/>
              <w:ind/>
              <w:jc w:val="both"/>
              <w:rPr>
                <w:lang w:val="es-MX"/>
              </w:rPr>
            </w:pPr>
            <w:r>
              <w:rPr>
                <w:lang w:val="es-MX"/>
              </w:rPr>
              <w:t xml:space="preserve">Sin células</w:t>
            </w:r>
            <w:r>
              <w:rPr>
                <w:lang w:val="es-MX"/>
              </w:rPr>
            </w:r>
          </w:p>
        </w:tc>
      </w:tr>
      <w:tr>
        <w:trPr>
          <w:cantSplit/>
        </w:trPr>
        <w:tc>
          <w:tcPr>
            <w:tcBorders/>
          </w:tcPr>
          <w:p>
            <w:pPr>
              <w:pStyle w:val="735"/>
              <w:spacing/>
              <w:ind/>
              <w:jc w:val="both"/>
              <w:rPr>
                <w:lang w:val="es-MX"/>
              </w:rPr>
            </w:pPr>
            <w:r>
              <w:rPr>
                <w:lang w:val="es-MX"/>
              </w:rPr>
              <w:t xml:space="preserve">Control de oxígeno</w:t>
            </w:r>
            <w:r>
              <w:rPr>
                <w:lang w:val="es-MX"/>
              </w:rPr>
            </w:r>
          </w:p>
        </w:tc>
        <w:tc>
          <w:tcPr>
            <w:tcBorders/>
          </w:tcPr>
          <w:p>
            <w:pPr>
              <w:pStyle w:val="735"/>
              <w:spacing/>
              <w:ind/>
              <w:jc w:val="both"/>
              <w:rPr>
                <w:lang w:val="es-MX"/>
              </w:rPr>
            </w:pPr>
            <w:r>
              <w:rPr>
                <w:lang w:val="es-MX"/>
              </w:rPr>
              <w:t xml:space="preserve">Desactivado; ninguna cascada debe cambiar rpm o gases</w:t>
            </w:r>
            <w:r>
              <w:rPr>
                <w:lang w:val="es-MX"/>
              </w:rPr>
            </w:r>
          </w:p>
        </w:tc>
      </w:tr>
      <w:tr>
        <w:trPr>
          <w:cantSplit/>
        </w:trPr>
        <w:tc>
          <w:tcPr>
            <w:tcBorders/>
          </w:tcPr>
          <w:p>
            <w:pPr>
              <w:pStyle w:val="735"/>
              <w:spacing/>
              <w:ind/>
              <w:jc w:val="both"/>
              <w:rPr>
                <w:lang w:val="es-MX"/>
              </w:rPr>
            </w:pPr>
            <w:r>
              <w:rPr>
                <w:lang w:val="es-MX"/>
              </w:rPr>
              <w:t xml:space="preserve">Registro</w:t>
            </w:r>
            <w:r>
              <w:rPr>
                <w:lang w:val="es-MX"/>
              </w:rPr>
            </w:r>
          </w:p>
        </w:tc>
        <w:tc>
          <w:tcPr>
            <w:tcBorders/>
          </w:tcPr>
          <w:p>
            <w:pPr>
              <w:pStyle w:val="735"/>
              <w:spacing/>
              <w:ind/>
              <w:jc w:val="both"/>
              <w:rPr>
                <w:lang w:val="es-MX"/>
              </w:rPr>
            </w:pPr>
            <w:r>
              <w:rPr>
                <w:lang w:val="es-MX"/>
              </w:rPr>
              <w:t xml:space="preserve">Oxígeno, tiempo, rpm, caudal y temperatura; adquisición digital preferentemente cada 1 s</w:t>
            </w:r>
            <w:r>
              <w:rPr>
                <w:lang w:val="es-MX"/>
              </w:rPr>
            </w:r>
          </w:p>
        </w:tc>
      </w:tr>
    </w:tbl>
    <w:p>
      <w:pPr>
        <w:pStyle w:val="733"/>
        <w:spacing w:before="160"/>
        <w:ind/>
        <w:jc w:val="both"/>
        <w:rPr>
          <w:lang w:val="es-MX"/>
        </w:rPr>
      </w:pPr>
      <w:r>
        <w:rPr>
          <w:lang w:val="es-MX"/>
        </w:rPr>
        <w:t xml:space="preserve">vvm expresa litros de gas por litro de líquido y minuto. El caudal se calcula con los</w:t>
      </w:r>
      <w:r>
        <w:rPr>
          <w:lang w:val="es-MX"/>
        </w:rPr>
        <w:t xml:space="preserve"> </w:t>
      </w:r>
      <w:r>
        <w:rPr>
          <w:b/>
          <w:bCs/>
          <w:lang w:val="es-MX"/>
        </w:rPr>
        <w:t xml:space="preserve">30 L de trabajo</w:t>
      </w:r>
      <w:r>
        <w:rPr>
          <w:lang w:val="es-MX"/>
        </w:rPr>
        <w:t xml:space="preserve">, no con la capacidad nominal:</w:t>
      </w:r>
      <w:r>
        <w:rPr>
          <w:lang w:val="es-MX"/>
        </w:rPr>
        <w:t xml:space="preserve"> </w:t>
      </w:r>
      <m:oMath>
        <m:r>
          <w:rPr>
            <w:lang w:val="es-MX" w:bidi="es-MX"/>
          </w:rPr>
          <m:rPr/>
          <m:t>0.5</m:t>
        </m:r>
        <m:r>
          <w:rPr>
            <w:lang w:val="es-MX" w:bidi="es-MX"/>
          </w:rPr>
          <m:rPr>
            <m:sty m:val="p"/>
          </m:rPr>
          <m:t>×</m:t>
        </m:r>
        <m:r>
          <w:rPr>
            <w:lang w:val="es-MX" w:bidi="es-MX"/>
          </w:rPr>
          <m:rPr/>
          <m:t>30</m:t>
        </m:r>
        <m:r>
          <w:rPr>
            <w:lang w:val="es-MX" w:bidi="es-MX"/>
          </w:rPr>
          <m:rPr>
            <m:sty m:val="p"/>
          </m:rPr>
          <m:t>=</m:t>
        </m:r>
        <m:r>
          <w:rPr>
            <w:lang w:val="es-MX" w:bidi="es-MX"/>
          </w:rPr>
          <m:rPr/>
          <m:t>15</m:t>
        </m:r>
      </m:oMath>
      <w:r>
        <w:rPr>
          <w:lang w:val="es-MX"/>
        </w:rPr>
        <w:t xml:space="preserve"> </w:t>
      </w:r>
      <w:r>
        <w:rPr>
          <w:lang w:val="es-MX"/>
        </w:rPr>
        <w:t xml:space="preserve">L/min. Registrar la referencia del caudalímetro o controlador de flujo disponible.</w:t>
      </w:r>
      <w:r>
        <w:rPr>
          <w:lang w:val="es-MX"/>
        </w:rPr>
      </w:r>
    </w:p>
    <w:p>
      <w:pPr>
        <w:pStyle w:val="733"/>
        <w:spacing/>
        <w:ind/>
        <w:jc w:val="both"/>
        <w:rPr>
          <w:lang w:val="es-MX"/>
        </w:rPr>
      </w:pPr>
      <w:r>
        <w:rPr>
          <w:lang w:val="es-MX"/>
        </w:rPr>
        <w:t xml:space="preserve">La secuencia </w:t>
      </w:r>
      <w:r>
        <w:rPr>
          <w:lang w:val="es-MX"/>
        </w:rPr>
        <w:t xml:space="preserve">propuesta es ascendente, con una curva independiente en cada nivel. Durante cada reoxigenación las rpm permanecen constantes. No se obtiene un kLa por nivel cambiando las rpm sobre una única curva ni aumentando la agitación cuando el agua ya está saturada.</w:t>
      </w:r>
      <w:r>
        <w:rPr>
          <w:lang w:val="es-MX"/>
        </w:rPr>
      </w:r>
    </w:p>
    <w:p>
      <w:pPr>
        <w:pStyle w:val="774"/>
        <w:keepNext w:val="true"/>
        <w:spacing/>
        <w:ind/>
        <w:jc w:val="center"/>
        <w:rPr>
          <w:lang w:val="es-MX"/>
        </w:rPr>
      </w:pPr>
      <w:r>
        <w:rPr>
          <w:lang w:val="es-MX"/>
        </w:rPr>
        <mc:AlternateContent>
          <mc:Choice Requires="wpg">
            <w:drawing>
              <wp:inline xmlns:wp="http://schemas.openxmlformats.org/drawingml/2006/wordprocessingDrawing" distT="0" distB="0" distL="0" distR="0">
                <wp:extent cx="5040000" cy="1238787"/>
                <wp:effectExtent l="0" t="0" r="0" b="0"/>
                <wp:docPr id="3" name="Picture" descr="Secuencia del barrido a volumen y aireación constantes"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figuras/01_barrido_kLa.png"/>
                        <pic:cNvPicPr>
                          <a:picLocks noChangeAspect="1" noChangeArrowheads="1"/>
                        </pic:cNvPicPr>
                        <pic:nvPr/>
                      </pic:nvPicPr>
                      <pic:blipFill rotWithShape="1">
                        <a:blip r:embed="rId11"/>
                        <a:stretch/>
                      </pic:blipFill>
                      <pic:spPr bwMode="auto">
                        <a:xfrm>
                          <a:off x="0" y="0"/>
                          <a:ext cx="5040000" cy="123878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5pt;height:97.54pt;mso-wrap-distance-left:0.00pt;mso-wrap-distance-top:0.00pt;mso-wrap-distance-right:0.00pt;mso-wrap-distance-bottom:0.00pt;z-index:1;" alt="Secuencia del barrido a volumen y aireación constantes" stroked="f" strokeweight="0.75pt">
                <v:imagedata r:id="rId11" o:title=""/>
                <o:lock v:ext="edit" rotation="t"/>
              </v:shape>
            </w:pict>
          </mc:Fallback>
        </mc:AlternateContent>
      </w:r>
      <w:r>
        <w:rPr>
          <w:lang w:val="es-MX"/>
        </w:rPr>
      </w:r>
    </w:p>
    <w:p>
      <w:pPr>
        <w:pStyle w:val="772"/>
        <w:keepNext w:val="false"/>
        <w:spacing/>
        <w:ind/>
        <w:jc w:val="center"/>
        <w:rPr>
          <w:lang w:val="es-MX"/>
        </w:rPr>
      </w:pPr>
      <w:r>
        <w:rPr>
          <w:lang w:val="es-MX"/>
        </w:rPr>
        <w:t xml:space="preserve">Secuencia del barrido a volumen y aireación constantes</w:t>
      </w:r>
      <w:bookmarkEnd w:id="14"/>
      <w:r>
        <w:rPr>
          <w:lang w:val="es-MX" w:bidi="es-MX"/>
        </w:rPr>
      </w:r>
      <w:r>
        <w:rPr>
          <w:lang w:val="es-MX"/>
        </w:rPr>
      </w:r>
    </w:p>
    <w:p>
      <w:pPr>
        <w:pStyle w:val="745"/>
        <w:spacing/>
        <w:ind/>
        <w:jc w:val="both"/>
        <w:rPr>
          <w:lang w:val="es-MX"/>
        </w:rPr>
      </w:pPr>
      <w:r>
        <w:rPr>
          <w:lang w:val="es-MX" w:bidi="es-MX"/>
        </w:rPr>
      </w:r>
      <w:bookmarkStart w:id="17" w:name="método-dinámico-de-reoxigenación"/>
      <w:r>
        <w:rPr>
          <w:lang w:val="es-MX"/>
        </w:rPr>
        <w:t xml:space="preserve">4. Método dinámico de reoxigenación</w:t>
      </w:r>
      <w:r>
        <w:rPr>
          <w:lang w:val="es-MX"/>
        </w:rPr>
      </w:r>
    </w:p>
    <w:p>
      <w:pPr>
        <w:pStyle w:val="734"/>
        <w:spacing/>
        <w:ind/>
        <w:jc w:val="both"/>
        <w:rPr>
          <w:lang w:val="es-MX"/>
        </w:rPr>
      </w:pPr>
      <w:r>
        <w:rPr>
          <w:lang w:val="es-MX"/>
        </w:rPr>
        <w:t xml:space="preserve">El método consiste en reducir el oxígeno di</w:t>
      </w:r>
      <w:r>
        <w:rPr>
          <w:lang w:val="es-MX"/>
        </w:rPr>
        <w:t xml:space="preserve">suelto con N₂ y después sustituirlo por aire. Se registra el aumento de oxígeno hasta alcanzar una meseta. La aireación de 0.5 vvm corresponde a la etapa con aire; el nitrógeno se utiliza para preparar cada ensayo y no se mantiene durante la reoxigenación.</w:t>
      </w:r>
      <w:r>
        <w:rPr>
          <w:lang w:val="es-MX"/>
        </w:rPr>
      </w:r>
    </w:p>
    <w:p>
      <w:pPr>
        <w:pStyle w:val="733"/>
        <w:keepNext w:val="true"/>
        <w:spacing/>
        <w:ind/>
        <w:jc w:val="both"/>
        <w:rPr>
          <w:lang w:val="es-MX"/>
        </w:rPr>
      </w:pPr>
      <w:r>
        <w:rPr>
          <w:lang w:val="es-MX"/>
        </w:rPr>
        <w:t xml:space="preserve">Para agua sin consumo apreciable y con condiciones constantes:</w:t>
      </w:r>
      <w:r>
        <w:rPr>
          <w:lang w:val="es-MX"/>
        </w:rPr>
      </w:r>
    </w:p>
    <w:p>
      <w:pPr>
        <w:pStyle w:val="733"/>
        <w:keepNext w:val="false"/>
        <w:spacing/>
        <w:ind/>
        <w:jc w:val="center"/>
        <w:rPr>
          <w:lang w:val="es-MX"/>
        </w:rPr>
      </w:pPr>
      <w:r>
        <w:rPr>
          <w:lang w:val="es-MX" w:bidi="es-MX"/>
        </w:rPr>
      </w:r>
      <m:oMathPara>
        <m:oMathParaPr>
          <m:jc m:val="center"/>
        </m:oMathParaPr>
        <m:oMath>
          <m:f>
            <m:fPr>
              <m:ctrlPr>
                <w:rPr>
                  <w:rFonts w:hint="default" w:ascii="Cambria Math" w:hAnsi="Cambria Math" w:eastAsia="Cambria Math" w:cs="Cambria Math"/>
                </w:rPr>
              </m:ctrlPr>
            </m:fPr>
            <m:num>
              <m:r>
                <w:rPr>
                  <w:lang w:val="es-MX" w:bidi="es-MX"/>
                </w:rPr>
                <m:rPr/>
                <m:t>d</m:t>
              </m:r>
              <m:sSub>
                <m:sSubPr>
                  <m:ctrlPr>
                    <w:rPr>
                      <w:rFonts w:hint="default" w:ascii="Cambria Math" w:hAnsi="Cambria Math" w:eastAsia="Cambria Math" w:cs="Cambria Math"/>
                    </w:rPr>
                  </m:ctrlPr>
                </m:sSubPr>
                <m:e>
                  <m:r>
                    <w:rPr>
                      <w:lang w:val="es-MX" w:bidi="es-MX"/>
                    </w:rPr>
                    <m:rPr/>
                    <m:t>C</m:t>
                  </m:r>
                </m:e>
                <m:sub>
                  <m:r>
                    <w:rPr>
                      <w:lang w:val="es-MX" w:bidi="es-MX"/>
                    </w:rPr>
                    <m:rPr/>
                    <m:t>L</m:t>
                  </m:r>
                </m:sub>
              </m:sSub>
            </m:num>
            <m:den>
              <m:r>
                <w:rPr>
                  <w:lang w:val="es-MX" w:bidi="es-MX"/>
                </w:rPr>
                <m:rPr/>
                <m:t>d</m:t>
              </m:r>
              <m:r>
                <w:rPr>
                  <w:lang w:val="es-MX" w:bidi="es-MX"/>
                </w:rPr>
                <m:rPr/>
                <m:t>t</m:t>
              </m:r>
            </m:den>
          </m:f>
          <m:r>
            <w:rPr>
              <w:lang w:val="es-MX" w:bidi="es-MX"/>
            </w:rPr>
            <m:rPr>
              <m:sty m:val="p"/>
            </m:rPr>
            <m:t>=</m:t>
          </m:r>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a</m:t>
          </m:r>
          <m:r>
            <w:rPr>
              <w:lang w:val="es-MX" w:bidi="es-MX"/>
            </w:rPr>
            <m:rPr/>
            <m:t> </m:t>
          </m:r>
          <m:r>
            <w:rPr>
              <w:lang w:val="es-MX" w:bidi="es-MX"/>
            </w:rPr>
            <m:rPr>
              <m:sty m:val="p"/>
            </m:rPr>
            <m:t>(</m:t>
          </m:r>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sSub>
            <m:sSubPr>
              <m:ctrlPr>
                <w:rPr>
                  <w:rFonts w:hint="default" w:ascii="Cambria Math" w:hAnsi="Cambria Math" w:eastAsia="Cambria Math" w:cs="Cambria Math"/>
                </w:rPr>
              </m:ctrlPr>
            </m:sSubPr>
            <m:e>
              <m:r>
                <w:rPr>
                  <w:lang w:val="es-MX" w:bidi="es-MX"/>
                </w:rPr>
                <m:rPr/>
                <m:t>C</m:t>
              </m:r>
            </m:e>
            <m:sub>
              <m:r>
                <w:rPr>
                  <w:lang w:val="es-MX" w:bidi="es-MX"/>
                </w:rPr>
                <m:rPr/>
                <m:t>L</m:t>
              </m:r>
            </m:sub>
          </m:sSub>
          <m:r>
            <w:rPr>
              <w:lang w:val="es-MX" w:bidi="es-MX"/>
            </w:rPr>
            <m:rPr>
              <m:sty m:val="p"/>
            </m:rPr>
            <m:t>)</m:t>
          </m:r>
        </m:oMath>
      </m:oMathPara>
      <w:r>
        <w:rPr>
          <w:lang w:val="es-MX" w:bidi="es-MX"/>
        </w:rPr>
      </w:r>
      <w:r>
        <w:rPr>
          <w:lang w:val="es-MX"/>
        </w:rPr>
      </w:r>
    </w:p>
    <w:p>
      <w:pPr>
        <w:pStyle w:val="734"/>
        <w:keepNext w:val="true"/>
        <w:spacing/>
        <w:ind/>
        <w:jc w:val="both"/>
        <w:rPr>
          <w:lang w:val="es-MX"/>
        </w:rPr>
      </w:pPr>
      <w:r>
        <w:rPr>
          <w:lang w:val="es-MX"/>
        </w:rPr>
        <w:t xml:space="preserve">Esta es una ecuación diferencial de primer orden. Si la concentración inicial es</w:t>
      </w:r>
      <w:r>
        <w:rPr>
          <w:lang w:val="es-MX"/>
        </w:rPr>
        <w:t xml:space="preserve"> </w:t>
      </w:r>
      <m:oMath>
        <m:sSub>
          <m:sSubPr>
            <m:ctrlPr>
              <w:rPr>
                <w:rFonts w:hint="default" w:ascii="Cambria Math" w:hAnsi="Cambria Math" w:eastAsia="Cambria Math" w:cs="Cambria Math"/>
              </w:rPr>
            </m:ctrlPr>
          </m:sSubPr>
          <m:e>
            <m:r>
              <w:rPr>
                <w:lang w:val="es-MX" w:bidi="es-MX"/>
              </w:rPr>
              <m:rPr/>
              <m:t>C</m:t>
            </m:r>
          </m:e>
          <m:sub>
            <m:r>
              <w:rPr>
                <w:lang w:val="es-MX" w:bidi="es-MX"/>
              </w:rPr>
              <m:rPr/>
              <m:t>0</m:t>
            </m:r>
          </m:sub>
        </m:sSub>
      </m:oMath>
      <w:r>
        <w:rPr>
          <w:lang w:val="es-MX"/>
        </w:rPr>
        <w:t xml:space="preserve">, su solución es:</w:t>
      </w:r>
      <w:r>
        <w:rPr>
          <w:lang w:val="es-MX"/>
        </w:rPr>
      </w:r>
    </w:p>
    <w:p>
      <w:pPr>
        <w:pStyle w:val="733"/>
        <w:keepNext w:val="false"/>
        <w:spacing/>
        <w:ind/>
        <w:jc w:val="center"/>
        <w:rPr>
          <w:lang w:val="es-MX"/>
        </w:rPr>
      </w:pPr>
      <w:r>
        <w:rPr>
          <w:lang w:val="es-MX" w:bidi="es-MX"/>
        </w:rPr>
      </w:r>
      <m:oMathPara>
        <m:oMathParaPr>
          <m:jc m:val="center"/>
        </m:oMathParaPr>
        <m:oMath>
          <m:sSub>
            <m:sSubPr>
              <m:ctrlPr>
                <w:rPr>
                  <w:rFonts w:hint="default" w:ascii="Cambria Math" w:hAnsi="Cambria Math" w:eastAsia="Cambria Math" w:cs="Cambria Math"/>
                </w:rPr>
              </m:ctrlPr>
            </m:sSubPr>
            <m:e>
              <m:r>
                <w:rPr>
                  <w:lang w:val="es-MX" w:bidi="es-MX"/>
                </w:rPr>
                <m:rPr/>
                <m:t>C</m:t>
              </m:r>
            </m:e>
            <m:sub>
              <m:r>
                <w:rPr>
                  <w:lang w:val="es-MX" w:bidi="es-MX"/>
                </w:rPr>
                <m:rPr/>
                <m:t>L</m:t>
              </m:r>
            </m:sub>
          </m:sSub>
          <m:r>
            <w:rPr>
              <w:lang w:val="es-MX" w:bidi="es-MX"/>
            </w:rPr>
            <m:rPr>
              <m:sty m:val="p"/>
            </m:rPr>
            <m:t>(</m:t>
          </m:r>
          <m:r>
            <w:rPr>
              <w:lang w:val="es-MX" w:bidi="es-MX"/>
            </w:rPr>
            <m:rPr/>
            <m:t>t</m:t>
          </m:r>
          <m:r>
            <w:rPr>
              <w:lang w:val="es-MX" w:bidi="es-MX"/>
            </w:rPr>
            <m:rPr>
              <m:sty m:val="p"/>
            </m:rPr>
            <m:t>)</m:t>
          </m:r>
          <m:r>
            <w:rPr>
              <w:lang w:val="es-MX" w:bidi="es-MX"/>
            </w:rPr>
            <m:rPr>
              <m:sty m:val="p"/>
            </m:rPr>
            <m:t>=</m:t>
          </m:r>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r>
            <w:rPr>
              <w:lang w:val="es-MX" w:bidi="es-MX"/>
            </w:rPr>
            <m:rPr>
              <m:sty m:val="p"/>
            </m:rPr>
            <m:t>(</m:t>
          </m:r>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sSub>
            <m:sSubPr>
              <m:ctrlPr>
                <w:rPr>
                  <w:rFonts w:hint="default" w:ascii="Cambria Math" w:hAnsi="Cambria Math" w:eastAsia="Cambria Math" w:cs="Cambria Math"/>
                </w:rPr>
              </m:ctrlPr>
            </m:sSubPr>
            <m:e>
              <m:r>
                <w:rPr>
                  <w:lang w:val="es-MX" w:bidi="es-MX"/>
                </w:rPr>
                <m:rPr/>
                <m:t>C</m:t>
              </m:r>
            </m:e>
            <m:sub>
              <m:r>
                <w:rPr>
                  <w:lang w:val="es-MX" w:bidi="es-MX"/>
                </w:rPr>
                <m:rPr/>
                <m:t>0</m:t>
              </m:r>
            </m:sub>
          </m:sSub>
          <m:r>
            <w:rPr>
              <w:lang w:val="es-MX" w:bidi="es-MX"/>
            </w:rPr>
            <m:rPr>
              <m:sty m:val="p"/>
            </m:rPr>
            <m:t>)</m:t>
          </m:r>
          <m:sSup>
            <m:sSupPr>
              <m:ctrlPr>
                <w:rPr>
                  <w:rFonts w:hint="default" w:ascii="Cambria Math" w:hAnsi="Cambria Math" w:eastAsia="Cambria Math" w:cs="Cambria Math"/>
                </w:rPr>
              </m:ctrlPr>
            </m:sSupPr>
            <m:e>
              <m:r>
                <w:rPr>
                  <w:lang w:val="es-MX" w:bidi="es-MX"/>
                </w:rPr>
                <m:rPr/>
                <m:t>e</m:t>
              </m:r>
            </m:e>
            <m:sup>
              <m:r>
                <w:rPr>
                  <w:lang w:val="es-MX" w:bidi="es-MX"/>
                </w:rPr>
                <m:rPr>
                  <m:sty m:val="p"/>
                </m:rPr>
                <m:t>−</m:t>
              </m:r>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a</m:t>
              </m:r>
              <m:r>
                <w:rPr>
                  <w:lang w:val="es-MX" w:bidi="es-MX"/>
                </w:rPr>
                <m:rPr>
                  <m:sty m:val="p"/>
                </m:rPr>
                <m:t>(</m:t>
              </m:r>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sup>
          </m:sSup>
        </m:oMath>
      </m:oMathPara>
      <w:r>
        <w:rPr>
          <w:lang w:val="es-MX" w:bidi="es-MX"/>
        </w:rPr>
      </w:r>
      <w:r>
        <w:rPr>
          <w:lang w:val="es-MX"/>
        </w:rPr>
      </w:r>
    </w:p>
    <w:p>
      <w:pPr>
        <w:pStyle w:val="734"/>
        <w:spacing/>
        <w:ind/>
        <w:jc w:val="both"/>
        <w:rPr>
          <w:lang w:val="es-MX"/>
        </w:rPr>
      </w:pPr>
      <w:r>
        <w:rPr>
          <w:lang w:val="es-MX"/>
        </w:rPr>
        <w:t xml:space="preserve">La constante de tiempo del modelo es</w:t>
      </w:r>
      <w:r>
        <w:rPr>
          <w:lang w:val="es-MX"/>
        </w:rPr>
        <w:t xml:space="preserve"> </w:t>
      </w:r>
      <m:oMath>
        <m:r>
          <w:rPr>
            <w:lang w:val="es-MX" w:bidi="es-MX"/>
          </w:rPr>
          <m:rPr/>
          <m:t>τ</m:t>
        </m:r>
        <m:r>
          <w:rPr>
            <w:lang w:val="es-MX" w:bidi="es-MX"/>
          </w:rPr>
          <m:rPr>
            <m:sty m:val="p"/>
          </m:rPr>
          <m:t>=</m:t>
        </m:r>
        <m:r>
          <w:rPr>
            <w:lang w:val="es-MX" w:bidi="es-MX"/>
          </w:rPr>
          <m:rPr/>
          <m:t>1</m:t>
        </m:r>
        <m:r>
          <w:rPr>
            <w:lang w:val="es-MX" w:bidi="es-MX"/>
          </w:rPr>
          <m:rPr>
            <m:sty m:val="p"/>
          </m:rPr>
          <m:t>/</m:t>
        </m:r>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a</m:t>
        </m:r>
      </m:oMath>
      <w:r>
        <w:rPr>
          <w:lang w:val="es-MX"/>
        </w:rPr>
        <w:t xml:space="preserve">, usando unidades de tiempo compatibles. En una τ se recorre el</w:t>
      </w:r>
      <w:r>
        <w:rPr>
          <w:lang w:val="es-MX"/>
        </w:rPr>
        <w:t xml:space="preserve"> </w:t>
      </w:r>
      <m:oMath>
        <m:r>
          <w:rPr>
            <w:lang w:val="es-MX" w:bidi="es-MX"/>
          </w:rPr>
          <m:rPr/>
          <m:t>1</m:t>
        </m:r>
        <m:r>
          <w:rPr>
            <w:lang w:val="es-MX" w:bidi="es-MX"/>
          </w:rPr>
          <m:rPr>
            <m:sty m:val="p"/>
          </m:rPr>
          <m:t>−</m:t>
        </m:r>
        <m:sSup>
          <m:sSupPr>
            <m:ctrlPr>
              <w:rPr>
                <w:rFonts w:hint="default" w:ascii="Cambria Math" w:hAnsi="Cambria Math" w:eastAsia="Cambria Math" w:cs="Cambria Math"/>
              </w:rPr>
            </m:ctrlPr>
          </m:sSupPr>
          <m:e>
            <m:r>
              <w:rPr>
                <w:lang w:val="es-MX" w:bidi="es-MX"/>
              </w:rPr>
              <m:rPr/>
              <m:t>e</m:t>
            </m:r>
          </m:e>
          <m:sup>
            <m:r>
              <w:rPr>
                <w:lang w:val="es-MX" w:bidi="es-MX"/>
              </w:rPr>
              <m:rPr>
                <m:sty m:val="p"/>
              </m:rPr>
              <m:t>−</m:t>
            </m:r>
            <m:r>
              <w:rPr>
                <w:lang w:val="es-MX" w:bidi="es-MX"/>
              </w:rPr>
              <m:rPr/>
              <m:t>1</m:t>
            </m:r>
          </m:sup>
        </m:sSup>
        <m:r>
          <w:rPr>
            <w:lang w:val="es-MX" w:bidi="es-MX"/>
          </w:rPr>
          <m:rPr>
            <m:sty m:val="p"/>
          </m:rPr>
          <m:t>≈</m:t>
        </m:r>
        <m:r>
          <w:rPr>
            <w:lang w:val="es-MX" w:bidi="es-MX"/>
          </w:rPr>
          <m:rPr/>
          <m:t>63.2</m:t>
        </m:r>
        <m:r>
          <w:rPr>
            <w:lang w:val="es-MX" w:bidi="es-MX"/>
          </w:rPr>
          <m:rPr/>
          <m:t> </m:t>
        </m:r>
        <m:r>
          <w:rPr>
            <w:lang w:val="es-MX" w:bidi="es-MX"/>
          </w:rPr>
          <m:rPr>
            <m:sty m:val="p"/>
          </m:rPr>
          <m:t>%</m:t>
        </m:r>
      </m:oMath>
      <w:r>
        <w:rPr>
          <w:lang w:val="es-MX"/>
        </w:rPr>
        <w:t xml:space="preserve"> </w:t>
      </w:r>
      <w:r>
        <w:rPr>
          <w:lang w:val="es-MX"/>
        </w:rPr>
        <w:t xml:space="preserve">del cambio. Aquí τ describe la transferencia observada en el reactor; no es la constante de tiempo de la sonda aislada.</w:t>
      </w:r>
      <w:r>
        <w:rPr>
          <w:lang w:val="es-MX"/>
        </w:rPr>
      </w:r>
    </w:p>
    <w:p>
      <w:pPr>
        <w:pStyle w:val="746"/>
        <w:spacing/>
        <w:ind/>
        <w:jc w:val="both"/>
        <w:rPr>
          <w:lang w:val="es-MX"/>
        </w:rPr>
      </w:pPr>
      <w:r>
        <w:rPr>
          <w:lang w:val="es-MX" w:bidi="es-MX"/>
        </w:rPr>
      </w:r>
      <w:bookmarkStart w:id="15" w:name="transformación-para-el-ajuste-lineal"/>
      <w:r>
        <w:rPr>
          <w:lang w:val="es-MX"/>
        </w:rPr>
        <w:t xml:space="preserve">Transformación para el ajuste lineal</w:t>
      </w:r>
      <w:r>
        <w:rPr>
          <w:lang w:val="es-MX"/>
        </w:rPr>
      </w:r>
    </w:p>
    <w:p>
      <w:pPr>
        <w:pStyle w:val="734"/>
        <w:keepNext w:val="true"/>
        <w:spacing/>
        <w:ind/>
        <w:jc w:val="both"/>
        <w:rPr>
          <w:lang w:val="es-MX"/>
        </w:rPr>
      </w:pPr>
      <w:r>
        <w:rPr>
          <w:lang w:val="es-MX"/>
        </w:rPr>
        <w:t xml:space="preserve">Al reorganizar la solución:</w:t>
      </w:r>
      <w:r>
        <w:rPr>
          <w:lang w:val="es-MX"/>
        </w:rPr>
      </w:r>
    </w:p>
    <w:p>
      <w:pPr>
        <w:pStyle w:val="733"/>
        <w:keepNext w:val="false"/>
        <w:spacing/>
        <w:ind/>
        <w:jc w:val="center"/>
        <w:rPr>
          <w:lang w:val="es-MX"/>
        </w:rPr>
      </w:pPr>
      <w:r>
        <w:rPr>
          <w:lang w:val="es-MX" w:bidi="es-MX"/>
        </w:rPr>
      </w:r>
      <m:oMathPara>
        <m:oMathParaPr>
          <m:jc m:val="center"/>
        </m:oMathParaPr>
        <m:oMath>
          <m:r>
            <w:rPr>
              <w:lang w:val="es-MX" w:bidi="es-MX"/>
            </w:rPr>
            <m:rPr/>
            <m:t>Y</m:t>
          </m:r>
          <m:r>
            <w:rPr>
              <w:lang w:val="es-MX" w:bidi="es-MX"/>
            </w:rPr>
            <m:rPr>
              <m:sty m:val="p"/>
            </m:rPr>
            <m:t>(</m:t>
          </m:r>
          <m:r>
            <w:rPr>
              <w:lang w:val="es-MX" w:bidi="es-MX"/>
            </w:rPr>
            <m:rPr/>
            <m:t>t</m:t>
          </m:r>
          <m:r>
            <w:rPr>
              <w:lang w:val="es-MX" w:bidi="es-MX"/>
            </w:rPr>
            <m:rPr>
              <m:sty m:val="p"/>
            </m:rPr>
            <m:t>)</m:t>
          </m:r>
          <m:r>
            <w:rPr>
              <w:lang w:val="es-MX" w:bidi="es-MX"/>
            </w:rPr>
            <m:rPr>
              <m:sty m:val="p"/>
            </m:rPr>
            <m:t>=</m:t>
          </m:r>
          <m:r>
            <w:rPr>
              <w:lang w:val="es-MX" w:bidi="es-MX"/>
            </w:rPr>
            <m:rPr>
              <m:sty m:val="p"/>
            </m:rPr>
            <m:t>ln</m:t>
          </m:r>
          <m:d>
            <m:dPr>
              <m:begChr m:val="("/>
              <m:endChr m:val=")"/>
              <m:sep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sSub>
                    <m:sSubPr>
                      <m:ctrlPr>
                        <w:rPr>
                          <w:rFonts w:hint="default" w:ascii="Cambria Math" w:hAnsi="Cambria Math" w:eastAsia="Cambria Math" w:cs="Cambria Math"/>
                        </w:rPr>
                      </m:ctrlPr>
                    </m:sSubPr>
                    <m:e>
                      <m:r>
                        <w:rPr>
                          <w:lang w:val="es-MX" w:bidi="es-MX"/>
                        </w:rPr>
                        <m:rPr/>
                        <m:t>C</m:t>
                      </m:r>
                    </m:e>
                    <m:sub>
                      <m:r>
                        <w:rPr>
                          <w:lang w:val="es-MX" w:bidi="es-MX"/>
                        </w:rPr>
                        <m:rPr/>
                        <m:t>0</m:t>
                      </m:r>
                    </m:sub>
                  </m:sSub>
                </m:num>
                <m:den>
                  <m:sSup>
                    <m:sSupPr>
                      <m:ctrlPr>
                        <w:rPr>
                          <w:rFonts w:hint="default" w:ascii="Cambria Math" w:hAnsi="Cambria Math" w:eastAsia="Cambria Math" w:cs="Cambria Math"/>
                        </w:rPr>
                      </m:ctrlPr>
                    </m:sSupPr>
                    <m:e>
                      <m:r>
                        <w:rPr>
                          <w:lang w:val="es-MX" w:bidi="es-MX"/>
                        </w:rPr>
                        <m:rPr/>
                        <m:t>C</m:t>
                      </m:r>
                    </m:e>
                    <m:sup>
                      <m:r>
                        <w:rPr>
                          <w:lang w:val="es-MX" w:bidi="es-MX"/>
                        </w:rPr>
                        <m:rPr>
                          <m:sty m:val="p"/>
                        </m:rPr>
                        <m:t>*</m:t>
                      </m:r>
                    </m:sup>
                  </m:sSup>
                  <m:r>
                    <w:rPr>
                      <w:lang w:val="es-MX" w:bidi="es-MX"/>
                    </w:rPr>
                    <m:rPr>
                      <m:sty m:val="p"/>
                    </m:rPr>
                    <m:t>−</m:t>
                  </m:r>
                  <m:sSub>
                    <m:sSubPr>
                      <m:ctrlPr>
                        <w:rPr>
                          <w:rFonts w:hint="default" w:ascii="Cambria Math" w:hAnsi="Cambria Math" w:eastAsia="Cambria Math" w:cs="Cambria Math"/>
                        </w:rPr>
                      </m:ctrlPr>
                    </m:sSubPr>
                    <m:e>
                      <m:r>
                        <w:rPr>
                          <w:lang w:val="es-MX" w:bidi="es-MX"/>
                        </w:rPr>
                        <m:rPr/>
                        <m:t>C</m:t>
                      </m:r>
                    </m:e>
                    <m:sub>
                      <m:r>
                        <w:rPr>
                          <w:lang w:val="es-MX" w:bidi="es-MX"/>
                        </w:rPr>
                        <m:rPr/>
                        <m:t>L</m:t>
                      </m:r>
                    </m:sub>
                  </m:sSub>
                  <m:r>
                    <w:rPr>
                      <w:lang w:val="es-MX" w:bidi="es-MX"/>
                    </w:rPr>
                    <m:rPr>
                      <m:sty m:val="p"/>
                    </m:rPr>
                    <m:t>(</m:t>
                  </m:r>
                  <m:r>
                    <w:rPr>
                      <w:lang w:val="es-MX" w:bidi="es-MX"/>
                    </w:rPr>
                    <m:rPr/>
                    <m:t>t</m:t>
                  </m:r>
                  <m:r>
                    <w:rPr>
                      <w:lang w:val="es-MX" w:bidi="es-MX"/>
                    </w:rPr>
                    <m:rPr>
                      <m:sty m:val="p"/>
                    </m:rPr>
                    <m:t>)</m:t>
                  </m:r>
                </m:den>
              </m:f>
            </m:e>
          </m:d>
          <m:r>
            <w:rPr>
              <w:lang w:val="es-MX" w:bidi="es-MX"/>
            </w:rPr>
            <m:rPr>
              <m:sty m:val="p"/>
            </m:rPr>
            <m:t>=</m:t>
          </m:r>
          <m:sSub>
            <m:sSubPr>
              <m:ctrlPr>
                <w:rPr>
                  <w:rFonts w:hint="default" w:ascii="Cambria Math" w:hAnsi="Cambria Math" w:eastAsia="Cambria Math" w:cs="Cambria Math"/>
                </w:rPr>
              </m:ctrlPr>
            </m:sSubPr>
            <m:e>
              <m:r>
                <w:rPr>
                  <w:lang w:val="es-MX" w:bidi="es-MX"/>
                </w:rPr>
                <m:rPr/>
                <m:t>k</m:t>
              </m:r>
            </m:e>
            <m:sub>
              <m:r>
                <w:rPr>
                  <w:lang w:val="es-MX" w:bidi="es-MX"/>
                </w:rPr>
                <m:rPr/>
                <m:t>L</m:t>
              </m:r>
            </m:sub>
          </m:sSub>
          <m:r>
            <w:rPr>
              <w:lang w:val="es-MX" w:bidi="es-MX"/>
            </w:rPr>
            <m:rPr/>
            <m:t>a</m:t>
          </m:r>
          <m:r>
            <w:rPr>
              <w:lang w:val="es-MX" w:bidi="es-MX"/>
            </w:rPr>
            <m:rPr/>
            <m:t> </m:t>
          </m:r>
          <m:r>
            <w:rPr>
              <w:lang w:val="es-MX" w:bidi="es-MX"/>
            </w:rPr>
            <m:rPr>
              <m:sty m:val="p"/>
            </m:rPr>
            <m:t>(</m:t>
          </m:r>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oMath>
      </m:oMathPara>
      <w:r>
        <w:rPr>
          <w:lang w:val="es-MX" w:bidi="es-MX"/>
        </w:rPr>
      </w:r>
      <w:r>
        <w:rPr>
          <w:lang w:val="es-MX"/>
        </w:rPr>
      </w:r>
    </w:p>
    <w:p>
      <w:pPr>
        <w:pStyle w:val="734"/>
        <w:keepNext w:val="true"/>
        <w:spacing/>
        <w:ind/>
        <w:jc w:val="both"/>
        <w:rPr>
          <w:lang w:val="es-MX"/>
        </w:rPr>
      </w:pPr>
      <w:r>
        <w:rPr>
          <w:lang w:val="es-MX"/>
        </w:rPr>
        <w:t xml:space="preserve">Si la lectura de oxígeno es proporcional a la concentración, podemos utilizar las lecturas de la pantalla en una misma escala:</w:t>
      </w:r>
      <w:r>
        <w:rPr>
          <w:lang w:val="es-MX"/>
        </w:rPr>
      </w:r>
    </w:p>
    <w:p>
      <w:pPr>
        <w:pStyle w:val="733"/>
        <w:keepNext w:val="false"/>
        <w:spacing/>
        <w:ind/>
        <w:jc w:val="center"/>
        <w:rPr>
          <w:lang w:val="es-MX"/>
        </w:rPr>
      </w:pPr>
      <w:r>
        <w:rPr>
          <w:lang w:val="es-MX" w:bidi="es-MX"/>
        </w:rPr>
      </w:r>
      <m:oMathPara>
        <m:oMathParaPr>
          <m:jc m:val="center"/>
        </m:oMathParaPr>
        <m:oMath>
          <m:r>
            <w:rPr>
              <w:lang w:val="es-MX" w:bidi="es-MX"/>
            </w:rPr>
            <m:rPr/>
            <m:t>Y</m:t>
          </m:r>
          <m:r>
            <w:rPr>
              <w:lang w:val="es-MX" w:bidi="es-MX"/>
            </w:rPr>
            <m:rPr>
              <m:sty m:val="p"/>
            </m:rPr>
            <m:t>(</m:t>
          </m:r>
          <m:r>
            <w:rPr>
              <w:lang w:val="es-MX" w:bidi="es-MX"/>
            </w:rPr>
            <m:rPr/>
            <m:t>t</m:t>
          </m:r>
          <m:r>
            <w:rPr>
              <w:lang w:val="es-MX" w:bidi="es-MX"/>
            </w:rPr>
            <m:rPr>
              <m:sty m:val="p"/>
            </m:rPr>
            <m:t>)</m:t>
          </m:r>
          <m:r>
            <w:rPr>
              <w:lang w:val="es-MX" w:bidi="es-MX"/>
            </w:rPr>
            <m:rPr>
              <m:sty m:val="p"/>
            </m:rPr>
            <m:t>=</m:t>
          </m:r>
          <m:r>
            <w:rPr>
              <w:lang w:val="es-MX" w:bidi="es-MX"/>
            </w:rPr>
            <m:rPr>
              <m:sty m:val="p"/>
            </m:rPr>
            <m:t>ln</m:t>
          </m:r>
          <m:d>
            <m:dPr>
              <m:begChr m:val="("/>
              <m:endChr m:val=")"/>
              <m:sepChr m:val=""/>
              <m:ctrlPr>
                <w:rPr>
                  <w:rFonts w:hint="default" w:ascii="Cambria Math" w:hAnsi="Cambria Math" w:eastAsia="Cambria Math" w:cs="Cambria Math"/>
                </w:rPr>
              </m:ctrlPr>
            </m:dPr>
            <m:e>
              <m:f>
                <m:fPr>
                  <m:ctrlPr>
                    <w:rPr>
                      <w:rFonts w:hint="default" w:ascii="Cambria Math" w:hAnsi="Cambria Math" w:eastAsia="Cambria Math" w:cs="Cambria Math"/>
                    </w:rPr>
                  </m:ctrlPr>
                </m:fPr>
                <m:num>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num>
                <m:den>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r>
                    <w:rPr>
                      <w:lang w:val="es-MX" w:bidi="es-MX"/>
                    </w:rPr>
                    <m:rPr>
                      <m:sty m:val="p"/>
                    </m:rPr>
                    <m:t>−</m:t>
                  </m:r>
                  <m:r>
                    <w:rPr>
                      <w:lang w:val="es-MX" w:bidi="es-MX"/>
                    </w:rPr>
                    <m:rPr/>
                    <m:t>y</m:t>
                  </m:r>
                  <m:r>
                    <w:rPr>
                      <w:lang w:val="es-MX" w:bidi="es-MX"/>
                    </w:rPr>
                    <m:rPr>
                      <m:sty m:val="p"/>
                    </m:rPr>
                    <m:t>(</m:t>
                  </m:r>
                  <m:r>
                    <w:rPr>
                      <w:lang w:val="es-MX" w:bidi="es-MX"/>
                    </w:rPr>
                    <m:rPr/>
                    <m:t>t</m:t>
                  </m:r>
                  <m:r>
                    <w:rPr>
                      <w:lang w:val="es-MX" w:bidi="es-MX"/>
                    </w:rPr>
                    <m:rPr>
                      <m:sty m:val="p"/>
                    </m:rPr>
                    <m:t>)</m:t>
                  </m:r>
                </m:den>
              </m:f>
            </m:e>
          </m:d>
        </m:oMath>
      </m:oMathPara>
      <w:r>
        <w:rPr>
          <w:lang w:val="es-MX" w:bidi="es-MX"/>
        </w:rPr>
      </w:r>
      <w:r>
        <w:rPr>
          <w:lang w:val="es-MX"/>
        </w:rPr>
      </w:r>
    </w:p>
    <w:p>
      <w:pPr>
        <w:pStyle w:val="734"/>
        <w:spacing/>
        <w:ind/>
        <w:jc w:val="both"/>
        <w:rPr>
          <w:lang w:val="es-MX"/>
        </w:rPr>
      </w:pPr>
      <w:r>
        <w:rPr>
          <w:lang w:val="es-MX" w:bidi="es-MX"/>
        </w:rPr>
      </w:r>
      <m:oMath>
        <m:sSub>
          <m:sSubPr>
            <m:ctrlPr>
              <w:rPr>
                <w:rFonts w:hint="default" w:ascii="Cambria Math" w:hAnsi="Cambria Math" w:eastAsia="Cambria Math" w:cs="Cambria Math"/>
              </w:rPr>
            </m:ctrlPr>
          </m:sSubPr>
          <m:e>
            <m:r>
              <w:rPr>
                <w:lang w:val="es-MX" w:bidi="es-MX"/>
              </w:rPr>
              <m:rPr/>
              <m:t>y</m:t>
            </m:r>
          </m:e>
          <m:sub>
            <m:r>
              <w:rPr>
                <w:lang w:val="es-MX" w:bidi="es-MX"/>
              </w:rPr>
              <m:rPr/>
              <m:t>0</m:t>
            </m:r>
          </m:sub>
        </m:sSub>
      </m:oMath>
      <w:r>
        <w:rPr>
          <w:lang w:val="es-MX"/>
        </w:rPr>
        <w:t xml:space="preserve"> </w:t>
      </w:r>
      <w:r>
        <w:rPr>
          <w:lang w:val="es-MX"/>
        </w:rPr>
        <w:t xml:space="preserve">es la lectura inicial,</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oMath>
      <w:r>
        <w:rPr>
          <w:lang w:val="es-MX"/>
        </w:rPr>
        <w:t xml:space="preserve"> </w:t>
      </w:r>
      <w:r>
        <w:rPr>
          <w:lang w:val="es-MX"/>
        </w:rPr>
        <w:t xml:space="preserve">la meseta final con aire y</w:t>
      </w:r>
      <w:r>
        <w:rPr>
          <w:lang w:val="es-MX"/>
        </w:rPr>
        <w:t xml:space="preserve"> </w:t>
      </w:r>
      <m:oMath>
        <m:r>
          <w:rPr>
            <w:lang w:val="es-MX" w:bidi="es-MX"/>
          </w:rPr>
          <m:rPr/>
          <m:t>y</m:t>
        </m:r>
        <m:r>
          <w:rPr>
            <w:lang w:val="es-MX" w:bidi="es-MX"/>
          </w:rPr>
          <m:rPr>
            <m:sty m:val="p"/>
          </m:rPr>
          <m:t>(</m:t>
        </m:r>
        <m:r>
          <w:rPr>
            <w:lang w:val="es-MX" w:bidi="es-MX"/>
          </w:rPr>
          <m:rPr/>
          <m:t>t</m:t>
        </m:r>
        <m:r>
          <w:rPr>
            <w:lang w:val="es-MX" w:bidi="es-MX"/>
          </w:rPr>
          <m:rPr>
            <m:sty m:val="p"/>
          </m:rPr>
          <m:t>)</m:t>
        </m:r>
      </m:oMath>
      <w:r>
        <w:rPr>
          <w:lang w:val="es-MX"/>
        </w:rPr>
        <w:t xml:space="preserve"> </w:t>
      </w:r>
      <w:r>
        <w:rPr>
          <w:lang w:val="es-MX"/>
        </w:rPr>
        <w:t xml:space="preserve">la lectura durante el ascenso. Usar la meseta observada en las condiciones del ensayo; no sustituirla automáticamente por 100 %. La escala y las condiciones deben permanecer constantes.</w:t>
      </w:r>
      <w:r>
        <w:rPr>
          <w:lang w:val="es-MX"/>
        </w:rPr>
      </w:r>
    </w:p>
    <w:p>
      <w:pPr>
        <w:pStyle w:val="733"/>
        <w:spacing/>
        <w:ind/>
        <w:jc w:val="both"/>
        <w:rPr>
          <w:lang w:val="es-MX"/>
        </w:rPr>
      </w:pPr>
      <w:r>
        <w:rPr>
          <w:lang w:val="es-MX"/>
        </w:rPr>
        <w:t xml:space="preserve">Se ajusta una recta</w:t>
      </w:r>
      <w:r>
        <w:rPr>
          <w:lang w:val="es-MX"/>
        </w:rPr>
        <w:t xml:space="preserve"> </w:t>
      </w:r>
      <m:oMath>
        <m:r>
          <w:rPr>
            <w:lang w:val="es-MX" w:bidi="es-MX"/>
          </w:rPr>
          <m:rPr/>
          <m:t>Y</m:t>
        </m:r>
        <m:r>
          <w:rPr>
            <w:lang w:val="es-MX" w:bidi="es-MX"/>
          </w:rPr>
          <m:rPr>
            <m:sty m:val="p"/>
          </m:rPr>
          <m:t>=</m:t>
        </m:r>
        <m:r>
          <w:rPr>
            <w:lang w:val="es-MX" w:bidi="es-MX"/>
          </w:rPr>
          <m:rPr/>
          <m:t>a</m:t>
        </m:r>
        <m:r>
          <w:rPr>
            <w:lang w:val="es-MX" w:bidi="es-MX"/>
          </w:rPr>
          <m:rPr>
            <m:sty m:val="p"/>
          </m:rPr>
          <m:t>+</m:t>
        </m:r>
        <m:r>
          <w:rPr>
            <w:lang w:val="es-MX" w:bidi="es-MX"/>
          </w:rPr>
          <m:rPr/>
          <m:t>b</m:t>
        </m:r>
        <m:r>
          <w:rPr>
            <w:lang w:val="es-MX" w:bidi="es-MX"/>
          </w:rPr>
          <m:rPr/>
          <m:t> </m:t>
        </m:r>
        <m:r>
          <w:rPr>
            <w:lang w:val="es-MX" w:bidi="es-MX"/>
          </w:rPr>
          <m:rPr>
            <m:sty m:val="p"/>
          </m:rPr>
          <m:t>(</m:t>
        </m:r>
        <m:r>
          <w:rPr>
            <w:lang w:val="es-MX" w:bidi="es-MX"/>
          </w:rPr>
          <m:rPr/>
          <m:t>t</m:t>
        </m:r>
        <m:r>
          <w:rPr>
            <w:lang w:val="es-MX" w:bidi="es-MX"/>
          </w:rPr>
          <m:rPr>
            <m:sty m:val="p"/>
          </m:rPr>
          <m:t>−</m:t>
        </m:r>
        <m:sSub>
          <m:sSubPr>
            <m:ctrlPr>
              <w:rPr>
                <w:rFonts w:hint="default" w:ascii="Cambria Math" w:hAnsi="Cambria Math" w:eastAsia="Cambria Math" w:cs="Cambria Math"/>
              </w:rPr>
            </m:ctrlPr>
          </m:sSubPr>
          <m:e>
            <m:r>
              <w:rPr>
                <w:lang w:val="es-MX" w:bidi="es-MX"/>
              </w:rPr>
              <m:rPr/>
              <m:t>t</m:t>
            </m:r>
          </m:e>
          <m:sub>
            <m:r>
              <w:rPr>
                <w:lang w:val="es-MX" w:bidi="es-MX"/>
              </w:rPr>
              <m:rPr/>
              <m:t>0</m:t>
            </m:r>
          </m:sub>
        </m:sSub>
        <m:r>
          <w:rPr>
            <w:lang w:val="es-MX" w:bidi="es-MX"/>
          </w:rPr>
          <m:rPr>
            <m:sty m:val="p"/>
          </m:rPr>
          <m:t>)</m:t>
        </m:r>
      </m:oMath>
      <w:r>
        <w:rPr>
          <w:lang w:val="es-MX"/>
        </w:rPr>
        <w:t xml:space="preserve">; su pendiente</w:t>
      </w:r>
      <w:r>
        <w:rPr>
          <w:lang w:val="es-MX"/>
        </w:rPr>
        <w:t xml:space="preserve"> </w:t>
      </w:r>
      <m:oMath>
        <m:r>
          <w:rPr>
            <w:lang w:val="es-MX" w:bidi="es-MX"/>
          </w:rPr>
          <m:rPr/>
          <m:t>b</m:t>
        </m:r>
      </m:oMath>
      <w:r>
        <w:rPr>
          <w:lang w:val="es-MX"/>
        </w:rPr>
        <w:t xml:space="preserve"> </w:t>
      </w:r>
      <w:r>
        <w:rPr>
          <w:lang w:val="es-MX"/>
        </w:rPr>
        <w:t xml:space="preserve">estima kLa. Se permite una ordenada al origen para revisar posibles desplazamientos temporales y desviaciones del modelo, sin forzar la recta a pasar por cero.</w:t>
      </w:r>
      <w:r>
        <w:rPr>
          <w:lang w:val="es-MX"/>
        </w:rPr>
      </w:r>
    </w:p>
    <w:tbl>
      <w:tblPr>
        <w:tblStyle w:val="767"/>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2640"/>
        <w:gridCol w:w="2640"/>
        <w:gridCol w:w="2640"/>
      </w:tblGrid>
      <w:tr>
        <w:trPr>
          <w:cantSplit/>
          <w:tblHeader/>
        </w:trPr>
        <w:tc>
          <w:tcPr>
            <w:shd w:val="clear" w:color="auto" w:fill="4e2891"/>
            <w:tcBorders/>
          </w:tcPr>
          <w:p>
            <w:pPr>
              <w:pStyle w:val="735"/>
              <w:spacing/>
              <w:ind/>
              <w:jc w:val="both"/>
              <w:rPr>
                <w:lang w:val="es-MX"/>
              </w:rPr>
            </w:pPr>
            <w:r>
              <w:rPr>
                <w:b/>
                <w:color w:val="ffffff"/>
                <w:lang w:val="es-MX"/>
              </w:rPr>
              <w:t xml:space="preserve">Unidad del tiempo en la regresión</w:t>
            </w:r>
            <w:r>
              <w:rPr>
                <w:lang w:val="es-MX"/>
              </w:rPr>
            </w:r>
          </w:p>
        </w:tc>
        <w:tc>
          <w:tcPr>
            <w:shd w:val="clear" w:color="auto" w:fill="4e2891"/>
            <w:tcBorders/>
          </w:tcPr>
          <w:p>
            <w:pPr>
              <w:pStyle w:val="735"/>
              <w:spacing/>
              <w:ind/>
              <w:jc w:val="both"/>
              <w:rPr>
                <w:lang w:val="es-MX"/>
              </w:rPr>
            </w:pPr>
            <w:r>
              <w:rPr>
                <w:b/>
                <w:color w:val="ffffff"/>
                <w:lang w:val="es-MX"/>
              </w:rPr>
              <w:t xml:space="preserve">Unidad de la pendiente</w:t>
            </w:r>
            <w:r>
              <w:rPr>
                <w:lang w:val="es-MX"/>
              </w:rPr>
            </w:r>
          </w:p>
        </w:tc>
        <w:tc>
          <w:tcPr>
            <w:shd w:val="clear" w:color="auto" w:fill="4e2891"/>
            <w:tcBorders/>
          </w:tcPr>
          <w:p>
            <w:pPr>
              <w:pStyle w:val="735"/>
              <w:spacing/>
              <w:ind/>
              <w:jc w:val="both"/>
              <w:rPr>
                <w:lang w:val="es-MX"/>
              </w:rPr>
            </w:pPr>
            <w:r>
              <w:rPr>
                <w:b/>
                <w:color w:val="ffffff"/>
                <w:lang w:val="es-MX"/>
              </w:rPr>
              <w:t xml:space="preserve">Conversión a h⁻¹</w:t>
            </w:r>
            <w:r>
              <w:rPr>
                <w:lang w:val="es-MX"/>
              </w:rPr>
            </w:r>
          </w:p>
        </w:tc>
      </w:tr>
      <w:tr>
        <w:trPr>
          <w:cantSplit/>
        </w:trPr>
        <w:tc>
          <w:tcPr>
            <w:tcBorders/>
          </w:tcPr>
          <w:p>
            <w:pPr>
              <w:pStyle w:val="735"/>
              <w:spacing/>
              <w:ind/>
              <w:jc w:val="both"/>
              <w:rPr>
                <w:lang w:val="es-MX"/>
              </w:rPr>
            </w:pPr>
            <w:r>
              <w:rPr>
                <w:lang w:val="es-MX"/>
              </w:rPr>
              <w:t xml:space="preserve">Segundos</w:t>
            </w:r>
            <w:r>
              <w:rPr>
                <w:lang w:val="es-MX"/>
              </w:rPr>
            </w:r>
          </w:p>
        </w:tc>
        <w:tc>
          <w:tcPr>
            <w:tcBorders/>
          </w:tcPr>
          <w:p>
            <w:pPr>
              <w:pStyle w:val="735"/>
              <w:spacing/>
              <w:ind/>
              <w:jc w:val="both"/>
              <w:rPr>
                <w:lang w:val="es-MX"/>
              </w:rPr>
            </w:pPr>
            <w:r>
              <w:rPr>
                <w:lang w:val="es-MX"/>
              </w:rPr>
              <w:t xml:space="preserve">s⁻¹</w:t>
            </w:r>
            <w:r>
              <w:rPr>
                <w:lang w:val="es-MX"/>
              </w:rPr>
            </w:r>
          </w:p>
        </w:tc>
        <w:tc>
          <w:tcPr>
            <w:tcBorders/>
          </w:tcPr>
          <w:p>
            <w:pPr>
              <w:pStyle w:val="735"/>
              <w:spacing/>
              <w:ind/>
              <w:jc w:val="both"/>
              <w:rPr>
                <w:lang w:val="es-MX"/>
              </w:rPr>
            </w:pPr>
            <w:r>
              <w:rPr>
                <w:lang w:val="es-MX"/>
              </w:rPr>
              <w:t xml:space="preserve">kLa [h⁻¹] = 3600 × pendiente</w:t>
            </w:r>
            <w:r>
              <w:rPr>
                <w:lang w:val="es-MX"/>
              </w:rPr>
            </w:r>
          </w:p>
        </w:tc>
      </w:tr>
      <w:tr>
        <w:trPr>
          <w:cantSplit/>
        </w:trPr>
        <w:tc>
          <w:tcPr>
            <w:tcBorders/>
          </w:tcPr>
          <w:p>
            <w:pPr>
              <w:pStyle w:val="735"/>
              <w:spacing/>
              <w:ind/>
              <w:jc w:val="both"/>
              <w:rPr>
                <w:lang w:val="es-MX"/>
              </w:rPr>
            </w:pPr>
            <w:r>
              <w:rPr>
                <w:lang w:val="es-MX"/>
              </w:rPr>
              <w:t xml:space="preserve">Minutos</w:t>
            </w:r>
            <w:r>
              <w:rPr>
                <w:lang w:val="es-MX"/>
              </w:rPr>
            </w:r>
          </w:p>
        </w:tc>
        <w:tc>
          <w:tcPr>
            <w:tcBorders/>
          </w:tcPr>
          <w:p>
            <w:pPr>
              <w:pStyle w:val="735"/>
              <w:spacing/>
              <w:ind/>
              <w:jc w:val="both"/>
              <w:rPr>
                <w:lang w:val="es-MX"/>
              </w:rPr>
            </w:pPr>
            <w:r>
              <w:rPr>
                <w:lang w:val="es-MX"/>
              </w:rPr>
              <w:t xml:space="preserve">min⁻¹</w:t>
            </w:r>
            <w:r>
              <w:rPr>
                <w:lang w:val="es-MX"/>
              </w:rPr>
            </w:r>
          </w:p>
        </w:tc>
        <w:tc>
          <w:tcPr>
            <w:tcBorders/>
          </w:tcPr>
          <w:p>
            <w:pPr>
              <w:pStyle w:val="735"/>
              <w:spacing/>
              <w:ind/>
              <w:jc w:val="both"/>
              <w:rPr>
                <w:lang w:val="es-MX"/>
              </w:rPr>
            </w:pPr>
            <w:r>
              <w:rPr>
                <w:lang w:val="es-MX"/>
              </w:rPr>
              <w:t xml:space="preserve">kLa [h⁻¹] = 60 × pendiente</w:t>
            </w:r>
            <w:r>
              <w:rPr>
                <w:lang w:val="es-MX"/>
              </w:rPr>
            </w:r>
          </w:p>
        </w:tc>
      </w:tr>
    </w:tbl>
    <w:p>
      <w:pPr>
        <w:pStyle w:val="733"/>
        <w:spacing w:before="160"/>
        <w:ind/>
        <w:jc w:val="both"/>
        <w:rPr>
          <w:lang w:val="es-MX"/>
        </w:rPr>
      </w:pPr>
      <w:r>
        <w:rPr>
          <w:lang w:val="es-MX"/>
        </w:rPr>
        <w:t xml:space="preserve">La transformación requiere</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r>
          <w:rPr>
            <w:lang w:val="es-MX" w:bidi="es-MX"/>
          </w:rPr>
          <m:rPr>
            <m:sty m:val="p"/>
          </m:rPr>
          <m:t>&gt;</m:t>
        </m:r>
        <m:sSub>
          <m:sSubPr>
            <m:ctrlPr>
              <w:rPr>
                <w:rFonts w:hint="default" w:ascii="Cambria Math" w:hAnsi="Cambria Math" w:eastAsia="Cambria Math" w:cs="Cambria Math"/>
              </w:rPr>
            </m:ctrlPr>
          </m:sSubPr>
          <m:e>
            <m:r>
              <w:rPr>
                <w:lang w:val="es-MX" w:bidi="es-MX"/>
              </w:rPr>
              <m:rPr/>
              <m:t>y</m:t>
            </m:r>
          </m:e>
          <m:sub>
            <m:r>
              <w:rPr>
                <w:lang w:val="es-MX" w:bidi="es-MX"/>
              </w:rPr>
              <m:rPr/>
              <m:t>0</m:t>
            </m:r>
          </m:sub>
        </m:sSub>
      </m:oMath>
      <w:r>
        <w:rPr>
          <w:lang w:val="es-MX"/>
        </w:rPr>
        <w:t xml:space="preserve"> </w:t>
      </w:r>
      <w:r>
        <w:rPr>
          <w:lang w:val="es-MX"/>
        </w:rPr>
        <w:t xml:space="preserve">y</w:t>
      </w:r>
      <w:r>
        <w:rPr>
          <w:lang w:val="es-MX"/>
        </w:rPr>
        <w:t xml:space="preserve"> </w:t>
      </w:r>
      <m:oMath>
        <m:r>
          <w:rPr>
            <w:lang w:val="es-MX" w:bidi="es-MX"/>
          </w:rPr>
          <m:rPr/>
          <m:t>y</m:t>
        </m:r>
        <m:r>
          <w:rPr>
            <w:lang w:val="es-MX" w:bidi="es-MX"/>
          </w:rPr>
          <m:rPr>
            <m:sty m:val="p"/>
          </m:rPr>
          <m:t>(</m:t>
        </m:r>
        <m:r>
          <w:rPr>
            <w:lang w:val="es-MX" w:bidi="es-MX"/>
          </w:rPr>
          <m:rPr/>
          <m:t>t</m:t>
        </m:r>
        <m:r>
          <w:rPr>
            <w:lang w:val="es-MX" w:bidi="es-MX"/>
          </w:rPr>
          <m:rPr>
            <m:sty m:val="p"/>
          </m:rPr>
          <m:t>)</m:t>
        </m:r>
        <m:r>
          <w:rPr>
            <w:lang w:val="es-MX" w:bidi="es-MX"/>
          </w:rPr>
          <m:rPr>
            <m:sty m:val="p"/>
          </m:rPr>
          <m:t>&lt;</m:t>
        </m:r>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oMath>
      <w:r>
        <w:rPr>
          <w:lang w:val="es-MX"/>
        </w:rPr>
        <w:t xml:space="preserve">. Cerca de la meseta, una diferencia pequeña entre lectura y equilibrio amplifica el ruido del logaritmo. No calcular el logaritmo de cero ni de valores negativos.</w:t>
      </w:r>
      <w:bookmarkEnd w:id="15"/>
      <w:r>
        <w:rPr>
          <w:lang w:val="es-MX" w:bidi="es-MX"/>
        </w:rPr>
      </w:r>
      <w:r>
        <w:rPr>
          <w:lang w:val="es-MX"/>
        </w:rPr>
      </w:r>
    </w:p>
    <w:p>
      <w:pPr>
        <w:pStyle w:val="746"/>
        <w:spacing/>
        <w:ind/>
        <w:jc w:val="both"/>
        <w:rPr>
          <w:lang w:val="es-MX"/>
        </w:rPr>
      </w:pPr>
      <w:r>
        <w:rPr>
          <w:lang w:val="es-MX" w:bidi="es-MX"/>
        </w:rPr>
      </w:r>
      <w:bookmarkStart w:id="16" w:name="selección-del-tramo"/>
      <w:r>
        <w:rPr>
          <w:lang w:val="es-MX"/>
        </w:rPr>
        <w:t xml:space="preserve">Selección del tramo</w:t>
      </w:r>
      <w:r>
        <w:rPr>
          <w:lang w:val="es-MX"/>
        </w:rPr>
      </w:r>
    </w:p>
    <w:p>
      <w:pPr>
        <w:pStyle w:val="734"/>
        <w:keepNext w:val="true"/>
        <w:spacing/>
        <w:ind/>
        <w:jc w:val="both"/>
        <w:rPr>
          <w:lang w:val="es-MX"/>
        </w:rPr>
      </w:pPr>
      <w:r>
        <w:rPr>
          <w:lang w:val="es-MX"/>
        </w:rPr>
        <w:t xml:space="preserve">Como criterio inicial del taller, ajustar la parte comprendida entre el 20 y el 80 % del recorrido observado:</w:t>
      </w:r>
      <w:r>
        <w:rPr>
          <w:lang w:val="es-MX"/>
        </w:rPr>
      </w:r>
    </w:p>
    <w:p>
      <w:pPr>
        <w:pStyle w:val="733"/>
        <w:keepNext w:val="false"/>
        <w:spacing/>
        <w:ind/>
        <w:jc w:val="center"/>
        <w:rPr>
          <w:lang w:val="es-MX"/>
        </w:rPr>
      </w:pPr>
      <w:r>
        <w:rPr>
          <w:lang w:val="es-MX" w:bidi="es-MX"/>
        </w:rPr>
      </w:r>
      <m:oMathPara>
        <m:oMathParaPr>
          <m:jc m:val="center"/>
        </m:oMathParaPr>
        <m:oMath>
          <m:r>
            <w:rPr>
              <w:lang w:val="es-MX" w:bidi="es-MX"/>
            </w:rPr>
            <m:rPr/>
            <m:t>r</m:t>
          </m:r>
          <m:r>
            <w:rPr>
              <w:lang w:val="es-MX" w:bidi="es-MX"/>
            </w:rPr>
            <m:rPr>
              <m:sty m:val="p"/>
            </m:rPr>
            <m:t>(</m:t>
          </m:r>
          <m:r>
            <w:rPr>
              <w:lang w:val="es-MX" w:bidi="es-MX"/>
            </w:rPr>
            <m:rPr/>
            <m:t>t</m:t>
          </m:r>
          <m:r>
            <w:rPr>
              <w:lang w:val="es-MX" w:bidi="es-MX"/>
            </w:rPr>
            <m:rPr>
              <m:sty m:val="p"/>
            </m:rPr>
            <m:t>)</m:t>
          </m:r>
          <m:r>
            <w:rPr>
              <w:lang w:val="es-MX" w:bidi="es-MX"/>
            </w:rPr>
            <m:rPr>
              <m:sty m:val="p"/>
            </m:rPr>
            <m:t>=</m:t>
          </m:r>
          <m:f>
            <m:fPr>
              <m:ctrlPr>
                <w:rPr>
                  <w:rFonts w:hint="default" w:ascii="Cambria Math" w:hAnsi="Cambria Math" w:eastAsia="Cambria Math" w:cs="Cambria Math"/>
                </w:rPr>
              </m:ctrlPr>
            </m:fPr>
            <m:num>
              <m:r>
                <w:rPr>
                  <w:lang w:val="es-MX" w:bidi="es-MX"/>
                </w:rPr>
                <m:rPr/>
                <m:t>y</m:t>
              </m:r>
              <m:r>
                <w:rPr>
                  <w:lang w:val="es-MX" w:bidi="es-MX"/>
                </w:rPr>
                <m:rPr>
                  <m:sty m:val="p"/>
                </m:rPr>
                <m:t>(</m:t>
              </m:r>
              <m:r>
                <w:rPr>
                  <w:lang w:val="es-MX" w:bidi="es-MX"/>
                </w:rPr>
                <m:rPr/>
                <m:t>t</m:t>
              </m:r>
              <m:r>
                <w:rPr>
                  <w:lang w:val="es-MX" w:bidi="es-MX"/>
                </w:rPr>
                <m:rPr>
                  <m:sty m:val="p"/>
                </m:rPr>
                <m:t>)</m:t>
              </m:r>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num>
            <m:den>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r>
                <w:rPr>
                  <w:lang w:val="es-MX" w:bidi="es-MX"/>
                </w:rPr>
                <m:rPr>
                  <m:sty m:val="p"/>
                </m:rPr>
                <m:t>−</m:t>
              </m:r>
              <m:sSub>
                <m:sSubPr>
                  <m:ctrlPr>
                    <w:rPr>
                      <w:rFonts w:hint="default" w:ascii="Cambria Math" w:hAnsi="Cambria Math" w:eastAsia="Cambria Math" w:cs="Cambria Math"/>
                    </w:rPr>
                  </m:ctrlPr>
                </m:sSubPr>
                <m:e>
                  <m:r>
                    <w:rPr>
                      <w:lang w:val="es-MX" w:bidi="es-MX"/>
                    </w:rPr>
                    <m:rPr/>
                    <m:t>y</m:t>
                  </m:r>
                </m:e>
                <m:sub>
                  <m:r>
                    <w:rPr>
                      <w:lang w:val="es-MX" w:bidi="es-MX"/>
                    </w:rPr>
                    <m:rPr/>
                    <m:t>0</m:t>
                  </m:r>
                </m:sub>
              </m:sSub>
            </m:den>
          </m:f>
          <m:r>
            <w:rPr>
              <w:lang w:val="es-MX" w:bidi="es-MX"/>
            </w:rPr>
            <m:rPr>
              <m:sty m:val="p"/>
            </m:rPr>
            <m:t>,</m:t>
          </m:r>
          <m:r>
            <w:rPr>
              <w:lang w:val="es-MX" w:bidi="es-MX"/>
            </w:rPr>
            <m:rPr/>
            <m:t>  </m:t>
          </m:r>
          <m:r>
            <w:rPr>
              <w:lang w:val="es-MX" w:bidi="es-MX"/>
            </w:rPr>
            <m:rPr/>
            <m:t>0.20</m:t>
          </m:r>
          <m:r>
            <w:rPr>
              <w:lang w:val="es-MX" w:bidi="es-MX"/>
            </w:rPr>
            <m:rPr>
              <m:sty m:val="p"/>
            </m:rPr>
            <m:t>≤</m:t>
          </m:r>
          <m:r>
            <w:rPr>
              <w:lang w:val="es-MX" w:bidi="es-MX"/>
            </w:rPr>
            <m:rPr/>
            <m:t>r</m:t>
          </m:r>
          <m:r>
            <w:rPr>
              <w:lang w:val="es-MX" w:bidi="es-MX"/>
            </w:rPr>
            <m:rPr>
              <m:sty m:val="p"/>
            </m:rPr>
            <m:t>(</m:t>
          </m:r>
          <m:r>
            <w:rPr>
              <w:lang w:val="es-MX" w:bidi="es-MX"/>
            </w:rPr>
            <m:rPr/>
            <m:t>t</m:t>
          </m:r>
          <m:r>
            <w:rPr>
              <w:lang w:val="es-MX" w:bidi="es-MX"/>
            </w:rPr>
            <m:rPr>
              <m:sty m:val="p"/>
            </m:rPr>
            <m:t>)</m:t>
          </m:r>
          <m:r>
            <w:rPr>
              <w:lang w:val="es-MX" w:bidi="es-MX"/>
            </w:rPr>
            <m:rPr>
              <m:sty m:val="p"/>
            </m:rPr>
            <m:t>≤</m:t>
          </m:r>
          <m:r>
            <w:rPr>
              <w:lang w:val="es-MX" w:bidi="es-MX"/>
            </w:rPr>
            <m:rPr/>
            <m:t>0.80</m:t>
          </m:r>
        </m:oMath>
      </m:oMathPara>
      <w:r>
        <w:rPr>
          <w:lang w:val="es-MX" w:bidi="es-MX"/>
        </w:rPr>
      </w:r>
      <w:r>
        <w:rPr>
          <w:lang w:val="es-MX"/>
        </w:rPr>
      </w:r>
    </w:p>
    <w:p>
      <w:pPr>
        <w:pStyle w:val="734"/>
        <w:spacing/>
        <w:ind/>
        <w:jc w:val="both"/>
        <w:rPr>
          <w:lang w:val="es-MX"/>
        </w:rPr>
      </w:pPr>
      <w:r>
        <w:rPr>
          <w:lang w:val="es-MX"/>
        </w:rPr>
        <w:t xml:space="preserve">Estos porcentajes corresponden al cambio entre las mesetas, no necesariamente a 20 y 80 % de saturación. Revisar que el t</w:t>
      </w:r>
      <w:r>
        <w:rPr>
          <w:lang w:val="es-MX"/>
        </w:rPr>
        <w:t xml:space="preserve">ramo sea aproximadamente lineal, que las rpm y el aire sean constantes y que haya suficientes muestras. El intervalo es un criterio de análisis; puede requerir revisión con el instructor si el inicio tiene un retraso evidente o el ajuste muestra curvatura.</w:t>
      </w:r>
      <w:bookmarkEnd w:id="16"/>
      <w:r>
        <w:rPr>
          <w:lang w:val="es-MX" w:bidi="es-MX"/>
        </w:rPr>
      </w:r>
      <w:bookmarkEnd w:id="17"/>
      <w:r>
        <w:rPr>
          <w:lang w:val="es-MX" w:bidi="es-MX"/>
        </w:rPr>
      </w:r>
      <w:r>
        <w:rPr>
          <w:lang w:val="es-MX"/>
        </w:rPr>
      </w:r>
    </w:p>
    <w:p>
      <w:pPr>
        <w:pStyle w:val="745"/>
        <w:spacing/>
        <w:ind/>
        <w:jc w:val="both"/>
        <w:rPr>
          <w:lang w:val="es-MX"/>
        </w:rPr>
      </w:pPr>
      <w:r>
        <w:rPr>
          <w:lang w:val="es-MX" w:bidi="es-MX"/>
        </w:rPr>
      </w:r>
      <w:bookmarkStart w:id="19" w:name="organización-y-procedimiento"/>
      <w:r>
        <w:rPr>
          <w:lang w:val="es-MX"/>
        </w:rPr>
        <w:t xml:space="preserve">5. Organización y procedimiento</w:t>
      </w:r>
      <w:r>
        <w:rPr>
          <w:lang w:val="es-MX"/>
        </w:rPr>
      </w:r>
    </w:p>
    <w:p>
      <w:pPr>
        <w:pStyle w:val="734"/>
        <w:spacing/>
        <w:ind/>
        <w:jc w:val="both"/>
        <w:rPr>
          <w:lang w:val="es-MX"/>
        </w:rPr>
      </w:pPr>
      <w:r>
        <w:rPr>
          <w:lang w:val="es-MX"/>
        </w:rPr>
        <w:t xml:space="preserve">Distribuir las tareas de operación, tiempo, adquisición, revisión de condiciones, cálculo y verificación. La maniobra de gases se realiza con el instructor.</w:t>
      </w:r>
      <w:r>
        <w:rPr>
          <w:lang w:val="es-MX"/>
        </w:rPr>
      </w:r>
    </w:p>
    <w:tbl>
      <w:tblPr>
        <w:tblStyle w:val="767"/>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3960"/>
        <w:gridCol w:w="3960"/>
      </w:tblGrid>
      <w:tr>
        <w:trPr>
          <w:cantSplit/>
          <w:tblHeader/>
        </w:trPr>
        <w:tc>
          <w:tcPr>
            <w:shd w:val="clear" w:color="auto" w:fill="4e2891"/>
            <w:tcBorders/>
          </w:tcPr>
          <w:p>
            <w:pPr>
              <w:pStyle w:val="735"/>
              <w:spacing/>
              <w:ind/>
              <w:jc w:val="both"/>
              <w:rPr>
                <w:lang w:val="es-MX"/>
              </w:rPr>
            </w:pPr>
            <w:r>
              <w:rPr>
                <w:b/>
                <w:color w:val="ffffff"/>
                <w:lang w:val="es-MX"/>
              </w:rPr>
              <w:t xml:space="preserve">Tiempo orientativo</w:t>
            </w:r>
            <w:r>
              <w:rPr>
                <w:lang w:val="es-MX"/>
              </w:rPr>
            </w:r>
          </w:p>
        </w:tc>
        <w:tc>
          <w:tcPr>
            <w:shd w:val="clear" w:color="auto" w:fill="4e2891"/>
            <w:tcBorders/>
          </w:tcPr>
          <w:p>
            <w:pPr>
              <w:pStyle w:val="735"/>
              <w:spacing/>
              <w:ind/>
              <w:jc w:val="both"/>
              <w:rPr>
                <w:lang w:val="es-MX"/>
              </w:rPr>
            </w:pPr>
            <w:r>
              <w:rPr>
                <w:b/>
                <w:color w:val="ffffff"/>
                <w:lang w:val="es-MX"/>
              </w:rPr>
              <w:t xml:space="preserve">Actividad</w:t>
            </w:r>
            <w:r>
              <w:rPr>
                <w:lang w:val="es-MX"/>
              </w:rPr>
            </w:r>
          </w:p>
        </w:tc>
      </w:tr>
      <w:tr>
        <w:trPr>
          <w:cantSplit/>
        </w:trPr>
        <w:tc>
          <w:tcPr>
            <w:tcBorders/>
          </w:tcPr>
          <w:p>
            <w:pPr>
              <w:pStyle w:val="735"/>
              <w:spacing/>
              <w:ind/>
              <w:jc w:val="both"/>
              <w:rPr>
                <w:lang w:val="es-MX"/>
              </w:rPr>
            </w:pPr>
            <w:r>
              <w:rPr>
                <w:lang w:val="es-MX"/>
              </w:rPr>
              <w:t xml:space="preserve">0–5 min</w:t>
            </w:r>
            <w:r>
              <w:rPr>
                <w:lang w:val="es-MX"/>
              </w:rPr>
            </w:r>
          </w:p>
        </w:tc>
        <w:tc>
          <w:tcPr>
            <w:tcBorders/>
          </w:tcPr>
          <w:p>
            <w:pPr>
              <w:pStyle w:val="735"/>
              <w:spacing/>
              <w:ind/>
              <w:jc w:val="both"/>
              <w:rPr>
                <w:lang w:val="es-MX"/>
              </w:rPr>
            </w:pPr>
            <w:r>
              <w:rPr>
                <w:lang w:val="es-MX"/>
              </w:rPr>
              <w:t xml:space="preserve">Identificar equipo y sonda; verificar volumen, aire, temperatura, adquisición y salidas en manual.</w:t>
            </w:r>
            <w:r>
              <w:rPr>
                <w:lang w:val="es-MX"/>
              </w:rPr>
            </w:r>
          </w:p>
        </w:tc>
      </w:tr>
      <w:tr>
        <w:trPr>
          <w:cantSplit/>
        </w:trPr>
        <w:tc>
          <w:tcPr>
            <w:tcBorders/>
          </w:tcPr>
          <w:p>
            <w:pPr>
              <w:pStyle w:val="735"/>
              <w:spacing/>
              <w:ind/>
              <w:jc w:val="both"/>
              <w:rPr>
                <w:lang w:val="es-MX"/>
              </w:rPr>
            </w:pPr>
            <w:r>
              <w:rPr>
                <w:lang w:val="es-MX"/>
              </w:rPr>
              <w:t xml:space="preserve">5–30 min</w:t>
            </w:r>
            <w:r>
              <w:rPr>
                <w:lang w:val="es-MX"/>
              </w:rPr>
            </w:r>
          </w:p>
        </w:tc>
        <w:tc>
          <w:tcPr>
            <w:tcBorders/>
          </w:tcPr>
          <w:p>
            <w:pPr>
              <w:pStyle w:val="735"/>
              <w:spacing/>
              <w:ind/>
              <w:jc w:val="both"/>
              <w:rPr>
                <w:lang w:val="es-MX"/>
              </w:rPr>
            </w:pPr>
            <w:r>
              <w:rPr>
                <w:lang w:val="es-MX"/>
              </w:rPr>
              <w:t xml:space="preserve">Registrar las cinco curvas, con desoxigenación y reoxigenación en cada velocidad. Calcular conforme se obtienen los registros.</w:t>
            </w:r>
            <w:r>
              <w:rPr>
                <w:lang w:val="es-MX"/>
              </w:rPr>
            </w:r>
          </w:p>
        </w:tc>
      </w:tr>
      <w:tr>
        <w:trPr>
          <w:cantSplit/>
        </w:trPr>
        <w:tc>
          <w:tcPr>
            <w:tcBorders/>
          </w:tcPr>
          <w:p>
            <w:pPr>
              <w:pStyle w:val="735"/>
              <w:spacing/>
              <w:ind/>
              <w:jc w:val="both"/>
              <w:rPr>
                <w:lang w:val="es-MX"/>
              </w:rPr>
            </w:pPr>
            <w:r>
              <w:rPr>
                <w:lang w:val="es-MX"/>
              </w:rPr>
              <w:t xml:space="preserve">30–40 min</w:t>
            </w:r>
            <w:r>
              <w:rPr>
                <w:lang w:val="es-MX"/>
              </w:rPr>
            </w:r>
          </w:p>
        </w:tc>
        <w:tc>
          <w:tcPr>
            <w:tcBorders/>
          </w:tcPr>
          <w:p>
            <w:pPr>
              <w:pStyle w:val="735"/>
              <w:spacing/>
              <w:ind/>
              <w:jc w:val="both"/>
              <w:rPr>
                <w:lang w:val="es-MX"/>
              </w:rPr>
            </w:pPr>
            <w:r>
              <w:rPr>
                <w:lang w:val="es-MX"/>
              </w:rPr>
              <w:t xml:space="preserve">Revisar mesetas y ajustes, completar la tabla y construir el barrido.</w:t>
            </w:r>
            <w:r>
              <w:rPr>
                <w:lang w:val="es-MX"/>
              </w:rPr>
            </w:r>
          </w:p>
        </w:tc>
      </w:tr>
      <w:tr>
        <w:trPr>
          <w:cantSplit/>
        </w:trPr>
        <w:tc>
          <w:tcPr>
            <w:tcBorders/>
          </w:tcPr>
          <w:p>
            <w:pPr>
              <w:pStyle w:val="735"/>
              <w:spacing/>
              <w:ind/>
              <w:jc w:val="both"/>
              <w:rPr>
                <w:lang w:val="es-MX"/>
              </w:rPr>
            </w:pPr>
            <w:r>
              <w:rPr>
                <w:lang w:val="es-MX"/>
              </w:rPr>
              <w:t xml:space="preserve">40–45 min</w:t>
            </w:r>
            <w:r>
              <w:rPr>
                <w:lang w:val="es-MX"/>
              </w:rPr>
            </w:r>
          </w:p>
        </w:tc>
        <w:tc>
          <w:tcPr>
            <w:tcBorders/>
          </w:tcPr>
          <w:p>
            <w:pPr>
              <w:pStyle w:val="735"/>
              <w:spacing/>
              <w:ind/>
              <w:jc w:val="both"/>
              <w:rPr>
                <w:lang w:val="es-MX"/>
              </w:rPr>
            </w:pPr>
            <w:r>
              <w:rPr>
                <w:lang w:val="es-MX"/>
              </w:rPr>
              <w:t xml:space="preserve">Comparar resultados y documentar curvas incompletas o incidentes.</w:t>
            </w:r>
            <w:r>
              <w:rPr>
                <w:lang w:val="es-MX"/>
              </w:rPr>
            </w:r>
          </w:p>
        </w:tc>
      </w:tr>
    </w:tbl>
    <w:p>
      <w:pPr>
        <w:pStyle w:val="733"/>
        <w:spacing w:before="160"/>
        <w:ind/>
        <w:jc w:val="both"/>
        <w:rPr>
          <w:lang w:val="es-MX"/>
        </w:rPr>
      </w:pPr>
      <w:r>
        <w:rPr>
          <w:lang w:val="es-MX"/>
        </w:rPr>
        <w:t xml:space="preserve">La adquisición del barrido se probó en el laboratorio en aproximadamente 30 m</w:t>
      </w:r>
      <w:r>
        <w:rPr>
          <w:lang w:val="es-MX"/>
        </w:rPr>
        <w:t xml:space="preserve">inutos, según las notas de preparación del taller. Reservar hasta 45 minutos para que cada equipo complete el análisis. Los tiempos por curva dependen de la respuesta observada; no sustituir una meseta ausente por el último dato para cumplir el cronograma.</w:t>
      </w:r>
      <w:r>
        <w:rPr>
          <w:lang w:val="es-MX"/>
        </w:rPr>
      </w:r>
    </w:p>
    <w:p>
      <w:pPr>
        <w:pStyle w:val="746"/>
        <w:spacing/>
        <w:ind/>
        <w:jc w:val="both"/>
        <w:rPr>
          <w:lang w:val="es-MX"/>
        </w:rPr>
      </w:pPr>
      <w:r>
        <w:rPr>
          <w:lang w:val="es-MX" w:bidi="es-MX"/>
        </w:rPr>
      </w:r>
      <w:bookmarkStart w:id="18" w:name="secuencia-por-velocidad"/>
      <w:r>
        <w:rPr>
          <w:lang w:val="es-MX"/>
        </w:rPr>
        <w:t xml:space="preserve">Secuencia por velocidad</w:t>
      </w:r>
      <w:r>
        <w:rPr>
          <w:lang w:val="es-MX"/>
        </w:rPr>
      </w:r>
    </w:p>
    <w:p>
      <w:pPr>
        <w:pStyle w:val="735"/>
        <w:numPr>
          <w:ilvl w:val="0"/>
          <w:numId w:val="2"/>
        </w:numPr>
        <w:spacing/>
        <w:ind/>
        <w:jc w:val="both"/>
        <w:rPr>
          <w:lang w:val="es-MX"/>
        </w:rPr>
      </w:pPr>
      <w:r>
        <w:rPr>
          <w:lang w:val="es-MX"/>
        </w:rPr>
        <w:t xml:space="preserve">Seleccionar las rpm del ensayo y mantenerlas constantes durante la preparación y la reoxigenación. Confirmar que el control de oxígeno no actúe sobre agitación ni gases.</w:t>
      </w:r>
      <w:r>
        <w:rPr>
          <w:lang w:val="es-MX"/>
        </w:rPr>
      </w:r>
    </w:p>
    <w:p>
      <w:pPr>
        <w:pStyle w:val="735"/>
        <w:numPr>
          <w:ilvl w:val="0"/>
          <w:numId w:val="2"/>
        </w:numPr>
        <w:spacing/>
        <w:ind/>
        <w:jc w:val="both"/>
        <w:rPr>
          <w:lang w:val="es-MX"/>
        </w:rPr>
      </w:pPr>
      <w:r>
        <w:rPr>
          <w:lang w:val="es-MX"/>
        </w:rPr>
        <w:t xml:space="preserve">Desoxigenar con N₂ hasta una lectura baja y aproximadamente estable. Una lectura inferior al 10 % de saturación es una referencia operativa; no se requiere forzar el cero. Registrar el nivel alcanzado.</w:t>
      </w:r>
      <w:r>
        <w:rPr>
          <w:lang w:val="es-MX"/>
        </w:rPr>
      </w:r>
    </w:p>
    <w:p>
      <w:pPr>
        <w:pStyle w:val="735"/>
        <w:numPr>
          <w:ilvl w:val="0"/>
          <w:numId w:val="2"/>
        </w:numPr>
        <w:spacing/>
        <w:ind/>
        <w:jc w:val="both"/>
        <w:rPr>
          <w:lang w:val="es-MX"/>
        </w:rPr>
      </w:pPr>
      <w:r>
        <w:rPr>
          <w:lang w:val="es-MX"/>
        </w:rPr>
        <w:t xml:space="preserve">Mantener activo el registro y sustituir N₂ por aire a</w:t>
      </w:r>
      <w:r>
        <w:rPr>
          <w:lang w:val="es-MX"/>
        </w:rPr>
        <w:t xml:space="preserve"> </w:t>
      </w:r>
      <w:r>
        <w:rPr>
          <w:b/>
          <w:bCs/>
          <w:lang w:val="es-MX"/>
        </w:rPr>
        <w:t xml:space="preserve">15 L/min</w:t>
      </w:r>
      <w:r>
        <w:rPr>
          <w:lang w:val="es-MX"/>
        </w:rPr>
        <w:t xml:space="preserve">. Marcar la hora de la maniobra, conservar las rpm y comprobar el caudal real. No mezclar deliberadamente ambos gases durante la reoxigenación.</w:t>
      </w:r>
      <w:r>
        <w:rPr>
          <w:lang w:val="es-MX"/>
        </w:rPr>
      </w:r>
    </w:p>
    <w:p>
      <w:pPr>
        <w:pStyle w:val="735"/>
        <w:numPr>
          <w:ilvl w:val="0"/>
          <w:numId w:val="2"/>
        </w:numPr>
        <w:spacing/>
        <w:ind/>
        <w:jc w:val="both"/>
        <w:rPr>
          <w:lang w:val="es-MX"/>
        </w:rPr>
      </w:pPr>
      <w:r>
        <w:rPr>
          <w:lang w:val="es-MX"/>
        </w:rPr>
        <w:t xml:space="preserve">Registrar el ascenso y continuar hasta una meseta final aproximadamente estable. Conservar el registro completo, incluyendo el cambio de gas. Anotar retrasos de líneas, cambios de presión, burbujas en la sonda o cualquier maniobra adicional.</w:t>
      </w:r>
      <w:r>
        <w:rPr>
          <w:lang w:val="es-MX"/>
        </w:rPr>
      </w:r>
    </w:p>
    <w:p>
      <w:pPr>
        <w:pStyle w:val="735"/>
        <w:numPr>
          <w:ilvl w:val="0"/>
          <w:numId w:val="2"/>
        </w:numPr>
        <w:spacing/>
        <w:ind/>
        <w:jc w:val="both"/>
        <w:rPr>
          <w:lang w:val="es-MX"/>
        </w:rPr>
      </w:pPr>
      <w:r>
        <w:rPr>
          <w:lang w:val="es-MX"/>
        </w:rPr>
        <w:t xml:space="preserve">Estimar</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t>0</m:t>
            </m:r>
          </m:sub>
        </m:sSub>
      </m:oMath>
      <w:r>
        <w:rPr>
          <w:lang w:val="es-MX"/>
        </w:rPr>
        <w:t xml:space="preserve"> </w:t>
      </w:r>
      <w:r>
        <w:rPr>
          <w:lang w:val="es-MX"/>
        </w:rPr>
        <w:t xml:space="preserve">a partir del tramo bajo previo al cambio y</w:t>
      </w:r>
      <w:r>
        <w:rPr>
          <w:lang w:val="es-MX"/>
        </w:rPr>
        <w:t xml:space="preserve"> </w:t>
      </w:r>
      <m:oMath>
        <m:sSub>
          <m:sSubPr>
            <m:ctrlPr>
              <w:rPr>
                <w:rFonts w:hint="default" w:ascii="Cambria Math" w:hAnsi="Cambria Math" w:eastAsia="Cambria Math" w:cs="Cambria Math"/>
              </w:rPr>
            </m:ctrlPr>
          </m:sSubPr>
          <m:e>
            <m:r>
              <w:rPr>
                <w:lang w:val="es-MX" w:bidi="es-MX"/>
              </w:rPr>
              <m:rPr/>
              <m:t>y</m:t>
            </m:r>
          </m:e>
          <m:sub>
            <m:r>
              <w:rPr>
                <w:lang w:val="es-MX" w:bidi="es-MX"/>
              </w:rPr>
              <m:rPr>
                <m:sty m:val="p"/>
              </m:rPr>
              <m:t>∞</m:t>
            </m:r>
          </m:sub>
        </m:sSub>
      </m:oMath>
      <w:r>
        <w:rPr>
          <w:lang w:val="es-MX"/>
        </w:rPr>
        <w:t xml:space="preserve"> </w:t>
      </w:r>
      <w:r>
        <w:rPr>
          <w:lang w:val="es-MX"/>
        </w:rPr>
        <w:t xml:space="preserve">a partir de la meseta final. Anotar los intervalos usados. Trabajar con promedios de varias lecturas, no con un punto aislado.</w:t>
      </w:r>
      <w:r>
        <w:rPr>
          <w:lang w:val="es-MX"/>
        </w:rPr>
      </w:r>
    </w:p>
    <w:p>
      <w:pPr>
        <w:pStyle w:val="735"/>
        <w:numPr>
          <w:ilvl w:val="0"/>
          <w:numId w:val="2"/>
        </w:numPr>
        <w:spacing/>
        <w:ind/>
        <w:jc w:val="both"/>
        <w:rPr>
          <w:lang w:val="es-MX"/>
        </w:rPr>
      </w:pPr>
      <w:r>
        <w:rPr>
          <w:lang w:val="es-MX"/>
        </w:rPr>
        <w:t xml:space="preserve">Calcular el recorrido normalizado y la transformación Y. Seleccionar el tramo de ajuste, obtener pendiente, ordenada al origen y R², y convertir kLa a h⁻¹. Revisar la curva original y los residuos del ajuste.</w:t>
      </w:r>
      <w:r>
        <w:rPr>
          <w:lang w:val="es-MX"/>
        </w:rPr>
      </w:r>
    </w:p>
    <w:p>
      <w:pPr>
        <w:pStyle w:val="735"/>
        <w:numPr>
          <w:ilvl w:val="0"/>
          <w:numId w:val="2"/>
        </w:numPr>
        <w:spacing/>
        <w:ind/>
        <w:jc w:val="both"/>
        <w:rPr>
          <w:lang w:val="es-MX"/>
        </w:rPr>
      </w:pPr>
      <w:r>
        <w:rPr>
          <w:lang w:val="es-MX"/>
        </w:rPr>
        <w:t xml:space="preserve">Cambiar a las siguientes rpm y repetir la secuencia completa. Si una curva no permite estimar el equilibrio o presenta cambios de condiciones, conservarla y anotar el motivo por el que no se calcula kLa.</w:t>
      </w:r>
      <w:r>
        <w:rPr>
          <w:lang w:val="es-MX"/>
        </w:rPr>
      </w:r>
    </w:p>
    <w:p>
      <w:pPr>
        <w:pStyle w:val="734"/>
        <w:spacing/>
        <w:ind/>
        <w:jc w:val="both"/>
        <w:rPr>
          <w:lang w:val="es-MX"/>
        </w:rPr>
      </w:pPr>
      <w:r>
        <w:rPr>
          <w:lang w:val="es-MX"/>
        </w:rPr>
        <w:t xml:space="preserve">Se realizará una curva por nivel como barrido de taller. Si queda tiempo, repetir una condición para examinar reproducibilidad. Una sola curva por nivel no permite estimar la variabilidad entre repeticiones.</w:t>
      </w:r>
      <w:bookmarkEnd w:id="18"/>
      <w:r>
        <w:rPr>
          <w:lang w:val="es-MX" w:bidi="es-MX"/>
        </w:rPr>
      </w:r>
      <w:bookmarkEnd w:id="19"/>
      <w:r>
        <w:rPr>
          <w:lang w:val="es-MX" w:bidi="es-MX"/>
        </w:rPr>
      </w:r>
      <w:r>
        <w:rPr>
          <w:lang w:val="es-MX"/>
        </w:rPr>
      </w:r>
    </w:p>
    <w:p>
      <w:pPr>
        <w:pStyle w:val="745"/>
        <w:spacing/>
        <w:ind/>
        <w:jc w:val="both"/>
        <w:rPr>
          <w:lang w:val="es-MX"/>
        </w:rPr>
      </w:pPr>
      <w:r>
        <w:rPr>
          <w:lang w:val="es-MX" w:bidi="es-MX"/>
        </w:rPr>
      </w:r>
      <w:bookmarkStart w:id="22" w:name="hoja-de-datos"/>
      <w:r>
        <w:rPr>
          <w:lang w:val="es-MX"/>
        </w:rPr>
        <w:t xml:space="preserve">6. Hoja de datos</w:t>
      </w:r>
      <w:r>
        <w:rPr>
          <w:lang w:val="es-MX"/>
        </w:rPr>
      </w:r>
    </w:p>
    <w:p>
      <w:pPr>
        <w:pStyle w:val="734"/>
        <w:spacing/>
        <w:ind/>
        <w:jc w:val="both"/>
        <w:rPr>
          <w:lang w:val="es-MX"/>
        </w:rPr>
      </w:pPr>
      <w:r>
        <w:rPr>
          <w:b/>
          <w:bCs/>
          <w:lang w:val="es-MX"/>
        </w:rPr>
        <w:t xml:space="preserve">Equipo:</w:t>
      </w:r>
      <w:r>
        <w:rPr>
          <w:lang w:val="es-MX"/>
        </w:rPr>
        <w:t xml:space="preserve"> </w:t>
      </w:r>
      <w:r>
        <w:rPr>
          <w:lang w:val="es-MX"/>
        </w:rPr>
        <w:t xml:space="preserve">______</w:t>
      </w:r>
      <w:r>
        <w:rPr>
          <w:lang w:val="es-MX"/>
        </w:rPr>
        <w:t xml:space="preserve"> </w:t>
      </w:r>
      <w:r>
        <w:rPr>
          <w:b/>
          <w:bCs/>
          <w:lang w:val="es-MX"/>
        </w:rPr>
        <w:t xml:space="preserve">Fecha/hora:</w:t>
      </w:r>
      <w:r>
        <w:rPr>
          <w:lang w:val="es-MX"/>
        </w:rPr>
        <w:t xml:space="preserve"> </w:t>
      </w:r>
      <w:r>
        <w:rPr>
          <w:lang w:val="es-MX"/>
        </w:rPr>
        <w:t xml:space="preserve">______</w:t>
      </w:r>
      <w:r>
        <w:rPr>
          <w:lang w:val="es-MX"/>
        </w:rPr>
        <w:t xml:space="preserve"> </w:t>
      </w:r>
      <w:r>
        <w:rPr>
          <w:b/>
          <w:bCs/>
          <w:lang w:val="es-MX"/>
        </w:rPr>
        <w:t xml:space="preserve">Responsable:</w:t>
      </w:r>
      <w:r>
        <w:rPr>
          <w:lang w:val="es-MX"/>
        </w:rPr>
        <w:t xml:space="preserve"> </w:t>
      </w:r>
      <w:r>
        <w:rPr>
          <w:lang w:val="es-MX"/>
        </w:rPr>
        <w:t xml:space="preserve">______</w:t>
      </w:r>
      <w:r>
        <w:rPr>
          <w:lang w:val="es-MX"/>
        </w:rPr>
      </w:r>
    </w:p>
    <w:tbl>
      <w:tblPr>
        <w:tblStyle w:val="767"/>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ook w:val="0020" w:firstRow="1" w:lastRow="0" w:firstColumn="0" w:lastColumn="0" w:noHBand="0" w:noVBand="0"/>
      </w:tblPr>
      <w:tblGrid>
        <w:gridCol w:w="3960"/>
        <w:gridCol w:w="3960"/>
      </w:tblGrid>
      <w:tr>
        <w:trPr>
          <w:cantSplit/>
          <w:tblHeader/>
        </w:trPr>
        <w:tc>
          <w:tcPr>
            <w:shd w:val="clear" w:color="auto" w:fill="4e2891"/>
            <w:tcBorders/>
          </w:tcPr>
          <w:p>
            <w:pPr>
              <w:pStyle w:val="735"/>
              <w:spacing/>
              <w:ind/>
              <w:jc w:val="both"/>
              <w:rPr>
                <w:lang w:val="es-MX"/>
              </w:rPr>
            </w:pPr>
            <w:r>
              <w:rPr>
                <w:b/>
                <w:color w:val="ffffff"/>
                <w:lang w:val="es-MX"/>
              </w:rPr>
              <w:t xml:space="preserve">Información</w:t>
            </w:r>
            <w:r>
              <w:rPr>
                <w:lang w:val="es-MX"/>
              </w:rPr>
            </w:r>
          </w:p>
        </w:tc>
        <w:tc>
          <w:tcPr>
            <w:shd w:val="clear" w:color="auto" w:fill="4e2891"/>
            <w:tcBorders/>
          </w:tcPr>
          <w:p>
            <w:pPr>
              <w:pStyle w:val="735"/>
              <w:spacing/>
              <w:ind/>
              <w:jc w:val="both"/>
              <w:rPr>
                <w:lang w:val="es-MX"/>
              </w:rPr>
            </w:pPr>
            <w:r>
              <w:rPr>
                <w:b/>
                <w:color w:val="ffffff"/>
                <w:lang w:val="es-MX"/>
              </w:rPr>
              <w:t xml:space="preserve">Registro</w:t>
            </w:r>
            <w:r>
              <w:rPr>
                <w:lang w:val="es-MX"/>
              </w:rPr>
            </w:r>
          </w:p>
        </w:tc>
      </w:tr>
      <w:tr>
        <w:trPr>
          <w:cantSplit/>
          <w:trHeight w:val="454"/>
        </w:trPr>
        <w:tc>
          <w:tcPr>
            <w:tcBorders/>
          </w:tcPr>
          <w:p>
            <w:pPr>
              <w:pStyle w:val="735"/>
              <w:spacing/>
              <w:ind/>
              <w:jc w:val="both"/>
              <w:rPr>
                <w:lang w:val="es-MX"/>
              </w:rPr>
            </w:pPr>
            <w:r>
              <w:rPr>
                <w:lang w:val="es-MX"/>
              </w:rPr>
              <w:t xml:space="preserve">Reactor: modelo e ID</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Sonda de oxígeno: fabricante, modelo e ID</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Calibración, referencia de saturación y filtrado disponibles</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Volumen real [L]</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Agua: procedencia y adiciones</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Temperatura [°C] y presión disponible</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Caudal de aire y referencia del instrumento</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Impulsor, difusor y posición de sonda disponibles</w:t>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Archivo y frecuencia real de adquisición</w:t>
            </w:r>
            <w:r>
              <w:rPr>
                <w:lang w:val="es-MX"/>
              </w:rPr>
            </w:r>
          </w:p>
        </w:tc>
        <w:tc>
          <w:tcPr>
            <w:tcBorders/>
          </w:tcPr>
          <w:p>
            <w:pPr>
              <w:pStyle w:val="735"/>
              <w:spacing/>
              <w:ind/>
              <w:jc w:val="both"/>
              <w:rPr>
                <w:lang w:val="es-MX"/>
              </w:rPr>
            </w:pPr>
            <w:r>
              <w:rPr>
                <w:lang w:val="es-MX" w:bidi="es-MX"/>
              </w:rPr>
            </w:r>
            <w:r>
              <w:rPr>
                <w:lang w:val="es-MX"/>
              </w:rPr>
            </w:r>
          </w:p>
        </w:tc>
      </w:tr>
    </w:tbl>
    <w:p>
      <w:pPr>
        <w:pStyle w:val="746"/>
        <w:spacing/>
        <w:ind/>
        <w:jc w:val="both"/>
        <w:rPr>
          <w:lang w:val="es-MX"/>
        </w:rPr>
      </w:pPr>
      <w:r>
        <w:rPr>
          <w:lang w:val="es-MX" w:bidi="es-MX"/>
        </w:rPr>
      </w:r>
      <w:bookmarkStart w:id="20" w:name="registro-individual-de-curva"/>
      <w:r>
        <w:rPr>
          <w:lang w:val="es-MX"/>
        </w:rPr>
        <w:t xml:space="preserve">Registro individual de curva</w:t>
      </w:r>
      <w:r>
        <w:rPr>
          <w:lang w:val="es-MX"/>
        </w:rPr>
      </w:r>
    </w:p>
    <w:p>
      <w:pPr>
        <w:pStyle w:val="734"/>
        <w:spacing/>
        <w:ind/>
        <w:jc w:val="both"/>
        <w:rPr>
          <w:lang w:val="es-MX"/>
        </w:rPr>
      </w:pPr>
      <w:r>
        <w:rPr>
          <w:lang w:val="es-MX"/>
        </w:rPr>
        <w:t xml:space="preserve">Completar este bloque para cada velocidad y conservar el archivo digital completo.</w:t>
      </w:r>
      <w:r>
        <w:rPr>
          <w:lang w:val="es-MX"/>
        </w:rPr>
      </w:r>
    </w:p>
    <w:p>
      <w:pPr>
        <w:pStyle w:val="733"/>
        <w:spacing/>
        <w:ind/>
        <w:jc w:val="both"/>
        <w:rPr>
          <w:lang w:val="es-MX"/>
        </w:rPr>
      </w:pPr>
      <w:r>
        <w:rPr>
          <w:b/>
          <w:bCs/>
          <w:lang w:val="es-MX"/>
        </w:rPr>
        <w:t xml:space="preserve">RPM:</w:t>
      </w:r>
      <w:r>
        <w:rPr>
          <w:lang w:val="es-MX"/>
        </w:rPr>
        <w:t xml:space="preserve"> </w:t>
      </w:r>
      <w:r>
        <w:rPr>
          <w:lang w:val="es-MX"/>
        </w:rPr>
        <w:t xml:space="preserve">______</w:t>
      </w:r>
      <w:r>
        <w:rPr>
          <w:lang w:val="es-MX"/>
        </w:rPr>
        <w:t xml:space="preserve"> </w:t>
      </w:r>
      <w:r>
        <w:rPr>
          <w:b/>
          <w:bCs/>
          <w:lang w:val="es-MX"/>
        </w:rPr>
        <w:t xml:space="preserve">Hora del cambio N₂ → aire:</w:t>
      </w:r>
      <w:r>
        <w:rPr>
          <w:lang w:val="es-MX"/>
        </w:rPr>
        <w:t xml:space="preserve"> </w:t>
      </w:r>
      <w:r>
        <w:rPr>
          <w:lang w:val="es-MX"/>
        </w:rPr>
        <w:t xml:space="preserve">______</w:t>
      </w:r>
      <w:r>
        <w:rPr>
          <w:lang w:val="es-MX"/>
        </w:rPr>
        <w:t xml:space="preserve"> </w:t>
      </w:r>
      <w:r>
        <w:rPr>
          <w:b/>
          <w:bCs/>
          <w:lang w:val="es-MX"/>
        </w:rPr>
        <w:t xml:space="preserve">Aire [L/min]:</w:t>
      </w:r>
      <w:r>
        <w:rPr>
          <w:lang w:val="es-MX"/>
        </w:rPr>
        <w:t xml:space="preserve"> </w:t>
      </w:r>
      <w:r>
        <w:rPr>
          <w:lang w:val="es-MX"/>
        </w:rPr>
        <w:t xml:space="preserve">______</w:t>
      </w:r>
      <w:r>
        <w:rPr>
          <w:lang w:val="es-MX"/>
        </w:rPr>
      </w:r>
    </w:p>
    <w:p>
      <w:pPr>
        <w:pStyle w:val="733"/>
        <w:spacing/>
        <w:ind/>
        <w:jc w:val="both"/>
        <w:rPr>
          <w:lang w:val="es-MX"/>
        </w:rPr>
      </w:pPr>
      <w:r>
        <w:rPr>
          <w:b/>
          <w:bCs/>
          <w:lang w:val="es-MX"/>
        </w:rPr>
        <w:t xml:space="preserve">Intervalo inicial:</w:t>
      </w:r>
      <w:r>
        <w:rPr>
          <w:lang w:val="es-MX"/>
        </w:rPr>
        <w:t xml:space="preserve"> </w:t>
      </w:r>
      <w:r>
        <w:rPr>
          <w:lang w:val="es-MX"/>
        </w:rPr>
        <w:t xml:space="preserve">______</w:t>
      </w:r>
      <w:r>
        <w:rPr>
          <w:lang w:val="es-MX"/>
        </w:rPr>
        <w:t xml:space="preserve"> </w:t>
      </w:r>
      <w:r>
        <w:rPr>
          <w:b/>
          <w:bCs/>
          <w:lang w:val="es-MX"/>
        </w:rPr>
        <w:t xml:space="preserve">y₀:</w:t>
      </w:r>
      <w:r>
        <w:rPr>
          <w:lang w:val="es-MX"/>
        </w:rPr>
        <w:t xml:space="preserve"> </w:t>
      </w:r>
      <w:r>
        <w:rPr>
          <w:lang w:val="es-MX"/>
        </w:rPr>
        <w:t xml:space="preserve">______</w:t>
      </w:r>
      <w:r>
        <w:rPr>
          <w:lang w:val="es-MX"/>
        </w:rPr>
        <w:t xml:space="preserve"> </w:t>
      </w:r>
      <w:r>
        <w:rPr>
          <w:b/>
          <w:bCs/>
          <w:lang w:val="es-MX"/>
        </w:rPr>
        <w:t xml:space="preserve">Intervalo final:</w:t>
      </w:r>
      <w:r>
        <w:rPr>
          <w:lang w:val="es-MX"/>
        </w:rPr>
        <w:t xml:space="preserve"> </w:t>
      </w:r>
      <w:r>
        <w:rPr>
          <w:lang w:val="es-MX"/>
        </w:rPr>
        <w:t xml:space="preserve">______</w:t>
      </w:r>
      <w:r>
        <w:rPr>
          <w:lang w:val="es-MX"/>
        </w:rPr>
        <w:t xml:space="preserve"> </w:t>
      </w:r>
      <w:r>
        <w:rPr>
          <w:b/>
          <w:bCs/>
          <w:lang w:val="es-MX"/>
        </w:rPr>
        <w:t xml:space="preserve">y∞:</w:t>
      </w:r>
      <w:r>
        <w:rPr>
          <w:lang w:val="es-MX"/>
        </w:rPr>
        <w:t xml:space="preserve"> </w:t>
      </w:r>
      <w:r>
        <w:rPr>
          <w:lang w:val="es-MX"/>
        </w:rPr>
        <w:t xml:space="preserve">______</w:t>
      </w:r>
      <w:r>
        <w:rPr>
          <w:lang w:val="es-MX"/>
        </w:rPr>
      </w:r>
    </w:p>
    <w:tbl>
      <w:tblPr>
        <w:tblStyle w:val="767"/>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584"/>
        <w:gridCol w:w="1584"/>
        <w:gridCol w:w="1584"/>
        <w:gridCol w:w="1584"/>
        <w:gridCol w:w="1584"/>
      </w:tblGrid>
      <w:tr>
        <w:trPr>
          <w:cantSplit/>
          <w:tblHeader/>
        </w:trPr>
        <w:tc>
          <w:tcPr>
            <w:shd w:val="clear" w:color="auto" w:fill="4e2891"/>
            <w:tcBorders/>
          </w:tcPr>
          <w:p>
            <w:pPr>
              <w:pStyle w:val="735"/>
              <w:spacing/>
              <w:ind/>
              <w:jc w:val="both"/>
              <w:rPr>
                <w:lang w:val="es-MX"/>
              </w:rPr>
            </w:pPr>
            <w:r>
              <w:rPr>
                <w:b/>
                <w:color w:val="ffffff"/>
                <w:lang w:val="es-MX"/>
              </w:rPr>
              <w:t xml:space="preserve">Tiempo desde el cambio [s]</w:t>
            </w:r>
            <w:r>
              <w:rPr>
                <w:lang w:val="es-MX"/>
              </w:rPr>
            </w:r>
          </w:p>
        </w:tc>
        <w:tc>
          <w:tcPr>
            <w:shd w:val="clear" w:color="auto" w:fill="4e2891"/>
            <w:tcBorders/>
          </w:tcPr>
          <w:p>
            <w:pPr>
              <w:pStyle w:val="735"/>
              <w:spacing/>
              <w:ind/>
              <w:jc w:val="both"/>
              <w:rPr>
                <w:lang w:val="es-MX"/>
              </w:rPr>
            </w:pPr>
            <w:r>
              <w:rPr>
                <w:b/>
                <w:color w:val="ffffff"/>
                <w:lang w:val="es-MX"/>
              </w:rPr>
              <w:t xml:space="preserve">Oxígeno [% de saturación]</w:t>
            </w:r>
            <w:r>
              <w:rPr>
                <w:lang w:val="es-MX"/>
              </w:rPr>
            </w:r>
          </w:p>
        </w:tc>
        <w:tc>
          <w:tcPr>
            <w:shd w:val="clear" w:color="auto" w:fill="4e2891"/>
            <w:tcBorders/>
          </w:tcPr>
          <w:p>
            <w:pPr>
              <w:pStyle w:val="735"/>
              <w:spacing/>
              <w:ind/>
              <w:jc w:val="both"/>
              <w:rPr>
                <w:lang w:val="es-MX"/>
              </w:rPr>
            </w:pPr>
            <w:r>
              <w:rPr>
                <w:b/>
                <w:color w:val="ffffff"/>
                <w:lang w:val="es-MX"/>
              </w:rPr>
              <w:t xml:space="preserve">Recorrido r</w:t>
            </w:r>
            <w:r>
              <w:rPr>
                <w:lang w:val="es-MX"/>
              </w:rPr>
            </w:r>
          </w:p>
        </w:tc>
        <w:tc>
          <w:tcPr>
            <w:shd w:val="clear" w:color="auto" w:fill="4e2891"/>
            <w:tcBorders/>
          </w:tcPr>
          <w:p>
            <w:pPr>
              <w:pStyle w:val="735"/>
              <w:spacing/>
              <w:ind/>
              <w:jc w:val="both"/>
              <w:rPr>
                <w:lang w:val="es-MX"/>
              </w:rPr>
            </w:pPr>
            <w:r>
              <w:rPr>
                <w:b/>
                <w:color w:val="ffffff"/>
                <w:lang w:val="es-MX"/>
              </w:rPr>
              <w:t xml:space="preserve">Y = ln[(y∞ − y₀)/(y∞ − y)]</w:t>
            </w:r>
            <w:r>
              <w:rPr>
                <w:lang w:val="es-MX"/>
              </w:rPr>
            </w:r>
          </w:p>
        </w:tc>
        <w:tc>
          <w:tcPr>
            <w:shd w:val="clear" w:color="auto" w:fill="4e2891"/>
            <w:tcBorders/>
          </w:tcPr>
          <w:p>
            <w:pPr>
              <w:pStyle w:val="735"/>
              <w:spacing/>
              <w:ind/>
              <w:jc w:val="both"/>
              <w:rPr>
                <w:lang w:val="es-MX"/>
              </w:rPr>
            </w:pPr>
            <w:r>
              <w:rPr>
                <w:b/>
                <w:color w:val="ffffff"/>
                <w:lang w:val="es-MX"/>
              </w:rPr>
              <w:t xml:space="preserve">Usado en el ajuste</w:t>
            </w:r>
            <w:r>
              <w:rPr>
                <w:lang w:val="es-MX"/>
              </w:rPr>
            </w:r>
          </w:p>
        </w:tc>
      </w:tr>
      <w:tr>
        <w:trPr>
          <w:cantSplit/>
          <w:trHeight w:val="454"/>
        </w:trPr>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bl>
    <w:p>
      <w:pPr>
        <w:pStyle w:val="733"/>
        <w:spacing w:before="160"/>
        <w:ind/>
        <w:jc w:val="both"/>
        <w:rPr>
          <w:lang w:val="es-MX"/>
        </w:rPr>
      </w:pPr>
      <w:r>
        <w:rPr>
          <w:b/>
          <w:bCs/>
          <w:lang w:val="es-MX"/>
        </w:rPr>
        <w:t xml:space="preserve">Tramo ajustado [s]:</w:t>
      </w:r>
      <w:r>
        <w:rPr>
          <w:lang w:val="es-MX"/>
        </w:rPr>
        <w:t xml:space="preserve"> </w:t>
      </w:r>
      <w:r>
        <w:rPr>
          <w:lang w:val="es-MX"/>
        </w:rPr>
        <w:t xml:space="preserve">______</w:t>
      </w:r>
      <w:r>
        <w:rPr>
          <w:lang w:val="es-MX"/>
        </w:rPr>
        <w:t xml:space="preserve"> </w:t>
      </w:r>
      <w:r>
        <w:rPr>
          <w:b/>
          <w:bCs/>
          <w:lang w:val="es-MX"/>
        </w:rPr>
        <w:t xml:space="preserve">Número de puntos:</w:t>
      </w:r>
      <w:r>
        <w:rPr>
          <w:lang w:val="es-MX"/>
        </w:rPr>
        <w:t xml:space="preserve"> </w:t>
      </w:r>
      <w:r>
        <w:rPr>
          <w:lang w:val="es-MX"/>
        </w:rPr>
        <w:t xml:space="preserve">______</w:t>
      </w:r>
      <w:r>
        <w:rPr>
          <w:lang w:val="es-MX"/>
        </w:rPr>
        <w:t xml:space="preserve"> </w:t>
      </w:r>
      <w:r>
        <w:rPr>
          <w:b/>
          <w:bCs/>
          <w:lang w:val="es-MX"/>
        </w:rPr>
        <w:t xml:space="preserve">Pendiente [s⁻¹]:</w:t>
      </w:r>
      <w:r>
        <w:rPr>
          <w:lang w:val="es-MX"/>
        </w:rPr>
        <w:t xml:space="preserve"> </w:t>
      </w:r>
      <w:r>
        <w:rPr>
          <w:lang w:val="es-MX"/>
        </w:rPr>
        <w:t xml:space="preserve">______</w:t>
      </w:r>
      <w:r>
        <w:rPr>
          <w:lang w:val="es-MX"/>
        </w:rPr>
      </w:r>
    </w:p>
    <w:p>
      <w:pPr>
        <w:pStyle w:val="733"/>
        <w:spacing/>
        <w:ind/>
        <w:jc w:val="both"/>
        <w:rPr>
          <w:lang w:val="es-MX"/>
        </w:rPr>
      </w:pPr>
      <w:r>
        <w:rPr>
          <w:b/>
          <w:bCs/>
          <w:lang w:val="es-MX"/>
        </w:rPr>
        <w:t xml:space="preserve">kLa [h⁻¹]:</w:t>
      </w:r>
      <w:r>
        <w:rPr>
          <w:lang w:val="es-MX"/>
        </w:rPr>
        <w:t xml:space="preserve"> </w:t>
      </w:r>
      <w:r>
        <w:rPr>
          <w:lang w:val="es-MX"/>
        </w:rPr>
        <w:t xml:space="preserve">______</w:t>
      </w:r>
      <w:r>
        <w:rPr>
          <w:lang w:val="es-MX"/>
        </w:rPr>
        <w:t xml:space="preserve"> </w:t>
      </w:r>
      <w:r>
        <w:rPr>
          <w:b/>
          <w:bCs/>
          <w:lang w:val="es-MX"/>
        </w:rPr>
        <w:t xml:space="preserve">Ordenada al origen:</w:t>
      </w:r>
      <w:r>
        <w:rPr>
          <w:lang w:val="es-MX"/>
        </w:rPr>
        <w:t xml:space="preserve"> </w:t>
      </w:r>
      <w:r>
        <w:rPr>
          <w:lang w:val="es-MX"/>
        </w:rPr>
        <w:t xml:space="preserve">______</w:t>
      </w:r>
      <w:r>
        <w:rPr>
          <w:lang w:val="es-MX"/>
        </w:rPr>
        <w:t xml:space="preserve"> </w:t>
      </w:r>
      <w:r>
        <w:rPr>
          <w:b/>
          <w:bCs/>
          <w:lang w:val="es-MX"/>
        </w:rPr>
        <w:t xml:space="preserve">R²:</w:t>
      </w:r>
      <w:r>
        <w:rPr>
          <w:lang w:val="es-MX"/>
        </w:rPr>
        <w:t xml:space="preserve"> </w:t>
      </w:r>
      <w:r>
        <w:rPr>
          <w:lang w:val="es-MX"/>
        </w:rPr>
        <w:t xml:space="preserve">______</w:t>
      </w:r>
      <w:r>
        <w:rPr>
          <w:lang w:val="es-MX"/>
        </w:rPr>
      </w:r>
    </w:p>
    <w:p>
      <w:pPr>
        <w:pStyle w:val="733"/>
        <w:spacing/>
        <w:ind/>
        <w:jc w:val="both"/>
        <w:rPr>
          <w:lang w:val="es-MX"/>
        </w:rPr>
      </w:pPr>
      <w:r>
        <w:rPr>
          <w:b/>
          <w:bCs/>
          <w:lang w:val="es-MX"/>
        </w:rPr>
        <w:t xml:space="preserve">Incidentes y revisión del ajuste:</w:t>
      </w:r>
      <w:r>
        <w:rPr>
          <w:lang w:val="es-MX"/>
        </w:rPr>
        <w:t xml:space="preserve"> </w:t>
      </w:r>
      <w:r>
        <w:rPr>
          <w:lang w:val="es-MX"/>
        </w:rPr>
        <w:t xml:space="preserve">________________________________________</w:t>
      </w:r>
      <w:bookmarkEnd w:id="20"/>
      <w:r>
        <w:rPr>
          <w:lang w:val="es-MX" w:bidi="es-MX"/>
        </w:rPr>
      </w:r>
      <w:r>
        <w:rPr>
          <w:lang w:val="es-MX"/>
        </w:rPr>
      </w:r>
    </w:p>
    <w:p>
      <w:pPr>
        <w:pStyle w:val="746"/>
        <w:spacing/>
        <w:ind/>
        <w:jc w:val="both"/>
        <w:rPr>
          <w:lang w:val="es-MX"/>
        </w:rPr>
      </w:pPr>
      <w:r>
        <w:rPr>
          <w:lang w:val="es-MX" w:bidi="es-MX"/>
        </w:rPr>
      </w:r>
      <w:bookmarkStart w:id="21" w:name="resultados-del-barrido"/>
      <w:r>
        <w:rPr>
          <w:lang w:val="es-MX"/>
        </w:rPr>
        <w:t xml:space="preserve">Resultados del barrido</w:t>
      </w:r>
      <w:r>
        <w:rPr>
          <w:lang w:val="es-MX"/>
        </w:rPr>
      </w:r>
    </w:p>
    <w:tbl>
      <w:tblPr>
        <w:tblStyle w:val="767"/>
        <w:jc w:val="center"/>
        <w:tblW w:w="5000" w:type="pct"/>
        <w:tblCellMar>
          <w:left w:w="100" w:type="dxa"/>
          <w:top w:w="50" w:type="dxa"/>
          <w:right w:w="100" w:type="dxa"/>
          <w:bottom w:w="50" w:type="dxa"/>
        </w:tblCellMar>
        <w:tblBorders>
          <w:top w:val="single" w:color="b7afc6" w:sz="4" w:space="0"/>
          <w:left w:val="single" w:color="b7afc6" w:sz="4" w:space="0"/>
          <w:bottom w:val="single" w:color="b7afc6" w:sz="4" w:space="0"/>
          <w:right w:val="single" w:color="b7afc6" w:sz="4" w:space="0"/>
          <w:insideH w:val="single" w:color="b7afc6" w:sz="4" w:space="0"/>
          <w:insideV w:val="single" w:color="b7afc6" w:sz="4" w:space="0"/>
        </w:tblBorders>
        <w:tblLayout w:type="fixed"/>
        <w:tblLook w:val="0020" w:firstRow="1" w:lastRow="0" w:firstColumn="0" w:lastColumn="0" w:noHBand="0" w:noVBand="0"/>
      </w:tblPr>
      <w:tblGrid>
        <w:gridCol w:w="1131"/>
        <w:gridCol w:w="1131"/>
        <w:gridCol w:w="1131"/>
        <w:gridCol w:w="1131"/>
        <w:gridCol w:w="1131"/>
        <w:gridCol w:w="1131"/>
        <w:gridCol w:w="1131"/>
      </w:tblGrid>
      <w:tr>
        <w:trPr>
          <w:cantSplit/>
          <w:tblHeader/>
        </w:trPr>
        <w:tc>
          <w:tcPr>
            <w:shd w:val="clear" w:color="auto" w:fill="4e2891"/>
            <w:tcBorders/>
          </w:tcPr>
          <w:p>
            <w:pPr>
              <w:pStyle w:val="735"/>
              <w:spacing/>
              <w:ind/>
              <w:jc w:val="center"/>
              <w:rPr>
                <w:sz w:val="18"/>
                <w:szCs w:val="20"/>
                <w:lang w:val="es-MX"/>
              </w:rPr>
            </w:pPr>
            <w:r>
              <w:rPr>
                <w:b/>
                <w:color w:val="ffffff"/>
                <w:sz w:val="18"/>
                <w:szCs w:val="20"/>
                <w:lang w:val="es-MX"/>
              </w:rPr>
              <w:t xml:space="preserve">RPM</w:t>
            </w:r>
            <w:r>
              <w:rPr>
                <w:sz w:val="18"/>
                <w:szCs w:val="20"/>
                <w:lang w:val="es-MX"/>
              </w:rPr>
            </w:r>
          </w:p>
        </w:tc>
        <w:tc>
          <w:tcPr>
            <w:shd w:val="clear" w:color="auto" w:fill="4e2891"/>
            <w:tcBorders/>
          </w:tcPr>
          <w:p>
            <w:pPr>
              <w:pStyle w:val="735"/>
              <w:spacing/>
              <w:ind/>
              <w:jc w:val="center"/>
              <w:rPr>
                <w:sz w:val="18"/>
                <w:szCs w:val="20"/>
                <w:lang w:val="es-MX"/>
              </w:rPr>
            </w:pPr>
            <w:r>
              <w:rPr>
                <w:b/>
                <w:color w:val="ffffff"/>
                <w:sz w:val="18"/>
                <w:szCs w:val="20"/>
                <w:lang w:val="es-MX"/>
              </w:rPr>
              <w:t xml:space="preserve">Aire [L/min]</w:t>
            </w:r>
            <w:r>
              <w:rPr>
                <w:sz w:val="18"/>
                <w:szCs w:val="20"/>
                <w:lang w:val="es-MX"/>
              </w:rPr>
            </w:r>
          </w:p>
        </w:tc>
        <w:tc>
          <w:tcPr>
            <w:shd w:val="clear" w:color="auto" w:fill="4e2891"/>
            <w:tcBorders/>
          </w:tcPr>
          <w:p>
            <w:pPr>
              <w:pStyle w:val="735"/>
              <w:spacing/>
              <w:ind/>
              <w:jc w:val="center"/>
              <w:rPr>
                <w:sz w:val="18"/>
                <w:szCs w:val="20"/>
                <w:lang w:val="es-MX"/>
              </w:rPr>
            </w:pPr>
            <w:r>
              <w:rPr>
                <w:b/>
                <w:color w:val="ffffff"/>
                <w:sz w:val="18"/>
                <w:szCs w:val="20"/>
                <w:lang w:val="es-MX"/>
              </w:rPr>
              <w:t xml:space="preserve">Temperatura [°C]</w:t>
            </w:r>
            <w:r>
              <w:rPr>
                <w:sz w:val="18"/>
                <w:szCs w:val="20"/>
                <w:lang w:val="es-MX"/>
              </w:rPr>
            </w:r>
          </w:p>
        </w:tc>
        <w:tc>
          <w:tcPr>
            <w:shd w:val="clear" w:color="auto" w:fill="4e2891"/>
            <w:tcBorders/>
          </w:tcPr>
          <w:p>
            <w:pPr>
              <w:pStyle w:val="735"/>
              <w:spacing/>
              <w:ind/>
              <w:jc w:val="center"/>
              <w:rPr>
                <w:sz w:val="18"/>
                <w:szCs w:val="20"/>
                <w:lang w:val="es-MX"/>
              </w:rPr>
            </w:pPr>
            <w:r>
              <w:rPr>
                <w:b/>
                <w:color w:val="ffffff"/>
                <w:sz w:val="18"/>
                <w:szCs w:val="20"/>
                <w:lang w:val="es-MX"/>
              </w:rPr>
              <w:t xml:space="preserve">y₀ / y∞ [%]</w:t>
            </w:r>
            <w:r>
              <w:rPr>
                <w:sz w:val="18"/>
                <w:szCs w:val="20"/>
                <w:lang w:val="es-MX"/>
              </w:rPr>
            </w:r>
          </w:p>
        </w:tc>
        <w:tc>
          <w:tcPr>
            <w:shd w:val="clear" w:color="auto" w:fill="4e2891"/>
            <w:tcBorders/>
          </w:tcPr>
          <w:p>
            <w:pPr>
              <w:pStyle w:val="735"/>
              <w:spacing/>
              <w:ind/>
              <w:jc w:val="center"/>
              <w:rPr>
                <w:sz w:val="18"/>
                <w:szCs w:val="20"/>
                <w:lang w:val="es-MX"/>
              </w:rPr>
            </w:pPr>
            <w:r>
              <w:rPr>
                <w:b/>
                <w:color w:val="ffffff"/>
                <w:sz w:val="18"/>
                <w:szCs w:val="20"/>
                <w:lang w:val="es-MX"/>
              </w:rPr>
              <w:t xml:space="preserve">Tramo [s]</w:t>
            </w:r>
            <w:r>
              <w:rPr>
                <w:sz w:val="18"/>
                <w:szCs w:val="20"/>
                <w:lang w:val="es-MX"/>
              </w:rPr>
            </w:r>
          </w:p>
        </w:tc>
        <w:tc>
          <w:tcPr>
            <w:shd w:val="clear" w:color="auto" w:fill="4e2891"/>
            <w:tcBorders/>
          </w:tcPr>
          <w:p>
            <w:pPr>
              <w:pStyle w:val="735"/>
              <w:spacing/>
              <w:ind/>
              <w:jc w:val="center"/>
              <w:rPr>
                <w:sz w:val="18"/>
                <w:szCs w:val="20"/>
                <w:lang w:val="es-MX"/>
              </w:rPr>
            </w:pPr>
            <w:r>
              <w:rPr>
                <w:b/>
                <w:color w:val="ffffff"/>
                <w:sz w:val="18"/>
                <w:szCs w:val="20"/>
                <w:lang w:val="es-MX"/>
              </w:rPr>
              <w:t xml:space="preserve">kLa [h⁻¹]</w:t>
            </w:r>
            <w:r>
              <w:rPr>
                <w:sz w:val="18"/>
                <w:szCs w:val="20"/>
                <w:lang w:val="es-MX"/>
              </w:rPr>
            </w:r>
          </w:p>
        </w:tc>
        <w:tc>
          <w:tcPr>
            <w:shd w:val="clear" w:color="auto" w:fill="4e2891"/>
            <w:tcBorders/>
          </w:tcPr>
          <w:p>
            <w:pPr>
              <w:pStyle w:val="735"/>
              <w:spacing/>
              <w:ind/>
              <w:jc w:val="center"/>
              <w:rPr>
                <w:sz w:val="18"/>
                <w:szCs w:val="20"/>
                <w:lang w:val="es-MX"/>
              </w:rPr>
            </w:pPr>
            <w:r>
              <w:rPr>
                <w:b/>
                <w:color w:val="ffffff"/>
                <w:sz w:val="18"/>
                <w:szCs w:val="20"/>
                <w:lang w:val="es-MX"/>
              </w:rPr>
              <w:t xml:space="preserve">R² / </w:t>
            </w:r>
            <w:r>
              <w:rPr>
                <w:b/>
                <w:color w:val="ffffff"/>
                <w:sz w:val="16"/>
                <w:szCs w:val="18"/>
                <w:lang w:val="es-MX"/>
              </w:rPr>
              <w:t xml:space="preserve">observaciones</w:t>
            </w:r>
            <w:r>
              <w:rPr>
                <w:sz w:val="18"/>
                <w:szCs w:val="20"/>
                <w:lang w:val="es-MX"/>
              </w:rPr>
            </w:r>
          </w:p>
        </w:tc>
      </w:tr>
      <w:tr>
        <w:trPr>
          <w:cantSplit/>
          <w:trHeight w:val="454"/>
        </w:trPr>
        <w:tc>
          <w:tcPr>
            <w:tcBorders/>
          </w:tcPr>
          <w:p>
            <w:pPr>
              <w:pStyle w:val="735"/>
              <w:spacing/>
              <w:ind/>
              <w:jc w:val="both"/>
              <w:rPr>
                <w:lang w:val="es-MX"/>
              </w:rPr>
            </w:pPr>
            <w:r>
              <w:rPr>
                <w:lang w:val="es-MX"/>
              </w:rPr>
              <w:t xml:space="preserve">200</w:t>
            </w:r>
            <w:r>
              <w:rPr>
                <w:lang w:val="es-MX"/>
              </w:rPr>
            </w:r>
          </w:p>
        </w:tc>
        <w:tc>
          <w:tcPr>
            <w:tcBorders/>
          </w:tcPr>
          <w:p>
            <w:pPr>
              <w:pStyle w:val="735"/>
              <w:spacing/>
              <w:ind/>
              <w:jc w:val="both"/>
              <w:rPr>
                <w:lang w:val="es-MX"/>
              </w:rPr>
            </w:pPr>
            <w:r>
              <w:rPr>
                <w:lang w:val="es-MX"/>
              </w:rPr>
              <w:t xml:space="preserve">15</w:t>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400</w:t>
            </w:r>
            <w:r>
              <w:rPr>
                <w:lang w:val="es-MX"/>
              </w:rPr>
            </w:r>
          </w:p>
        </w:tc>
        <w:tc>
          <w:tcPr>
            <w:tcBorders/>
          </w:tcPr>
          <w:p>
            <w:pPr>
              <w:pStyle w:val="735"/>
              <w:spacing/>
              <w:ind/>
              <w:jc w:val="both"/>
              <w:rPr>
                <w:lang w:val="es-MX"/>
              </w:rPr>
            </w:pPr>
            <w:r>
              <w:rPr>
                <w:lang w:val="es-MX"/>
              </w:rPr>
              <w:t xml:space="preserve">15</w:t>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600</w:t>
            </w:r>
            <w:r>
              <w:rPr>
                <w:lang w:val="es-MX"/>
              </w:rPr>
            </w:r>
          </w:p>
        </w:tc>
        <w:tc>
          <w:tcPr>
            <w:tcBorders/>
          </w:tcPr>
          <w:p>
            <w:pPr>
              <w:pStyle w:val="735"/>
              <w:spacing/>
              <w:ind/>
              <w:jc w:val="both"/>
              <w:rPr>
                <w:lang w:val="es-MX"/>
              </w:rPr>
            </w:pPr>
            <w:r>
              <w:rPr>
                <w:lang w:val="es-MX"/>
              </w:rPr>
              <w:t xml:space="preserve">15</w:t>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800</w:t>
            </w:r>
            <w:r>
              <w:rPr>
                <w:lang w:val="es-MX"/>
              </w:rPr>
            </w:r>
          </w:p>
        </w:tc>
        <w:tc>
          <w:tcPr>
            <w:tcBorders/>
          </w:tcPr>
          <w:p>
            <w:pPr>
              <w:pStyle w:val="735"/>
              <w:spacing/>
              <w:ind/>
              <w:jc w:val="both"/>
              <w:rPr>
                <w:lang w:val="es-MX"/>
              </w:rPr>
            </w:pPr>
            <w:r>
              <w:rPr>
                <w:lang w:val="es-MX"/>
              </w:rPr>
              <w:t xml:space="preserve">15</w:t>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r>
      <w:tr>
        <w:trPr>
          <w:cantSplit/>
          <w:trHeight w:val="454"/>
        </w:trPr>
        <w:tc>
          <w:tcPr>
            <w:tcBorders/>
          </w:tcPr>
          <w:p>
            <w:pPr>
              <w:pStyle w:val="735"/>
              <w:spacing/>
              <w:ind/>
              <w:jc w:val="both"/>
              <w:rPr>
                <w:lang w:val="es-MX"/>
              </w:rPr>
            </w:pPr>
            <w:r>
              <w:rPr>
                <w:lang w:val="es-MX"/>
              </w:rPr>
              <w:t xml:space="preserve">1000</w:t>
            </w:r>
            <w:r>
              <w:rPr>
                <w:lang w:val="es-MX"/>
              </w:rPr>
            </w:r>
          </w:p>
        </w:tc>
        <w:tc>
          <w:tcPr>
            <w:tcBorders/>
          </w:tcPr>
          <w:p>
            <w:pPr>
              <w:pStyle w:val="735"/>
              <w:spacing/>
              <w:ind/>
              <w:jc w:val="both"/>
              <w:rPr>
                <w:lang w:val="es-MX"/>
              </w:rPr>
            </w:pPr>
            <w:r>
              <w:rPr>
                <w:lang w:val="es-MX"/>
              </w:rPr>
              <w:t xml:space="preserve">15</w:t>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r>
              <w:rPr>
                <w:lang w:val="es-MX"/>
              </w:rPr>
            </w:r>
          </w:p>
        </w:tc>
        <w:tc>
          <w:tcPr>
            <w:tcBorders/>
          </w:tcPr>
          <w:p>
            <w:pPr>
              <w:pStyle w:val="735"/>
              <w:spacing/>
              <w:ind/>
              <w:jc w:val="both"/>
              <w:rPr>
                <w:lang w:val="es-MX"/>
              </w:rPr>
            </w:pPr>
            <w:r>
              <w:rPr>
                <w:lang w:val="es-MX" w:bidi="es-MX"/>
              </w:rPr>
            </w:r>
            <w:bookmarkEnd w:id="21"/>
            <w:bookmarkEnd w:id="22"/>
            <w:r>
              <w:rPr>
                <w:lang w:val="es-MX"/>
              </w:rPr>
            </w:r>
          </w:p>
        </w:tc>
      </w:tr>
    </w:tbl>
    <w:p>
      <w:pPr>
        <w:pStyle w:val="745"/>
        <w:spacing/>
        <w:ind/>
        <w:jc w:val="both"/>
        <w:rPr>
          <w:lang w:val="es-MX"/>
        </w:rPr>
      </w:pPr>
      <w:r>
        <w:rPr>
          <w:lang w:val="es-MX" w:bidi="es-MX"/>
        </w:rPr>
      </w:r>
      <w:bookmarkStart w:id="23" w:name="análisis-y-entrega"/>
      <w:r>
        <w:rPr>
          <w:lang w:val="es-MX"/>
        </w:rPr>
        <w:t xml:space="preserve">7. Análisis y entrega</w:t>
      </w:r>
      <w:r>
        <w:rPr>
          <w:lang w:val="es-MX"/>
        </w:rPr>
      </w:r>
    </w:p>
    <w:p>
      <w:pPr>
        <w:pStyle w:val="734"/>
        <w:spacing/>
        <w:ind/>
        <w:jc w:val="both"/>
        <w:rPr>
          <w:lang w:val="es-MX"/>
        </w:rPr>
      </w:pPr>
      <w:r>
        <w:rPr>
          <w:lang w:val="es-MX"/>
        </w:rPr>
        <w:t xml:space="preserve">Para cada velocidad, presentar la curva de oxígeno frente al tiempo y la gráfica de Y con su recta ajustada. Construir después una gráfica de dispersión con</w:t>
      </w:r>
      <w:r>
        <w:rPr>
          <w:lang w:val="es-MX"/>
        </w:rPr>
        <w:t xml:space="preserve"> </w:t>
      </w:r>
      <w:r>
        <w:rPr>
          <w:b/>
          <w:bCs/>
          <w:lang w:val="es-MX"/>
        </w:rPr>
        <w:t xml:space="preserve">rpm en el eje horizontal y kLa [h⁻¹] en el vertical</w:t>
      </w:r>
      <w:r>
        <w:rPr>
          <w:lang w:val="es-MX"/>
        </w:rPr>
        <w:t xml:space="preserve">. Identificar equipo, volumen, caudal y temperatura. Los puntos pueden unirse para facilitar la lectura; esa línea no constituye por sí sola un modelo de predicción.</w:t>
      </w:r>
      <w:r>
        <w:rPr>
          <w:lang w:val="es-MX"/>
        </w:rPr>
      </w:r>
    </w:p>
    <w:p>
      <w:pPr>
        <w:pStyle w:val="733"/>
        <w:spacing/>
        <w:ind/>
        <w:jc w:val="both"/>
        <w:rPr>
          <w:lang w:val="es-MX"/>
        </w:rPr>
      </w:pPr>
      <w:r>
        <w:rPr>
          <w:lang w:val="es-MX"/>
        </w:rPr>
        <w:t xml:space="preserve">La plantilla</w:t>
      </w:r>
      <w:r>
        <w:rPr>
          <w:lang w:val="es-MX"/>
        </w:rPr>
        <w:t xml:space="preserve"> </w:t>
      </w:r>
      <w:r>
        <w:rPr>
          <w:rStyle w:val="776"/>
          <w:lang w:val="es-MX"/>
        </w:rPr>
        <w:t xml:space="preserve">Calculo_kLa.xlsx</w:t>
      </w:r>
      <w:r>
        <w:rPr>
          <w:lang w:val="es-MX"/>
        </w:rPr>
        <w:t xml:space="preserve"> </w:t>
      </w:r>
      <w:r>
        <w:rPr>
          <w:lang w:val="es-MX"/>
        </w:rPr>
        <w:t xml:space="preserve">contiene una hoja por velocidad y un resumen del barrido. Los campos de tiempo y oxígeno se l</w:t>
      </w:r>
      <w:r>
        <w:rPr>
          <w:lang w:val="es-MX"/>
        </w:rPr>
        <w:t xml:space="preserve">lenan con el registro real; las mesetas inicial y final se introducen después de revisar cada curva. La plantilla utiliza segundos y el intervalo de 20–80 % del recorrido como selección inicial. No contiene datos experimentales ni resultados de referencia.</w:t>
      </w:r>
      <w:r>
        <w:rPr>
          <w:lang w:val="es-MX"/>
        </w:rPr>
      </w:r>
    </w:p>
    <w:p>
      <w:pPr>
        <w:pStyle w:val="733"/>
        <w:spacing/>
        <w:ind/>
        <w:jc w:val="both"/>
        <w:rPr>
          <w:lang w:val="es-MX"/>
        </w:rPr>
      </w:pPr>
      <w:r>
        <w:rPr>
          <w:lang w:val="es-MX"/>
        </w:rPr>
        <w:t xml:space="preserve">Un R² elevado no demuestra por sí solo que la medición sea válida. Revisar también curvatur</w:t>
      </w:r>
      <w:r>
        <w:rPr>
          <w:lang w:val="es-MX"/>
        </w:rPr>
        <w:t xml:space="preserve">a, residuos, resolución temporal, estabilidad del aire y la temperatura, y respuesta de la sonda. Si la transferencia es tan rápida que la dinámica de la sonda resulta comparable, reportar el resultado como una estimación aparente y discutir la limitación.</w:t>
      </w:r>
      <w:bookmarkEnd w:id="23"/>
      <w:r>
        <w:rPr>
          <w:lang w:val="es-MX" w:bidi="es-MX"/>
        </w:rPr>
      </w:r>
      <w:r>
        <w:rPr>
          <w:lang w:val="es-MX"/>
        </w:rPr>
      </w:r>
    </w:p>
    <w:p>
      <w:pPr>
        <w:pStyle w:val="745"/>
        <w:spacing/>
        <w:ind/>
        <w:jc w:val="both"/>
        <w:rPr>
          <w:lang w:val="es-MX"/>
        </w:rPr>
      </w:pPr>
      <w:r>
        <w:rPr>
          <w:lang w:val="es-MX" w:bidi="es-MX"/>
        </w:rPr>
      </w:r>
      <w:bookmarkStart w:id="24" w:name="discusión"/>
      <w:r>
        <w:rPr>
          <w:lang w:val="es-MX"/>
        </w:rPr>
        <w:t xml:space="preserve">8. Discusión</w:t>
      </w:r>
      <w:r>
        <w:rPr>
          <w:lang w:val="es-MX"/>
        </w:rPr>
      </w:r>
    </w:p>
    <w:p>
      <w:pPr>
        <w:pStyle w:val="735"/>
        <w:numPr>
          <w:ilvl w:val="0"/>
          <w:numId w:val="3"/>
        </w:numPr>
        <w:spacing/>
        <w:ind/>
        <w:jc w:val="both"/>
        <w:rPr>
          <w:lang w:val="es-MX"/>
        </w:rPr>
      </w:pPr>
      <w:r>
        <w:rPr>
          <w:lang w:val="es-MX"/>
        </w:rPr>
        <w:t xml:space="preserve">¿Cómo cambió kLa con las rpm a caudal y volumen constantes? ¿Qué condiciones podrían explicar una tendencia irregular?</w:t>
      </w:r>
      <w:r>
        <w:rPr>
          <w:lang w:val="es-MX"/>
        </w:rPr>
      </w:r>
    </w:p>
    <w:p>
      <w:pPr>
        <w:pStyle w:val="735"/>
        <w:numPr>
          <w:ilvl w:val="0"/>
          <w:numId w:val="3"/>
        </w:numPr>
        <w:spacing/>
        <w:ind/>
        <w:jc w:val="both"/>
        <w:rPr>
          <w:lang w:val="es-MX"/>
        </w:rPr>
      </w:pPr>
      <w:r>
        <w:rPr>
          <w:lang w:val="es-MX"/>
        </w:rPr>
        <w:t xml:space="preserve">¿Por qué disminuye la velocidad de aumento del oxígeno al acercarse a la saturación?</w:t>
      </w:r>
      <w:r>
        <w:rPr>
          <w:lang w:val="es-MX"/>
        </w:rPr>
      </w:r>
    </w:p>
    <w:p>
      <w:pPr>
        <w:pStyle w:val="735"/>
        <w:numPr>
          <w:ilvl w:val="0"/>
          <w:numId w:val="3"/>
        </w:numPr>
        <w:spacing/>
        <w:ind/>
        <w:jc w:val="both"/>
        <w:rPr>
          <w:lang w:val="es-MX"/>
        </w:rPr>
      </w:pPr>
      <w:r>
        <w:rPr>
          <w:lang w:val="es-MX"/>
        </w:rPr>
        <w:t xml:space="preserve">¿Qué efecto tendría usar 100 % como equilibrio si la meseta observada fuera diferente?</w:t>
      </w:r>
      <w:r>
        <w:rPr>
          <w:lang w:val="es-MX"/>
        </w:rPr>
      </w:r>
    </w:p>
    <w:p>
      <w:pPr>
        <w:pStyle w:val="735"/>
        <w:numPr>
          <w:ilvl w:val="0"/>
          <w:numId w:val="3"/>
        </w:numPr>
        <w:spacing/>
        <w:ind/>
        <w:jc w:val="both"/>
        <w:rPr>
          <w:lang w:val="es-MX"/>
        </w:rPr>
      </w:pPr>
      <w:r>
        <w:rPr>
          <w:lang w:val="es-MX"/>
        </w:rPr>
        <w:t xml:space="preserve">¿Qué limita el cálculo cuando una curva tiene pocos puntos o no llega a una meseta?</w:t>
      </w:r>
      <w:r>
        <w:rPr>
          <w:lang w:val="es-MX"/>
        </w:rPr>
      </w:r>
    </w:p>
    <w:p>
      <w:pPr>
        <w:pStyle w:val="735"/>
        <w:numPr>
          <w:ilvl w:val="0"/>
          <w:numId w:val="3"/>
        </w:numPr>
        <w:spacing/>
        <w:ind/>
        <w:jc w:val="both"/>
        <w:rPr>
          <w:lang w:val="es-MX"/>
        </w:rPr>
      </w:pPr>
      <w:r>
        <w:rPr>
          <w:lang w:val="es-MX"/>
        </w:rPr>
        <w:t xml:space="preserve">¿Por qué no basta comparar las rpm de reactores con distinta geometría o volumen?</w:t>
      </w:r>
      <w:r>
        <w:rPr>
          <w:lang w:val="es-MX"/>
        </w:rPr>
      </w:r>
    </w:p>
    <w:p>
      <w:pPr>
        <w:pStyle w:val="735"/>
        <w:numPr>
          <w:ilvl w:val="0"/>
          <w:numId w:val="3"/>
        </w:numPr>
        <w:spacing/>
        <w:ind/>
        <w:jc w:val="both"/>
        <w:rPr>
          <w:lang w:val="es-MX"/>
        </w:rPr>
      </w:pPr>
      <w:r>
        <w:rPr>
          <w:lang w:val="es-MX"/>
        </w:rPr>
        <w:t xml:space="preserve">¿Cómo cambiaría la interpretación en un medio con proteínas, antiespumante o células que consumen oxígeno?</w:t>
      </w:r>
      <w:r>
        <w:rPr>
          <w:lang w:val="es-MX"/>
        </w:rPr>
      </w:r>
    </w:p>
    <w:p>
      <w:pPr>
        <w:pStyle w:val="735"/>
        <w:numPr>
          <w:ilvl w:val="0"/>
          <w:numId w:val="3"/>
        </w:numPr>
        <w:spacing/>
        <w:ind/>
        <w:jc w:val="both"/>
        <w:rPr>
          <w:lang w:val="es-MX"/>
        </w:rPr>
      </w:pPr>
      <w:r>
        <w:rPr>
          <w:lang w:val="es-MX"/>
        </w:rPr>
        <w:t xml:space="preserve">¿Por qué un kLa alto en agua no demuestra por sí solo que un cultivo CHO tendrá oxígeno suficiente?</w:t>
      </w:r>
      <w:bookmarkEnd w:id="24"/>
      <w:r>
        <w:rPr>
          <w:lang w:val="es-MX" w:bidi="es-MX"/>
        </w:rPr>
      </w:r>
      <w:r>
        <w:rPr>
          <w:lang w:val="es-MX"/>
        </w:rPr>
      </w:r>
    </w:p>
    <w:sectPr>
      <w:headerReference w:type="default" r:id="rId9"/>
      <w:footerReference w:type="default" r:id="rId10"/>
      <w:footnotePr>
        <w:numRestart w:val="eachSect"/>
      </w:footnotePr>
      <w:endnotePr/>
      <w:type w:val="nextPage"/>
      <w:pgSz w:h="15840" w:orient="portrait" w:w="12240"/>
      <w:pgMar w:top="1418" w:right="1418" w:bottom="1418" w:left="1418"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c2b4e0" w:sz="6" w:space="6"/>
      </w:pBdr>
      <w:tabs>
        <w:tab w:val="right" w:leader="none" w:pos="9404"/>
      </w:tabs>
      <w:spacing/>
      <w:ind/>
      <w:rPr/>
    </w:pPr>
    <w:r>
      <w:rPr>
        <w:color w:val="7a6b95"/>
        <w:sz w:val="16"/>
        <w:szCs w:val="16"/>
      </w:rPr>
      <w:t xml:space="preserve">XI SLATCC 2026 · 2–5 de noviembre de 2026 · Cuernavaca</w:t>
    </w:r>
    <w:r>
      <w:rPr>
        <w:color w:val="7a6b95"/>
        <w:sz w:val="16"/>
        <w:szCs w:val="16"/>
      </w:rPr>
      <w:tab/>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c2b4e0" w:sz="6" w:space="6"/>
      </w:pBdr>
      <w:tabs>
        <w:tab w:val="right" w:leader="none" w:pos="9404"/>
      </w:tabs>
      <w:spacing/>
      <w:ind/>
      <w:rPr/>
    </w:pPr>
    <w:r>
      <mc:AlternateContent>
        <mc:Choice Requires="wpg">
          <w:drawing>
            <wp:inline xmlns:wp="http://schemas.openxmlformats.org/drawingml/2006/wordprocessingDrawing" distT="0" distB="0" distL="0" distR="0">
              <wp:extent cx="1266825" cy="3810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1266825" cy="381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9.75pt;height:30.00pt;mso-wrap-distance-left:0.00pt;mso-wrap-distance-top:0.00pt;mso-wrap-distance-right:0.00pt;mso-wrap-distance-bottom:0.00pt;z-index:1;" stroked="false">
              <v:imagedata r:id="rId1" o:title=""/>
              <o:lock v:ext="edit" rotation="t"/>
            </v:shape>
          </w:pict>
        </mc:Fallback>
      </mc:AlternateContent>
    </w:r>
    <w:r>
      <w:tab/>
    </w:r>
    <w:r>
      <mc:AlternateContent>
        <mc:Choice Requires="wpg">
          <w:drawing>
            <wp:inline xmlns:wp="http://schemas.openxmlformats.org/drawingml/2006/wordprocessingDrawing" distT="0" distB="0" distL="0" distR="0">
              <wp:extent cx="1276350" cy="3048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
                      <a:stretch/>
                    </pic:blipFill>
                    <pic:spPr bwMode="auto">
                      <a:xfrm>
                        <a:off x="0" y="0"/>
                        <a:ext cx="1276350" cy="304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0.50pt;height:24.00pt;mso-wrap-distance-left:0.00pt;mso-wrap-distance-top:0.00pt;mso-wrap-distance-right:0.00pt;mso-wrap-distance-bottom:0.00pt;z-index:1;" stroked="false">
              <v:imagedata r:id="rId2"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32"/>
    <w:next w:val="732"/>
    <w:link w:val="164"/>
    <w:uiPriority w:val="29"/>
    <w:qFormat/>
    <w:pPr>
      <w:pBdr/>
      <w:spacing w:before="160"/>
      <w:ind/>
      <w:jc w:val="center"/>
    </w:pPr>
    <w:rPr>
      <w:i/>
      <w:iCs/>
      <w:color w:val="404040" w:themeColor="text1" w:themeTint="BF"/>
    </w:rPr>
  </w:style>
  <w:style w:type="character" w:styleId="164">
    <w:name w:val="Quote Char"/>
    <w:basedOn w:val="766"/>
    <w:link w:val="163"/>
    <w:uiPriority w:val="29"/>
    <w:pPr>
      <w:pBdr/>
      <w:spacing/>
      <w:ind/>
    </w:pPr>
    <w:rPr>
      <w:i/>
      <w:iCs/>
      <w:color w:val="404040" w:themeColor="text1" w:themeTint="BF"/>
    </w:rPr>
  </w:style>
  <w:style w:type="paragraph" w:styleId="165">
    <w:name w:val="List Paragraph"/>
    <w:basedOn w:val="732"/>
    <w:uiPriority w:val="34"/>
    <w:qFormat/>
    <w:pPr>
      <w:pBdr/>
      <w:spacing/>
      <w:ind w:left="720"/>
      <w:contextualSpacing w:val="true"/>
    </w:pPr>
  </w:style>
  <w:style w:type="character" w:styleId="166">
    <w:name w:val="Intense Emphasis"/>
    <w:basedOn w:val="766"/>
    <w:uiPriority w:val="21"/>
    <w:qFormat/>
    <w:pPr>
      <w:pBdr/>
      <w:spacing/>
      <w:ind/>
    </w:pPr>
    <w:rPr>
      <w:i/>
      <w:iCs/>
      <w:color w:val="0f4761" w:themeColor="accent1" w:themeShade="BF"/>
    </w:rPr>
  </w:style>
  <w:style w:type="paragraph" w:styleId="167">
    <w:name w:val="Intense Quote"/>
    <w:basedOn w:val="732"/>
    <w:next w:val="73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6"/>
    <w:link w:val="167"/>
    <w:uiPriority w:val="30"/>
    <w:pPr>
      <w:pBdr/>
      <w:spacing/>
      <w:ind/>
    </w:pPr>
    <w:rPr>
      <w:i/>
      <w:iCs/>
      <w:color w:val="0f4761" w:themeColor="accent1" w:themeShade="BF"/>
    </w:rPr>
  </w:style>
  <w:style w:type="character" w:styleId="169">
    <w:name w:val="Intense Reference"/>
    <w:basedOn w:val="766"/>
    <w:uiPriority w:val="32"/>
    <w:qFormat/>
    <w:pPr>
      <w:pBdr/>
      <w:spacing/>
      <w:ind/>
    </w:pPr>
    <w:rPr>
      <w:b/>
      <w:bCs/>
      <w:smallCaps/>
      <w:color w:val="0f4761" w:themeColor="accent1" w:themeShade="BF"/>
      <w:spacing w:val="5"/>
    </w:rPr>
  </w:style>
  <w:style w:type="paragraph" w:styleId="170">
    <w:name w:val="No Spacing"/>
    <w:basedOn w:val="732"/>
    <w:uiPriority w:val="1"/>
    <w:qFormat/>
    <w:pPr>
      <w:pBdr/>
      <w:spacing w:after="0" w:line="240" w:lineRule="auto"/>
      <w:ind/>
    </w:pPr>
  </w:style>
  <w:style w:type="character" w:styleId="171">
    <w:name w:val="Subtle Emphasis"/>
    <w:basedOn w:val="766"/>
    <w:uiPriority w:val="19"/>
    <w:qFormat/>
    <w:pPr>
      <w:pBdr/>
      <w:spacing/>
      <w:ind/>
    </w:pPr>
    <w:rPr>
      <w:i/>
      <w:iCs/>
      <w:color w:val="404040" w:themeColor="text1" w:themeTint="BF"/>
    </w:rPr>
  </w:style>
  <w:style w:type="character" w:styleId="172">
    <w:name w:val="Emphasis"/>
    <w:basedOn w:val="766"/>
    <w:uiPriority w:val="20"/>
    <w:qFormat/>
    <w:pPr>
      <w:pBdr/>
      <w:spacing/>
      <w:ind/>
    </w:pPr>
    <w:rPr>
      <w:i/>
      <w:iCs/>
    </w:rPr>
  </w:style>
  <w:style w:type="character" w:styleId="173">
    <w:name w:val="Strong"/>
    <w:basedOn w:val="766"/>
    <w:uiPriority w:val="22"/>
    <w:qFormat/>
    <w:pPr>
      <w:pBdr/>
      <w:spacing/>
      <w:ind/>
    </w:pPr>
    <w:rPr>
      <w:b/>
      <w:bCs/>
    </w:rPr>
  </w:style>
  <w:style w:type="character" w:styleId="174">
    <w:name w:val="Subtle Reference"/>
    <w:basedOn w:val="766"/>
    <w:uiPriority w:val="31"/>
    <w:qFormat/>
    <w:pPr>
      <w:pBdr/>
      <w:spacing/>
      <w:ind/>
    </w:pPr>
    <w:rPr>
      <w:smallCaps/>
      <w:color w:val="5a5a5a" w:themeColor="text1" w:themeTint="A5"/>
    </w:rPr>
  </w:style>
  <w:style w:type="character" w:styleId="175">
    <w:name w:val="Book Title"/>
    <w:basedOn w:val="766"/>
    <w:uiPriority w:val="33"/>
    <w:qFormat/>
    <w:pPr>
      <w:pBdr/>
      <w:spacing/>
      <w:ind/>
    </w:pPr>
    <w:rPr>
      <w:b/>
      <w:bCs/>
      <w:i/>
      <w:iCs/>
      <w:spacing w:val="5"/>
    </w:rPr>
  </w:style>
  <w:style w:type="paragraph" w:styleId="176">
    <w:name w:val="Header"/>
    <w:basedOn w:val="732"/>
    <w:link w:val="177"/>
    <w:uiPriority w:val="99"/>
    <w:unhideWhenUsed/>
    <w:pPr>
      <w:pBdr/>
      <w:tabs>
        <w:tab w:val="center" w:leader="none" w:pos="4844"/>
        <w:tab w:val="right" w:leader="none" w:pos="9689"/>
      </w:tabs>
      <w:spacing w:after="0" w:line="240" w:lineRule="auto"/>
      <w:ind/>
    </w:pPr>
  </w:style>
  <w:style w:type="character" w:styleId="177">
    <w:name w:val="Header Char"/>
    <w:basedOn w:val="766"/>
    <w:link w:val="176"/>
    <w:uiPriority w:val="99"/>
    <w:pPr>
      <w:pBdr/>
      <w:spacing/>
      <w:ind/>
    </w:pPr>
  </w:style>
  <w:style w:type="paragraph" w:styleId="178">
    <w:name w:val="Footer"/>
    <w:basedOn w:val="732"/>
    <w:link w:val="179"/>
    <w:uiPriority w:val="99"/>
    <w:unhideWhenUsed/>
    <w:pPr>
      <w:pBdr/>
      <w:tabs>
        <w:tab w:val="center" w:leader="none" w:pos="4844"/>
        <w:tab w:val="right" w:leader="none" w:pos="9689"/>
      </w:tabs>
      <w:spacing w:after="0" w:line="240" w:lineRule="auto"/>
      <w:ind/>
    </w:pPr>
  </w:style>
  <w:style w:type="character" w:styleId="179">
    <w:name w:val="Footer Char"/>
    <w:basedOn w:val="766"/>
    <w:link w:val="178"/>
    <w:uiPriority w:val="99"/>
    <w:pPr>
      <w:pBdr/>
      <w:spacing/>
      <w:ind/>
    </w:pPr>
  </w:style>
  <w:style w:type="character" w:styleId="182">
    <w:name w:val="Footnote Text Char"/>
    <w:basedOn w:val="766"/>
    <w:link w:val="764"/>
    <w:uiPriority w:val="99"/>
    <w:semiHidden/>
    <w:pPr>
      <w:pBdr/>
      <w:spacing/>
      <w:ind/>
    </w:pPr>
    <w:rPr>
      <w:sz w:val="20"/>
      <w:szCs w:val="20"/>
    </w:rPr>
  </w:style>
  <w:style w:type="paragraph" w:styleId="184">
    <w:name w:val="endnote text"/>
    <w:basedOn w:val="732"/>
    <w:link w:val="185"/>
    <w:uiPriority w:val="99"/>
    <w:semiHidden/>
    <w:unhideWhenUsed/>
    <w:pPr>
      <w:pBdr/>
      <w:spacing w:after="0" w:line="240" w:lineRule="auto"/>
      <w:ind/>
    </w:pPr>
    <w:rPr>
      <w:sz w:val="20"/>
      <w:szCs w:val="20"/>
    </w:rPr>
  </w:style>
  <w:style w:type="character" w:styleId="185">
    <w:name w:val="Endnote Text Char"/>
    <w:basedOn w:val="766"/>
    <w:link w:val="184"/>
    <w:uiPriority w:val="99"/>
    <w:semiHidden/>
    <w:pPr>
      <w:pBdr/>
      <w:spacing/>
      <w:ind/>
    </w:pPr>
    <w:rPr>
      <w:sz w:val="20"/>
      <w:szCs w:val="20"/>
    </w:rPr>
  </w:style>
  <w:style w:type="character" w:styleId="186">
    <w:name w:val="endnote reference"/>
    <w:basedOn w:val="766"/>
    <w:uiPriority w:val="99"/>
    <w:semiHidden/>
    <w:unhideWhenUsed/>
    <w:pPr>
      <w:pBdr/>
      <w:spacing/>
      <w:ind/>
    </w:pPr>
    <w:rPr>
      <w:vertAlign w:val="superscript"/>
    </w:rPr>
  </w:style>
  <w:style w:type="character" w:styleId="188">
    <w:name w:val="FollowedHyperlink"/>
    <w:basedOn w:val="766"/>
    <w:uiPriority w:val="99"/>
    <w:semiHidden/>
    <w:unhideWhenUsed/>
    <w:pPr>
      <w:pBdr/>
      <w:spacing/>
      <w:ind/>
    </w:pPr>
    <w:rPr>
      <w:color w:val="954f72" w:themeColor="followedHyperlink"/>
      <w:u w:val="single"/>
    </w:rPr>
  </w:style>
  <w:style w:type="paragraph" w:styleId="189">
    <w:name w:val="toc 1"/>
    <w:basedOn w:val="732"/>
    <w:next w:val="732"/>
    <w:uiPriority w:val="39"/>
    <w:unhideWhenUsed/>
    <w:pPr>
      <w:pBdr/>
      <w:spacing w:after="100"/>
      <w:ind/>
    </w:pPr>
  </w:style>
  <w:style w:type="paragraph" w:styleId="190">
    <w:name w:val="toc 2"/>
    <w:basedOn w:val="732"/>
    <w:next w:val="732"/>
    <w:uiPriority w:val="39"/>
    <w:unhideWhenUsed/>
    <w:pPr>
      <w:pBdr/>
      <w:spacing w:after="100"/>
      <w:ind w:left="220"/>
    </w:pPr>
  </w:style>
  <w:style w:type="paragraph" w:styleId="191">
    <w:name w:val="toc 3"/>
    <w:basedOn w:val="732"/>
    <w:next w:val="732"/>
    <w:uiPriority w:val="39"/>
    <w:unhideWhenUsed/>
    <w:pPr>
      <w:pBdr/>
      <w:spacing w:after="100"/>
      <w:ind w:left="440"/>
    </w:pPr>
  </w:style>
  <w:style w:type="paragraph" w:styleId="192">
    <w:name w:val="toc 4"/>
    <w:basedOn w:val="732"/>
    <w:next w:val="732"/>
    <w:uiPriority w:val="39"/>
    <w:unhideWhenUsed/>
    <w:pPr>
      <w:pBdr/>
      <w:spacing w:after="100"/>
      <w:ind w:left="660"/>
    </w:pPr>
  </w:style>
  <w:style w:type="paragraph" w:styleId="193">
    <w:name w:val="toc 5"/>
    <w:basedOn w:val="732"/>
    <w:next w:val="732"/>
    <w:uiPriority w:val="39"/>
    <w:unhideWhenUsed/>
    <w:pPr>
      <w:pBdr/>
      <w:spacing w:after="100"/>
      <w:ind w:left="880"/>
    </w:pPr>
  </w:style>
  <w:style w:type="paragraph" w:styleId="194">
    <w:name w:val="toc 6"/>
    <w:basedOn w:val="732"/>
    <w:next w:val="732"/>
    <w:uiPriority w:val="39"/>
    <w:unhideWhenUsed/>
    <w:pPr>
      <w:pBdr/>
      <w:spacing w:after="100"/>
      <w:ind w:left="1100"/>
    </w:pPr>
  </w:style>
  <w:style w:type="paragraph" w:styleId="195">
    <w:name w:val="toc 7"/>
    <w:basedOn w:val="732"/>
    <w:next w:val="732"/>
    <w:uiPriority w:val="39"/>
    <w:unhideWhenUsed/>
    <w:pPr>
      <w:pBdr/>
      <w:spacing w:after="100"/>
      <w:ind w:left="1320"/>
    </w:pPr>
  </w:style>
  <w:style w:type="paragraph" w:styleId="196">
    <w:name w:val="toc 8"/>
    <w:basedOn w:val="732"/>
    <w:next w:val="732"/>
    <w:uiPriority w:val="39"/>
    <w:unhideWhenUsed/>
    <w:pPr>
      <w:pBdr/>
      <w:spacing w:after="100"/>
      <w:ind w:left="1540"/>
    </w:pPr>
  </w:style>
  <w:style w:type="paragraph" w:styleId="197">
    <w:name w:val="toc 9"/>
    <w:basedOn w:val="732"/>
    <w:next w:val="732"/>
    <w:uiPriority w:val="39"/>
    <w:unhideWhenUsed/>
    <w:pPr>
      <w:pBdr/>
      <w:spacing w:after="100"/>
      <w:ind w:left="1760"/>
    </w:pPr>
  </w:style>
  <w:style w:type="character" w:styleId="198">
    <w:name w:val="Placeholder Text"/>
    <w:basedOn w:val="766"/>
    <w:uiPriority w:val="99"/>
    <w:semiHidden/>
    <w:pPr>
      <w:pBdr/>
      <w:spacing/>
      <w:ind/>
    </w:pPr>
    <w:rPr>
      <w:color w:val="666666"/>
    </w:rPr>
  </w:style>
  <w:style w:type="paragraph" w:styleId="209">
    <w:name w:val="table of figures"/>
    <w:basedOn w:val="732"/>
    <w:next w:val="732"/>
    <w:uiPriority w:val="99"/>
    <w:unhideWhenUsed/>
    <w:pPr>
      <w:pBdr/>
      <w:spacing w:after="0" w:afterAutospacing="0"/>
      <w:ind/>
    </w:pPr>
  </w:style>
  <w:style w:type="paragraph" w:styleId="732" w:default="1">
    <w:name w:val="Normal"/>
    <w:qFormat/>
    <w:pPr>
      <w:pBdr/>
      <w:spacing/>
      <w:ind/>
    </w:pPr>
    <w:rPr>
      <w:rFonts w:ascii="Arial" w:hAnsi="Arial" w:eastAsia="Arial" w:cs="Arial"/>
      <w:color w:val="1f1a2b"/>
      <w:sz w:val="22"/>
    </w:rPr>
  </w:style>
  <w:style w:type="paragraph" w:styleId="733">
    <w:name w:val="Body Text"/>
    <w:basedOn w:val="732"/>
    <w:link w:val="775"/>
    <w:qFormat/>
    <w:pPr>
      <w:pBdr/>
      <w:spacing w:after="120" w:before="0" w:line="276" w:lineRule="auto"/>
      <w:ind/>
    </w:pPr>
    <w:rPr>
      <w:rFonts w:ascii="Arial" w:hAnsi="Arial" w:eastAsia="Arial" w:cs="Arial"/>
      <w:color w:val="1f1a2b"/>
      <w:sz w:val="22"/>
    </w:rPr>
  </w:style>
  <w:style w:type="paragraph" w:styleId="734" w:customStyle="1">
    <w:name w:val="First Paragraph"/>
    <w:basedOn w:val="733"/>
    <w:next w:val="733"/>
    <w:qFormat/>
    <w:pPr>
      <w:pBdr/>
      <w:spacing w:after="120" w:before="0" w:line="276" w:lineRule="auto"/>
      <w:ind/>
    </w:pPr>
    <w:rPr>
      <w:rFonts w:ascii="Arial" w:hAnsi="Arial" w:eastAsia="Arial" w:cs="Arial"/>
      <w:color w:val="1f1a2b"/>
      <w:sz w:val="22"/>
    </w:rPr>
  </w:style>
  <w:style w:type="paragraph" w:styleId="735" w:customStyle="1">
    <w:name w:val="Compact"/>
    <w:basedOn w:val="733"/>
    <w:qFormat/>
    <w:pPr>
      <w:pBdr/>
      <w:spacing w:after="20" w:before="20" w:line="240" w:lineRule="auto"/>
      <w:ind/>
    </w:pPr>
    <w:rPr>
      <w:rFonts w:ascii="Arial" w:hAnsi="Arial" w:eastAsia="Arial" w:cs="Arial"/>
      <w:color w:val="1f1a2b"/>
      <w:sz w:val="22"/>
    </w:rPr>
  </w:style>
  <w:style w:type="paragraph" w:styleId="736">
    <w:name w:val="Title"/>
    <w:basedOn w:val="732"/>
    <w:next w:val="733"/>
    <w:link w:val="737"/>
    <w:uiPriority w:val="10"/>
    <w:qFormat/>
    <w:pPr>
      <w:pBdr/>
      <w:spacing w:after="80" w:before="0" w:line="240" w:lineRule="auto"/>
      <w:ind/>
      <w:contextualSpacing w:val="true"/>
      <w:jc w:val="left"/>
    </w:pPr>
    <w:rPr>
      <w:rFonts w:ascii="Arial" w:hAnsi="Arial" w:eastAsia="Arial" w:cs="Arial" w:cstheme="majorBidi"/>
      <w:b/>
      <w:i w:val="0"/>
      <w:color w:val="4e2891"/>
      <w:sz w:val="44"/>
      <w:szCs w:val="56"/>
    </w:rPr>
  </w:style>
  <w:style w:type="character" w:styleId="737" w:customStyle="1">
    <w:name w:val="Title Char"/>
    <w:basedOn w:val="766"/>
    <w:link w:val="736"/>
    <w:uiPriority w:val="10"/>
    <w:pPr>
      <w:pBdr/>
      <w:spacing/>
      <w:ind/>
    </w:pPr>
    <w:rPr>
      <w:rFonts w:ascii="Arial" w:hAnsi="Arial" w:eastAsia="Arial" w:cs="Arial" w:cstheme="majorBidi"/>
      <w:sz w:val="56"/>
      <w:szCs w:val="56"/>
    </w:rPr>
  </w:style>
  <w:style w:type="paragraph" w:styleId="738">
    <w:name w:val="Subtitle"/>
    <w:basedOn w:val="736"/>
    <w:next w:val="733"/>
    <w:link w:val="739"/>
    <w:uiPriority w:val="11"/>
    <w:qFormat/>
    <w:pPr>
      <w:numPr>
        <w:ilvl w:val="1"/>
      </w:numPr>
      <w:pBdr/>
      <w:spacing/>
      <w:ind/>
    </w:pPr>
    <w:rPr>
      <w:rFonts w:ascii="Arial" w:hAnsi="Arial" w:eastAsia="Arial" w:cs="Arial" w:cstheme="majorBidi"/>
      <w:spacing w:val="15"/>
      <w:sz w:val="28"/>
      <w:szCs w:val="28"/>
    </w:rPr>
  </w:style>
  <w:style w:type="character" w:styleId="739" w:customStyle="1">
    <w:name w:val="Subtitle Char"/>
    <w:basedOn w:val="766"/>
    <w:link w:val="738"/>
    <w:uiPriority w:val="11"/>
    <w:pPr>
      <w:pBdr/>
      <w:spacing/>
      <w:ind/>
    </w:pPr>
    <w:rPr>
      <w:rFonts w:ascii="Arial" w:hAnsi="Arial" w:eastAsia="Arial" w:cs="Arial" w:cstheme="majorBidi"/>
      <w:color w:val="595959" w:themeColor="text1" w:themeTint="A6"/>
      <w:spacing w:val="15"/>
      <w:sz w:val="28"/>
      <w:szCs w:val="28"/>
    </w:rPr>
  </w:style>
  <w:style w:type="paragraph" w:styleId="740" w:customStyle="1">
    <w:name w:val="Author"/>
    <w:basedOn w:val="736"/>
    <w:next w:val="733"/>
    <w:qFormat/>
    <w:pPr>
      <w:keepNext w:val="true"/>
      <w:keepLines w:val="true"/>
      <w:pBdr/>
      <w:spacing/>
      <w:ind/>
    </w:pPr>
    <w:rPr>
      <w:rFonts w:ascii="Arial" w:hAnsi="Arial" w:eastAsia="Arial" w:cs="Arial"/>
      <w:sz w:val="24"/>
      <w:szCs w:val="24"/>
    </w:rPr>
  </w:style>
  <w:style w:type="paragraph" w:styleId="741">
    <w:name w:val="Date"/>
    <w:basedOn w:val="736"/>
    <w:next w:val="733"/>
    <w:qFormat/>
    <w:pPr>
      <w:keepNext w:val="true"/>
      <w:keepLines w:val="true"/>
      <w:pBdr/>
      <w:spacing/>
      <w:ind/>
    </w:pPr>
    <w:rPr>
      <w:rFonts w:ascii="Arial" w:hAnsi="Arial" w:eastAsia="Arial" w:cs="Arial"/>
      <w:sz w:val="24"/>
      <w:szCs w:val="24"/>
    </w:rPr>
  </w:style>
  <w:style w:type="paragraph" w:styleId="742" w:customStyle="1">
    <w:name w:val="Abstract Title"/>
    <w:basedOn w:val="732"/>
    <w:next w:val="743"/>
    <w:qFormat/>
    <w:pPr>
      <w:keepNext w:val="true"/>
      <w:keepLines w:val="true"/>
      <w:pBdr/>
      <w:spacing w:after="0" w:before="300"/>
      <w:ind/>
      <w:jc w:val="center"/>
    </w:pPr>
    <w:rPr>
      <w:rFonts w:ascii="Arial" w:hAnsi="Arial" w:eastAsia="Arial" w:cs="Arial"/>
      <w:b/>
      <w:sz w:val="20"/>
      <w:szCs w:val="20"/>
    </w:rPr>
  </w:style>
  <w:style w:type="paragraph" w:styleId="743" w:customStyle="1">
    <w:name w:val="Abstract"/>
    <w:basedOn w:val="732"/>
    <w:next w:val="733"/>
    <w:qFormat/>
    <w:pPr>
      <w:keepNext w:val="true"/>
      <w:keepLines w:val="true"/>
      <w:pBdr/>
      <w:spacing w:after="300" w:before="100"/>
      <w:ind/>
    </w:pPr>
    <w:rPr>
      <w:rFonts w:ascii="Arial" w:hAnsi="Arial" w:eastAsia="Arial" w:cs="Arial"/>
      <w:sz w:val="20"/>
      <w:szCs w:val="20"/>
    </w:rPr>
  </w:style>
  <w:style w:type="paragraph" w:styleId="744">
    <w:name w:val="Bibliography"/>
    <w:basedOn w:val="732"/>
    <w:next w:val="744"/>
    <w:qFormat/>
    <w:pPr>
      <w:pBdr/>
      <w:spacing/>
      <w:ind/>
    </w:pPr>
    <w:rPr>
      <w:rFonts w:ascii="Arial" w:hAnsi="Arial" w:eastAsia="Arial" w:cs="Arial"/>
    </w:rPr>
  </w:style>
  <w:style w:type="paragraph" w:styleId="745">
    <w:name w:val="Heading 1"/>
    <w:basedOn w:val="732"/>
    <w:next w:val="733"/>
    <w:link w:val="754"/>
    <w:uiPriority w:val="9"/>
    <w:qFormat/>
    <w:pPr>
      <w:keepNext w:val="true"/>
      <w:keepLines w:val="true"/>
      <w:pBdr/>
      <w:spacing w:after="120" w:before="320"/>
      <w:ind/>
      <w:jc w:val="left"/>
      <w:outlineLvl w:val="0"/>
    </w:pPr>
    <w:rPr>
      <w:rFonts w:ascii="Arial" w:hAnsi="Arial" w:eastAsia="Arial" w:cs="Arial" w:cstheme="majorBidi"/>
      <w:b/>
      <w:i w:val="0"/>
      <w:color w:val="4e2891"/>
      <w:sz w:val="30"/>
      <w:szCs w:val="40"/>
    </w:rPr>
  </w:style>
  <w:style w:type="paragraph" w:styleId="746">
    <w:name w:val="Heading 2"/>
    <w:basedOn w:val="732"/>
    <w:next w:val="733"/>
    <w:link w:val="755"/>
    <w:uiPriority w:val="9"/>
    <w:semiHidden/>
    <w:unhideWhenUsed/>
    <w:qFormat/>
    <w:pPr>
      <w:keepNext w:val="true"/>
      <w:keepLines w:val="true"/>
      <w:pBdr/>
      <w:spacing w:after="100" w:before="240"/>
      <w:ind/>
      <w:jc w:val="left"/>
      <w:outlineLvl w:val="1"/>
    </w:pPr>
    <w:rPr>
      <w:rFonts w:ascii="Arial" w:hAnsi="Arial" w:eastAsia="Arial" w:cs="Arial" w:cstheme="majorBidi"/>
      <w:b/>
      <w:i w:val="0"/>
      <w:color w:val="bd2874"/>
      <w:sz w:val="24"/>
      <w:szCs w:val="32"/>
    </w:rPr>
  </w:style>
  <w:style w:type="paragraph" w:styleId="747">
    <w:name w:val="Heading 3"/>
    <w:basedOn w:val="732"/>
    <w:next w:val="733"/>
    <w:link w:val="756"/>
    <w:uiPriority w:val="9"/>
    <w:semiHidden/>
    <w:unhideWhenUsed/>
    <w:qFormat/>
    <w:pPr>
      <w:keepNext w:val="true"/>
      <w:keepLines w:val="true"/>
      <w:pBdr/>
      <w:spacing w:after="80" w:before="200"/>
      <w:ind/>
      <w:jc w:val="left"/>
      <w:outlineLvl w:val="2"/>
    </w:pPr>
    <w:rPr>
      <w:rFonts w:ascii="Arial" w:hAnsi="Arial" w:eastAsia="Arial" w:cs="Arial" w:cstheme="majorBidi"/>
      <w:b/>
      <w:i w:val="0"/>
      <w:color w:val="4e2891"/>
      <w:sz w:val="22"/>
      <w:szCs w:val="28"/>
    </w:rPr>
  </w:style>
  <w:style w:type="paragraph" w:styleId="748">
    <w:name w:val="Heading 4"/>
    <w:basedOn w:val="732"/>
    <w:next w:val="733"/>
    <w:link w:val="757"/>
    <w:uiPriority w:val="9"/>
    <w:semiHidden/>
    <w:unhideWhenUsed/>
    <w:qFormat/>
    <w:pPr>
      <w:keepNext w:val="true"/>
      <w:keepLines w:val="true"/>
      <w:pBdr/>
      <w:spacing w:after="40" w:before="80"/>
      <w:ind/>
      <w:outlineLvl w:val="3"/>
    </w:pPr>
    <w:rPr>
      <w:rFonts w:ascii="Arial" w:hAnsi="Arial" w:eastAsia="Arial" w:cs="Arial" w:cstheme="majorBidi"/>
      <w:i/>
      <w:iCs/>
      <w:color w:val="0f4761" w:themeColor="accent1" w:themeShade="BF"/>
    </w:rPr>
  </w:style>
  <w:style w:type="paragraph" w:styleId="749">
    <w:name w:val="Heading 5"/>
    <w:basedOn w:val="732"/>
    <w:next w:val="733"/>
    <w:link w:val="758"/>
    <w:uiPriority w:val="9"/>
    <w:semiHidden/>
    <w:unhideWhenUsed/>
    <w:qFormat/>
    <w:pPr>
      <w:keepNext w:val="true"/>
      <w:keepLines w:val="true"/>
      <w:pBdr/>
      <w:spacing w:after="40" w:before="80"/>
      <w:ind/>
      <w:outlineLvl w:val="4"/>
    </w:pPr>
    <w:rPr>
      <w:rFonts w:ascii="Arial" w:hAnsi="Arial" w:eastAsia="Arial" w:cs="Arial" w:cstheme="majorBidi"/>
      <w:color w:val="0f4761" w:themeColor="accent1" w:themeShade="BF"/>
    </w:rPr>
  </w:style>
  <w:style w:type="paragraph" w:styleId="750">
    <w:name w:val="Heading 6"/>
    <w:basedOn w:val="732"/>
    <w:next w:val="733"/>
    <w:link w:val="759"/>
    <w:uiPriority w:val="9"/>
    <w:semiHidden/>
    <w:unhideWhenUsed/>
    <w:qFormat/>
    <w:pPr>
      <w:keepNext w:val="true"/>
      <w:keepLines w:val="true"/>
      <w:pBdr/>
      <w:spacing w:after="0" w:before="40"/>
      <w:ind/>
      <w:outlineLvl w:val="5"/>
    </w:pPr>
    <w:rPr>
      <w:rFonts w:ascii="Arial" w:hAnsi="Arial" w:eastAsia="Arial" w:cs="Arial" w:cstheme="majorBidi"/>
      <w:i/>
      <w:iCs/>
      <w:color w:val="595959" w:themeColor="text1" w:themeTint="A6"/>
    </w:rPr>
  </w:style>
  <w:style w:type="paragraph" w:styleId="751">
    <w:name w:val="Heading 7"/>
    <w:basedOn w:val="732"/>
    <w:next w:val="733"/>
    <w:link w:val="760"/>
    <w:uiPriority w:val="9"/>
    <w:semiHidden/>
    <w:unhideWhenUsed/>
    <w:qFormat/>
    <w:pPr>
      <w:keepNext w:val="true"/>
      <w:keepLines w:val="true"/>
      <w:pBdr/>
      <w:spacing w:after="0" w:before="40"/>
      <w:ind/>
      <w:outlineLvl w:val="6"/>
    </w:pPr>
    <w:rPr>
      <w:rFonts w:ascii="Arial" w:hAnsi="Arial" w:eastAsia="Arial" w:cs="Arial" w:cstheme="majorBidi"/>
      <w:color w:val="595959" w:themeColor="text1" w:themeTint="A6"/>
    </w:rPr>
  </w:style>
  <w:style w:type="paragraph" w:styleId="752">
    <w:name w:val="Heading 8"/>
    <w:basedOn w:val="732"/>
    <w:next w:val="733"/>
    <w:link w:val="761"/>
    <w:uiPriority w:val="9"/>
    <w:semiHidden/>
    <w:unhideWhenUsed/>
    <w:qFormat/>
    <w:pPr>
      <w:keepNext w:val="true"/>
      <w:keepLines w:val="true"/>
      <w:pBdr/>
      <w:spacing w:after="0"/>
      <w:ind/>
      <w:outlineLvl w:val="7"/>
    </w:pPr>
    <w:rPr>
      <w:rFonts w:ascii="Arial" w:hAnsi="Arial" w:eastAsia="Arial" w:cs="Arial" w:cstheme="majorBidi"/>
      <w:i/>
      <w:iCs/>
      <w:color w:val="272727" w:themeColor="text1" w:themeTint="D8"/>
    </w:rPr>
  </w:style>
  <w:style w:type="paragraph" w:styleId="753">
    <w:name w:val="Heading 9"/>
    <w:basedOn w:val="732"/>
    <w:next w:val="733"/>
    <w:link w:val="762"/>
    <w:uiPriority w:val="9"/>
    <w:semiHidden/>
    <w:unhideWhenUsed/>
    <w:qFormat/>
    <w:pPr>
      <w:keepNext w:val="true"/>
      <w:keepLines w:val="true"/>
      <w:pBdr/>
      <w:spacing w:after="0"/>
      <w:ind/>
      <w:outlineLvl w:val="8"/>
    </w:pPr>
    <w:rPr>
      <w:rFonts w:ascii="Arial" w:hAnsi="Arial" w:eastAsia="Arial" w:cs="Arial" w:cstheme="majorBidi"/>
      <w:color w:val="272727" w:themeColor="text1" w:themeTint="D8"/>
    </w:rPr>
  </w:style>
  <w:style w:type="character" w:styleId="754" w:customStyle="1">
    <w:name w:val="Heading 1 Char"/>
    <w:basedOn w:val="766"/>
    <w:link w:val="745"/>
    <w:uiPriority w:val="9"/>
    <w:pPr>
      <w:pBdr/>
      <w:spacing/>
      <w:ind/>
    </w:pPr>
    <w:rPr>
      <w:rFonts w:ascii="Arial" w:hAnsi="Arial" w:eastAsia="Arial" w:cs="Arial" w:cstheme="majorBidi"/>
      <w:color w:val="0f4761" w:themeColor="accent1" w:themeShade="BF"/>
      <w:sz w:val="40"/>
      <w:szCs w:val="40"/>
    </w:rPr>
  </w:style>
  <w:style w:type="character" w:styleId="755" w:customStyle="1">
    <w:name w:val="Heading 2 Char"/>
    <w:basedOn w:val="766"/>
    <w:link w:val="746"/>
    <w:uiPriority w:val="9"/>
    <w:semiHidden/>
    <w:pPr>
      <w:pBdr/>
      <w:spacing/>
      <w:ind/>
    </w:pPr>
    <w:rPr>
      <w:rFonts w:ascii="Arial" w:hAnsi="Arial" w:eastAsia="Arial" w:cs="Arial" w:cstheme="majorBidi"/>
      <w:color w:val="0f4761" w:themeColor="accent1" w:themeShade="BF"/>
      <w:sz w:val="32"/>
      <w:szCs w:val="32"/>
    </w:rPr>
  </w:style>
  <w:style w:type="character" w:styleId="756" w:customStyle="1">
    <w:name w:val="Heading 3 Char"/>
    <w:basedOn w:val="766"/>
    <w:link w:val="747"/>
    <w:uiPriority w:val="9"/>
    <w:semiHidden/>
    <w:pPr>
      <w:pBdr/>
      <w:spacing/>
      <w:ind/>
    </w:pPr>
    <w:rPr>
      <w:rFonts w:ascii="Arial" w:hAnsi="Arial" w:eastAsia="Arial" w:cs="Arial" w:cstheme="majorBidi"/>
      <w:color w:val="0f4761" w:themeColor="accent1" w:themeShade="BF"/>
      <w:sz w:val="28"/>
      <w:szCs w:val="28"/>
    </w:rPr>
  </w:style>
  <w:style w:type="character" w:styleId="757" w:customStyle="1">
    <w:name w:val="Heading 4 Char"/>
    <w:basedOn w:val="766"/>
    <w:link w:val="748"/>
    <w:uiPriority w:val="9"/>
    <w:semiHidden/>
    <w:pPr>
      <w:pBdr/>
      <w:spacing/>
      <w:ind/>
    </w:pPr>
    <w:rPr>
      <w:rFonts w:ascii="Arial" w:hAnsi="Arial" w:eastAsia="Arial" w:cs="Arial" w:cstheme="majorBidi"/>
      <w:i/>
      <w:iCs/>
      <w:color w:val="0f4761" w:themeColor="accent1" w:themeShade="BF"/>
    </w:rPr>
  </w:style>
  <w:style w:type="character" w:styleId="758" w:customStyle="1">
    <w:name w:val="Heading 5 Char"/>
    <w:basedOn w:val="766"/>
    <w:link w:val="749"/>
    <w:uiPriority w:val="9"/>
    <w:semiHidden/>
    <w:pPr>
      <w:pBdr/>
      <w:spacing/>
      <w:ind/>
    </w:pPr>
    <w:rPr>
      <w:rFonts w:ascii="Arial" w:hAnsi="Arial" w:eastAsia="Arial" w:cs="Arial" w:cstheme="majorBidi"/>
      <w:color w:val="0f4761" w:themeColor="accent1" w:themeShade="BF"/>
    </w:rPr>
  </w:style>
  <w:style w:type="character" w:styleId="759" w:customStyle="1">
    <w:name w:val="Heading 6 Char"/>
    <w:basedOn w:val="766"/>
    <w:link w:val="750"/>
    <w:uiPriority w:val="9"/>
    <w:semiHidden/>
    <w:pPr>
      <w:pBdr/>
      <w:spacing/>
      <w:ind/>
    </w:pPr>
    <w:rPr>
      <w:rFonts w:ascii="Arial" w:hAnsi="Arial" w:eastAsia="Arial" w:cs="Arial" w:cstheme="majorBidi"/>
      <w:i/>
      <w:iCs/>
      <w:color w:val="595959" w:themeColor="text1" w:themeTint="A6"/>
    </w:rPr>
  </w:style>
  <w:style w:type="character" w:styleId="760" w:customStyle="1">
    <w:name w:val="Heading 7 Char"/>
    <w:basedOn w:val="766"/>
    <w:link w:val="751"/>
    <w:uiPriority w:val="9"/>
    <w:semiHidden/>
    <w:pPr>
      <w:pBdr/>
      <w:spacing/>
      <w:ind/>
    </w:pPr>
    <w:rPr>
      <w:rFonts w:ascii="Arial" w:hAnsi="Arial" w:eastAsia="Arial" w:cs="Arial" w:cstheme="majorBidi"/>
      <w:color w:val="595959" w:themeColor="text1" w:themeTint="A6"/>
    </w:rPr>
  </w:style>
  <w:style w:type="character" w:styleId="761" w:customStyle="1">
    <w:name w:val="Heading 8 Char"/>
    <w:basedOn w:val="766"/>
    <w:link w:val="752"/>
    <w:uiPriority w:val="9"/>
    <w:semiHidden/>
    <w:pPr>
      <w:pBdr/>
      <w:spacing/>
      <w:ind/>
    </w:pPr>
    <w:rPr>
      <w:rFonts w:ascii="Arial" w:hAnsi="Arial" w:eastAsia="Arial" w:cs="Arial" w:cstheme="majorBidi"/>
      <w:i/>
      <w:iCs/>
      <w:color w:val="272727" w:themeColor="text1" w:themeTint="D8"/>
    </w:rPr>
  </w:style>
  <w:style w:type="character" w:styleId="762" w:customStyle="1">
    <w:name w:val="Heading 9 Char"/>
    <w:basedOn w:val="766"/>
    <w:link w:val="753"/>
    <w:uiPriority w:val="9"/>
    <w:semiHidden/>
    <w:pPr>
      <w:pBdr/>
      <w:spacing/>
      <w:ind/>
    </w:pPr>
    <w:rPr>
      <w:rFonts w:ascii="Arial" w:hAnsi="Arial" w:eastAsia="Arial" w:cs="Arial" w:cstheme="majorBidi"/>
      <w:color w:val="272727" w:themeColor="text1" w:themeTint="D8"/>
    </w:rPr>
  </w:style>
  <w:style w:type="paragraph" w:styleId="763">
    <w:name w:val="Block Text"/>
    <w:basedOn w:val="733"/>
    <w:next w:val="733"/>
    <w:uiPriority w:val="9"/>
    <w:unhideWhenUsed/>
    <w:qFormat/>
    <w:pPr>
      <w:pBdr>
        <w:left w:val="single" w:color="bd2874" w:sz="18" w:space="8"/>
      </w:pBdr>
      <w:spacing w:after="80" w:before="80"/>
      <w:ind w:right="480" w:firstLine="0" w:left="283"/>
    </w:pPr>
    <w:rPr>
      <w:rFonts w:ascii="Arial" w:hAnsi="Arial" w:eastAsia="Arial" w:cs="Arial"/>
      <w:i w:val="0"/>
      <w:color w:val="4a3a68"/>
      <w:sz w:val="22"/>
    </w:rPr>
  </w:style>
  <w:style w:type="paragraph" w:styleId="764">
    <w:name w:val="footnote text"/>
    <w:basedOn w:val="732"/>
    <w:next w:val="764"/>
    <w:uiPriority w:val="9"/>
    <w:unhideWhenUsed/>
    <w:qFormat/>
    <w:pPr>
      <w:pBdr/>
      <w:spacing/>
      <w:ind/>
    </w:pPr>
    <w:rPr>
      <w:rFonts w:ascii="Arial" w:hAnsi="Arial" w:eastAsia="Arial" w:cs="Arial"/>
    </w:rPr>
  </w:style>
  <w:style w:type="paragraph" w:styleId="765">
    <w:name w:val="Footnote Block Text"/>
    <w:basedOn w:val="764"/>
    <w:next w:val="764"/>
    <w:uiPriority w:val="9"/>
    <w:unhideWhenUsed/>
    <w:qFormat/>
    <w:pPr>
      <w:pBdr/>
      <w:spacing w:after="100" w:before="100"/>
      <w:ind w:right="480" w:firstLine="0" w:left="480"/>
    </w:pPr>
    <w:rPr>
      <w:rFonts w:ascii="Arial" w:hAnsi="Arial" w:eastAsia="Arial" w:cs="Arial"/>
    </w:rPr>
  </w:style>
  <w:style w:type="character" w:styleId="766" w:default="1">
    <w:name w:val="Default Paragraph Font"/>
    <w:semiHidden/>
    <w:unhideWhenUsed/>
    <w:pPr>
      <w:pBdr/>
      <w:spacing/>
      <w:ind/>
    </w:pPr>
    <w:rPr>
      <w:rFonts w:ascii="Arial" w:hAnsi="Arial" w:eastAsia="Arial" w:cs="Arial"/>
    </w:rPr>
  </w:style>
  <w:style w:type="table" w:styleId="767">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68" w:customStyle="1">
    <w:name w:val="Definition Term"/>
    <w:basedOn w:val="732"/>
    <w:next w:val="769"/>
    <w:pPr>
      <w:keepNext w:val="true"/>
      <w:keepLines w:val="true"/>
      <w:pBdr/>
      <w:spacing w:after="0"/>
      <w:ind/>
    </w:pPr>
    <w:rPr>
      <w:rFonts w:ascii="Arial" w:hAnsi="Arial" w:eastAsia="Arial" w:cs="Arial"/>
      <w:b/>
    </w:rPr>
  </w:style>
  <w:style w:type="paragraph" w:styleId="769" w:customStyle="1">
    <w:name w:val="Definition"/>
    <w:basedOn w:val="732"/>
    <w:pPr>
      <w:pBdr/>
      <w:spacing/>
      <w:ind/>
    </w:pPr>
    <w:rPr>
      <w:rFonts w:ascii="Arial" w:hAnsi="Arial" w:eastAsia="Arial" w:cs="Arial"/>
    </w:rPr>
  </w:style>
  <w:style w:type="paragraph" w:styleId="770">
    <w:name w:val="Caption"/>
    <w:basedOn w:val="732"/>
    <w:link w:val="775"/>
    <w:pPr>
      <w:pBdr/>
      <w:spacing w:after="120" w:before="0"/>
      <w:ind/>
    </w:pPr>
    <w:rPr>
      <w:rFonts w:ascii="Arial" w:hAnsi="Arial" w:eastAsia="Arial" w:cs="Arial"/>
      <w:i/>
    </w:rPr>
  </w:style>
  <w:style w:type="paragraph" w:styleId="771" w:customStyle="1">
    <w:name w:val="Table Caption"/>
    <w:basedOn w:val="770"/>
    <w:pPr>
      <w:keepNext w:val="true"/>
      <w:pBdr/>
      <w:spacing/>
      <w:ind/>
    </w:pPr>
    <w:rPr>
      <w:rFonts w:ascii="Arial" w:hAnsi="Arial" w:eastAsia="Arial" w:cs="Arial"/>
      <w:i/>
      <w:color w:val="7a6b95"/>
      <w:sz w:val="18"/>
    </w:rPr>
  </w:style>
  <w:style w:type="paragraph" w:styleId="772" w:customStyle="1">
    <w:name w:val="Image Caption"/>
    <w:basedOn w:val="770"/>
    <w:pPr>
      <w:pBdr/>
      <w:spacing/>
      <w:ind/>
    </w:pPr>
    <w:rPr>
      <w:rFonts w:ascii="Arial" w:hAnsi="Arial" w:eastAsia="Arial" w:cs="Arial"/>
      <w:i/>
      <w:color w:val="7a6b95"/>
      <w:sz w:val="18"/>
    </w:rPr>
  </w:style>
  <w:style w:type="paragraph" w:styleId="773" w:customStyle="1">
    <w:name w:val="Figure"/>
    <w:basedOn w:val="732"/>
    <w:pPr>
      <w:pBdr/>
      <w:spacing/>
      <w:ind/>
    </w:pPr>
    <w:rPr>
      <w:rFonts w:ascii="Arial" w:hAnsi="Arial" w:eastAsia="Arial" w:cs="Arial"/>
    </w:rPr>
  </w:style>
  <w:style w:type="paragraph" w:styleId="774" w:customStyle="1">
    <w:name w:val="Captioned Figure"/>
    <w:basedOn w:val="773"/>
    <w:pPr>
      <w:keepNext w:val="true"/>
      <w:pBdr/>
      <w:spacing/>
      <w:ind/>
    </w:pPr>
    <w:rPr>
      <w:rFonts w:ascii="Arial" w:hAnsi="Arial" w:eastAsia="Arial" w:cs="Arial"/>
    </w:rPr>
  </w:style>
  <w:style w:type="character" w:styleId="775" w:customStyle="1">
    <w:name w:val="Body Text Char"/>
    <w:basedOn w:val="766"/>
    <w:link w:val="733"/>
    <w:pPr>
      <w:pBdr/>
      <w:spacing/>
      <w:ind/>
    </w:pPr>
    <w:rPr>
      <w:rFonts w:ascii="Arial" w:hAnsi="Arial" w:eastAsia="Arial" w:cs="Arial"/>
    </w:rPr>
  </w:style>
  <w:style w:type="character" w:styleId="776" w:customStyle="1">
    <w:name w:val="Verbatim Char"/>
    <w:basedOn w:val="775"/>
    <w:pPr>
      <w:pBdr/>
      <w:spacing/>
      <w:ind/>
    </w:pPr>
    <w:rPr>
      <w:rFonts w:ascii="Consolas" w:hAnsi="Consolas"/>
      <w:sz w:val="22"/>
    </w:rPr>
  </w:style>
  <w:style w:type="character" w:styleId="777" w:customStyle="1">
    <w:name w:val="Section Number"/>
    <w:basedOn w:val="775"/>
    <w:pPr>
      <w:pBdr/>
      <w:spacing/>
      <w:ind/>
    </w:pPr>
    <w:rPr>
      <w:rFonts w:ascii="Arial" w:hAnsi="Arial" w:eastAsia="Arial" w:cs="Arial"/>
    </w:rPr>
  </w:style>
  <w:style w:type="character" w:styleId="778">
    <w:name w:val="footnote reference"/>
    <w:basedOn w:val="775"/>
    <w:pPr>
      <w:pBdr/>
      <w:spacing/>
      <w:ind/>
    </w:pPr>
    <w:rPr>
      <w:rFonts w:ascii="Arial" w:hAnsi="Arial" w:eastAsia="Arial" w:cs="Arial"/>
      <w:vertAlign w:val="superscript"/>
    </w:rPr>
  </w:style>
  <w:style w:type="character" w:styleId="779">
    <w:name w:val="Hyperlink"/>
    <w:basedOn w:val="775"/>
    <w:pPr>
      <w:pBdr/>
      <w:spacing/>
      <w:ind/>
    </w:pPr>
    <w:rPr>
      <w:rFonts w:ascii="Arial" w:hAnsi="Arial" w:eastAsia="Arial" w:cs="Arial"/>
      <w:color w:val="4f81bd" w:themeColor="accent1"/>
    </w:rPr>
  </w:style>
  <w:style w:type="paragraph" w:styleId="780">
    <w:name w:val="TOC Heading"/>
    <w:basedOn w:val="745"/>
    <w:next w:val="733"/>
    <w:uiPriority w:val="39"/>
    <w:unhideWhenUsed/>
    <w:qFormat/>
    <w:pPr>
      <w:pBdr/>
      <w:spacing w:before="240" w:line="259" w:lineRule="auto"/>
      <w:ind/>
      <w:outlineLvl w:val="9"/>
    </w:pPr>
    <w:rPr>
      <w:rFonts w:ascii="Arial" w:hAnsi="Arial" w:eastAsia="Arial" w:cs="Arial" w:cstheme="majorBidi"/>
      <w:b w:val="0"/>
      <w:bCs w:val="0"/>
      <w:color w:val="365f91" w:themeColor="accent1" w:themeShade="BF"/>
    </w:rPr>
  </w:style>
  <w:style w:type="paragraph" w:styleId="781" w:customStyle="1">
    <w:name w:val="Source Code"/>
    <w:basedOn w:val="732"/>
    <w:link w:val="776"/>
    <w:pPr>
      <w:pBdr/>
      <w:spacing/>
      <w:ind/>
    </w:pPr>
  </w:style>
  <w:style w:type="character" w:styleId="782" w:customStyle="1">
    <w:name w:val="KeywordTok"/>
    <w:basedOn w:val="776"/>
    <w:pPr>
      <w:pBdr/>
      <w:spacing/>
      <w:ind/>
    </w:pPr>
    <w:rPr>
      <w:rFonts w:ascii="Arial" w:hAnsi="Arial" w:eastAsia="Arial" w:cs="Arial"/>
      <w:b/>
      <w:color w:val="007020"/>
    </w:rPr>
  </w:style>
  <w:style w:type="character" w:styleId="783" w:customStyle="1">
    <w:name w:val="DataTypeTok"/>
    <w:basedOn w:val="776"/>
    <w:pPr>
      <w:pBdr/>
      <w:spacing/>
      <w:ind/>
    </w:pPr>
    <w:rPr>
      <w:rFonts w:ascii="Arial" w:hAnsi="Arial" w:eastAsia="Arial" w:cs="Arial"/>
      <w:color w:val="902000"/>
    </w:rPr>
  </w:style>
  <w:style w:type="character" w:styleId="784" w:customStyle="1">
    <w:name w:val="DecValTok"/>
    <w:basedOn w:val="776"/>
    <w:pPr>
      <w:pBdr/>
      <w:spacing/>
      <w:ind/>
    </w:pPr>
    <w:rPr>
      <w:rFonts w:ascii="Arial" w:hAnsi="Arial" w:eastAsia="Arial" w:cs="Arial"/>
      <w:color w:val="40a070"/>
    </w:rPr>
  </w:style>
  <w:style w:type="character" w:styleId="785" w:customStyle="1">
    <w:name w:val="BaseNTok"/>
    <w:basedOn w:val="776"/>
    <w:pPr>
      <w:pBdr/>
      <w:spacing/>
      <w:ind/>
    </w:pPr>
    <w:rPr>
      <w:rFonts w:ascii="Arial" w:hAnsi="Arial" w:eastAsia="Arial" w:cs="Arial"/>
      <w:color w:val="40a070"/>
    </w:rPr>
  </w:style>
  <w:style w:type="character" w:styleId="786" w:customStyle="1">
    <w:name w:val="FloatTok"/>
    <w:basedOn w:val="776"/>
    <w:pPr>
      <w:pBdr/>
      <w:spacing/>
      <w:ind/>
    </w:pPr>
    <w:rPr>
      <w:rFonts w:ascii="Arial" w:hAnsi="Arial" w:eastAsia="Arial" w:cs="Arial"/>
      <w:color w:val="40a070"/>
    </w:rPr>
  </w:style>
  <w:style w:type="character" w:styleId="787" w:customStyle="1">
    <w:name w:val="ConstantTok"/>
    <w:basedOn w:val="776"/>
    <w:pPr>
      <w:pBdr/>
      <w:spacing/>
      <w:ind/>
    </w:pPr>
    <w:rPr>
      <w:rFonts w:ascii="Arial" w:hAnsi="Arial" w:eastAsia="Arial" w:cs="Arial"/>
      <w:color w:val="880000"/>
    </w:rPr>
  </w:style>
  <w:style w:type="character" w:styleId="788" w:customStyle="1">
    <w:name w:val="CharTok"/>
    <w:basedOn w:val="776"/>
    <w:pPr>
      <w:pBdr/>
      <w:spacing/>
      <w:ind/>
    </w:pPr>
    <w:rPr>
      <w:rFonts w:ascii="Arial" w:hAnsi="Arial" w:eastAsia="Arial" w:cs="Arial"/>
      <w:color w:val="4070a0"/>
    </w:rPr>
  </w:style>
  <w:style w:type="character" w:styleId="789" w:customStyle="1">
    <w:name w:val="SpecialCharTok"/>
    <w:basedOn w:val="776"/>
    <w:pPr>
      <w:pBdr/>
      <w:spacing/>
      <w:ind/>
    </w:pPr>
    <w:rPr>
      <w:rFonts w:ascii="Arial" w:hAnsi="Arial" w:eastAsia="Arial" w:cs="Arial"/>
      <w:color w:val="4070a0"/>
    </w:rPr>
  </w:style>
  <w:style w:type="character" w:styleId="790" w:customStyle="1">
    <w:name w:val="StringTok"/>
    <w:basedOn w:val="776"/>
    <w:pPr>
      <w:pBdr/>
      <w:spacing/>
      <w:ind/>
    </w:pPr>
    <w:rPr>
      <w:rFonts w:ascii="Arial" w:hAnsi="Arial" w:eastAsia="Arial" w:cs="Arial"/>
      <w:color w:val="4070a0"/>
    </w:rPr>
  </w:style>
  <w:style w:type="character" w:styleId="791" w:customStyle="1">
    <w:name w:val="VerbatimStringTok"/>
    <w:basedOn w:val="776"/>
    <w:pPr>
      <w:pBdr/>
      <w:spacing/>
      <w:ind/>
    </w:pPr>
    <w:rPr>
      <w:rFonts w:ascii="Arial" w:hAnsi="Arial" w:eastAsia="Arial" w:cs="Arial"/>
      <w:color w:val="4070a0"/>
    </w:rPr>
  </w:style>
  <w:style w:type="character" w:styleId="792" w:customStyle="1">
    <w:name w:val="SpecialStringTok"/>
    <w:basedOn w:val="776"/>
    <w:pPr>
      <w:pBdr/>
      <w:spacing/>
      <w:ind/>
    </w:pPr>
    <w:rPr>
      <w:rFonts w:ascii="Arial" w:hAnsi="Arial" w:eastAsia="Arial" w:cs="Arial"/>
      <w:color w:val="bb6688"/>
    </w:rPr>
  </w:style>
  <w:style w:type="character" w:styleId="793" w:customStyle="1">
    <w:name w:val="ImportTok"/>
    <w:basedOn w:val="776"/>
    <w:pPr>
      <w:pBdr/>
      <w:spacing/>
      <w:ind/>
    </w:pPr>
    <w:rPr>
      <w:rFonts w:ascii="Arial" w:hAnsi="Arial" w:eastAsia="Arial" w:cs="Arial"/>
      <w:b/>
      <w:color w:val="008000"/>
    </w:rPr>
  </w:style>
  <w:style w:type="character" w:styleId="794" w:customStyle="1">
    <w:name w:val="CommentTok"/>
    <w:basedOn w:val="776"/>
    <w:pPr>
      <w:pBdr/>
      <w:spacing/>
      <w:ind/>
    </w:pPr>
    <w:rPr>
      <w:rFonts w:ascii="Arial" w:hAnsi="Arial" w:eastAsia="Arial" w:cs="Arial"/>
      <w:i/>
      <w:color w:val="60a0b0"/>
    </w:rPr>
  </w:style>
  <w:style w:type="character" w:styleId="795" w:customStyle="1">
    <w:name w:val="DocumentationTok"/>
    <w:basedOn w:val="776"/>
    <w:pPr>
      <w:pBdr/>
      <w:spacing/>
      <w:ind/>
    </w:pPr>
    <w:rPr>
      <w:rFonts w:ascii="Arial" w:hAnsi="Arial" w:eastAsia="Arial" w:cs="Arial"/>
      <w:i/>
      <w:color w:val="ba2121"/>
    </w:rPr>
  </w:style>
  <w:style w:type="character" w:styleId="796" w:customStyle="1">
    <w:name w:val="AnnotationTok"/>
    <w:basedOn w:val="776"/>
    <w:pPr>
      <w:pBdr/>
      <w:spacing/>
      <w:ind/>
    </w:pPr>
    <w:rPr>
      <w:rFonts w:ascii="Arial" w:hAnsi="Arial" w:eastAsia="Arial" w:cs="Arial"/>
      <w:b/>
      <w:i/>
      <w:color w:val="60a0b0"/>
    </w:rPr>
  </w:style>
  <w:style w:type="character" w:styleId="797" w:customStyle="1">
    <w:name w:val="CommentVarTok"/>
    <w:basedOn w:val="776"/>
    <w:pPr>
      <w:pBdr/>
      <w:spacing/>
      <w:ind/>
    </w:pPr>
    <w:rPr>
      <w:rFonts w:ascii="Arial" w:hAnsi="Arial" w:eastAsia="Arial" w:cs="Arial"/>
      <w:b/>
      <w:i/>
      <w:color w:val="60a0b0"/>
    </w:rPr>
  </w:style>
  <w:style w:type="character" w:styleId="798" w:customStyle="1">
    <w:name w:val="OtherTok"/>
    <w:basedOn w:val="776"/>
    <w:pPr>
      <w:pBdr/>
      <w:spacing/>
      <w:ind/>
    </w:pPr>
    <w:rPr>
      <w:rFonts w:ascii="Arial" w:hAnsi="Arial" w:eastAsia="Arial" w:cs="Arial"/>
      <w:color w:val="007020"/>
    </w:rPr>
  </w:style>
  <w:style w:type="character" w:styleId="799" w:customStyle="1">
    <w:name w:val="FunctionTok"/>
    <w:basedOn w:val="776"/>
    <w:pPr>
      <w:pBdr/>
      <w:spacing/>
      <w:ind/>
    </w:pPr>
    <w:rPr>
      <w:rFonts w:ascii="Arial" w:hAnsi="Arial" w:eastAsia="Arial" w:cs="Arial"/>
      <w:color w:val="06287e"/>
    </w:rPr>
  </w:style>
  <w:style w:type="character" w:styleId="800" w:customStyle="1">
    <w:name w:val="VariableTok"/>
    <w:basedOn w:val="776"/>
    <w:pPr>
      <w:pBdr/>
      <w:spacing/>
      <w:ind/>
    </w:pPr>
    <w:rPr>
      <w:rFonts w:ascii="Arial" w:hAnsi="Arial" w:eastAsia="Arial" w:cs="Arial"/>
      <w:color w:val="19177c"/>
    </w:rPr>
  </w:style>
  <w:style w:type="character" w:styleId="801" w:customStyle="1">
    <w:name w:val="ControlFlowTok"/>
    <w:basedOn w:val="776"/>
    <w:pPr>
      <w:pBdr/>
      <w:spacing/>
      <w:ind/>
    </w:pPr>
    <w:rPr>
      <w:rFonts w:ascii="Arial" w:hAnsi="Arial" w:eastAsia="Arial" w:cs="Arial"/>
      <w:b/>
      <w:color w:val="007020"/>
    </w:rPr>
  </w:style>
  <w:style w:type="character" w:styleId="802" w:customStyle="1">
    <w:name w:val="OperatorTok"/>
    <w:basedOn w:val="776"/>
    <w:pPr>
      <w:pBdr/>
      <w:spacing/>
      <w:ind/>
    </w:pPr>
    <w:rPr>
      <w:rFonts w:ascii="Arial" w:hAnsi="Arial" w:eastAsia="Arial" w:cs="Arial"/>
      <w:color w:val="666666"/>
    </w:rPr>
  </w:style>
  <w:style w:type="character" w:styleId="803" w:customStyle="1">
    <w:name w:val="BuiltInTok"/>
    <w:basedOn w:val="776"/>
    <w:pPr>
      <w:pBdr/>
      <w:spacing/>
      <w:ind/>
    </w:pPr>
    <w:rPr>
      <w:rFonts w:ascii="Arial" w:hAnsi="Arial" w:eastAsia="Arial" w:cs="Arial"/>
      <w:color w:val="008000"/>
    </w:rPr>
  </w:style>
  <w:style w:type="character" w:styleId="804" w:customStyle="1">
    <w:name w:val="ExtensionTok"/>
    <w:basedOn w:val="776"/>
    <w:pPr>
      <w:pBdr/>
      <w:spacing/>
      <w:ind/>
    </w:pPr>
    <w:rPr>
      <w:rFonts w:ascii="Arial" w:hAnsi="Arial" w:eastAsia="Arial" w:cs="Arial"/>
    </w:rPr>
  </w:style>
  <w:style w:type="character" w:styleId="805" w:customStyle="1">
    <w:name w:val="PreprocessorTok"/>
    <w:basedOn w:val="776"/>
    <w:pPr>
      <w:pBdr/>
      <w:spacing/>
      <w:ind/>
    </w:pPr>
    <w:rPr>
      <w:rFonts w:ascii="Arial" w:hAnsi="Arial" w:eastAsia="Arial" w:cs="Arial"/>
      <w:color w:val="bc7a00"/>
    </w:rPr>
  </w:style>
  <w:style w:type="character" w:styleId="806" w:customStyle="1">
    <w:name w:val="AttributeTok"/>
    <w:basedOn w:val="776"/>
    <w:pPr>
      <w:pBdr/>
      <w:spacing/>
      <w:ind/>
    </w:pPr>
    <w:rPr>
      <w:rFonts w:ascii="Arial" w:hAnsi="Arial" w:eastAsia="Arial" w:cs="Arial"/>
      <w:color w:val="7d9029"/>
    </w:rPr>
  </w:style>
  <w:style w:type="character" w:styleId="807" w:customStyle="1">
    <w:name w:val="RegionMarkerTok"/>
    <w:basedOn w:val="776"/>
    <w:pPr>
      <w:pBdr/>
      <w:spacing/>
      <w:ind/>
    </w:pPr>
    <w:rPr>
      <w:rFonts w:ascii="Arial" w:hAnsi="Arial" w:eastAsia="Arial" w:cs="Arial"/>
    </w:rPr>
  </w:style>
  <w:style w:type="character" w:styleId="808" w:customStyle="1">
    <w:name w:val="InformationTok"/>
    <w:basedOn w:val="776"/>
    <w:pPr>
      <w:pBdr/>
      <w:spacing/>
      <w:ind/>
    </w:pPr>
    <w:rPr>
      <w:rFonts w:ascii="Arial" w:hAnsi="Arial" w:eastAsia="Arial" w:cs="Arial"/>
      <w:b/>
      <w:i/>
      <w:color w:val="60a0b0"/>
    </w:rPr>
  </w:style>
  <w:style w:type="character" w:styleId="809" w:customStyle="1">
    <w:name w:val="WarningTok"/>
    <w:basedOn w:val="776"/>
    <w:pPr>
      <w:pBdr/>
      <w:spacing/>
      <w:ind/>
    </w:pPr>
    <w:rPr>
      <w:rFonts w:ascii="Arial" w:hAnsi="Arial" w:eastAsia="Arial" w:cs="Arial"/>
      <w:b/>
      <w:i/>
      <w:color w:val="60a0b0"/>
    </w:rPr>
  </w:style>
  <w:style w:type="character" w:styleId="810" w:customStyle="1">
    <w:name w:val="AlertTok"/>
    <w:basedOn w:val="776"/>
    <w:pPr>
      <w:pBdr/>
      <w:spacing/>
      <w:ind/>
    </w:pPr>
    <w:rPr>
      <w:rFonts w:ascii="Arial" w:hAnsi="Arial" w:eastAsia="Arial" w:cs="Arial"/>
      <w:b/>
      <w:color w:val="ff0000"/>
    </w:rPr>
  </w:style>
  <w:style w:type="character" w:styleId="811" w:customStyle="1">
    <w:name w:val="ErrorTok"/>
    <w:basedOn w:val="776"/>
    <w:pPr>
      <w:pBdr/>
      <w:spacing/>
      <w:ind/>
    </w:pPr>
    <w:rPr>
      <w:rFonts w:ascii="Arial" w:hAnsi="Arial" w:eastAsia="Arial" w:cs="Arial"/>
      <w:b/>
      <w:color w:val="ff0000"/>
    </w:rPr>
  </w:style>
  <w:style w:type="character" w:styleId="812" w:customStyle="1">
    <w:name w:val="NormalTok"/>
    <w:basedOn w:val="776"/>
    <w:pPr>
      <w:pBdr/>
      <w:spacing/>
      <w:ind/>
    </w:pPr>
    <w:rPr>
      <w:rFonts w:ascii="Arial" w:hAnsi="Arial" w:eastAsia="Arial" w:cs="Ari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ptos"/>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kLa en un biorreactor agitado</dc:title>
  <dc:creator/>
  <cp:keywords/>
  <cp:revision>1</cp:revision>
  <dcterms:created xsi:type="dcterms:W3CDTF">2026-10-24T06:12:23Z</dcterms:created>
  <dcterms:modified xsi:type="dcterms:W3CDTF">2026-10-24T06:14:59Z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Octavio T. Ramírez · Emiliano Balderas · Instituto de Biotecnología, UNAM</vt:lpwstr>
  </property>
</Properties>
</file>