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6A6A0A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Perfil Alumno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9100EB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 caso de uso le permitirá al </w:t>
            </w:r>
            <w:r w:rsidR="00922048">
              <w:rPr>
                <w:sz w:val="24"/>
                <w:szCs w:val="24"/>
              </w:rPr>
              <w:t>usuario</w:t>
            </w:r>
            <w:r>
              <w:rPr>
                <w:sz w:val="24"/>
                <w:szCs w:val="24"/>
              </w:rPr>
              <w:t xml:space="preserve"> la posibilidad de visualizar y realizar actividades</w:t>
            </w:r>
            <w:r w:rsidR="00922048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341C28"/>
    <w:rsid w:val="006A6A0A"/>
    <w:rsid w:val="009100EB"/>
    <w:rsid w:val="00922048"/>
    <w:rsid w:val="00C04170"/>
    <w:rsid w:val="00E22BDF"/>
    <w:rsid w:val="00F7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1EEE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3FCF8-A796-445B-9440-4FDAE152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5</cp:revision>
  <dcterms:created xsi:type="dcterms:W3CDTF">2019-01-22T01:56:00Z</dcterms:created>
  <dcterms:modified xsi:type="dcterms:W3CDTF">2019-01-27T19:27:00Z</dcterms:modified>
</cp:coreProperties>
</file>