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D8547E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605EFB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CC99C7D" w14:textId="77777777" w:rsidR="00E22BDF" w:rsidRPr="00341C28" w:rsidRDefault="00B324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estadisticas</w:t>
            </w:r>
          </w:p>
        </w:tc>
      </w:tr>
      <w:tr w:rsidR="00053ECE" w14:paraId="220963E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D24DA6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DBD865" w14:textId="77777777" w:rsidR="00E22BDF" w:rsidRPr="00341C28" w:rsidRDefault="00B324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y Docente</w:t>
            </w:r>
            <w:bookmarkStart w:id="0" w:name="_GoBack"/>
            <w:bookmarkEnd w:id="0"/>
          </w:p>
        </w:tc>
      </w:tr>
      <w:tr w:rsidR="00053ECE" w14:paraId="7351353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D4A33C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2B19FE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F89BF8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D7465D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572C8A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40BEFD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285BC1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F8CB517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CFD3DA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8FC3B8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F84AE24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30197DD6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52CB6C8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A33115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42E6452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730FBB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10FC04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4511F78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1D363D88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B3240D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BB3FF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5359-9A1F-8A4C-B204-56F48B96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2019-01-18T16:25:00Z</dcterms:modified>
</cp:coreProperties>
</file>