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Log Management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27bzi485wn03">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_27bzi485wn03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fvfpejodwg69">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_fvfpejodwg69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l04o6nwkzpyx">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_l04o6nwkzpyx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59r9kc7hbltd">
            <w:r w:rsidDel="00000000" w:rsidR="00000000" w:rsidRPr="00000000">
              <w:rPr>
                <w:b w:val="1"/>
                <w:sz w:val="22"/>
                <w:szCs w:val="22"/>
                <w:rtl w:val="0"/>
              </w:rPr>
              <w:t xml:space="preserve">Event Logging</w:t>
            </w:r>
          </w:hyperlink>
          <w:r w:rsidDel="00000000" w:rsidR="00000000" w:rsidRPr="00000000">
            <w:rPr>
              <w:b w:val="1"/>
              <w:sz w:val="22"/>
              <w:szCs w:val="22"/>
              <w:rtl w:val="0"/>
            </w:rPr>
            <w:tab/>
          </w:r>
          <w:r w:rsidDel="00000000" w:rsidR="00000000" w:rsidRPr="00000000">
            <w:fldChar w:fldCharType="begin"/>
            <w:instrText xml:space="preserve"> PAGEREF _59r9kc7hbltd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iq1tkg4a269l">
            <w:r w:rsidDel="00000000" w:rsidR="00000000" w:rsidRPr="00000000">
              <w:rPr>
                <w:b w:val="1"/>
                <w:sz w:val="22"/>
                <w:szCs w:val="22"/>
                <w:rtl w:val="0"/>
              </w:rPr>
              <w:t xml:space="preserve">Administrator logs</w:t>
            </w:r>
          </w:hyperlink>
          <w:r w:rsidDel="00000000" w:rsidR="00000000" w:rsidRPr="00000000">
            <w:rPr>
              <w:b w:val="1"/>
              <w:sz w:val="22"/>
              <w:szCs w:val="22"/>
              <w:rtl w:val="0"/>
            </w:rPr>
            <w:tab/>
          </w:r>
          <w:r w:rsidDel="00000000" w:rsidR="00000000" w:rsidRPr="00000000">
            <w:fldChar w:fldCharType="begin"/>
            <w:instrText xml:space="preserve"> PAGEREF _iq1tkg4a269l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svg1w49lrqbo">
            <w:r w:rsidDel="00000000" w:rsidR="00000000" w:rsidRPr="00000000">
              <w:rPr>
                <w:b w:val="1"/>
                <w:sz w:val="22"/>
                <w:szCs w:val="22"/>
                <w:rtl w:val="0"/>
              </w:rPr>
              <w:t xml:space="preserve">Log retention</w:t>
            </w:r>
          </w:hyperlink>
          <w:r w:rsidDel="00000000" w:rsidR="00000000" w:rsidRPr="00000000">
            <w:rPr>
              <w:b w:val="1"/>
              <w:sz w:val="22"/>
              <w:szCs w:val="22"/>
              <w:rtl w:val="0"/>
            </w:rPr>
            <w:tab/>
          </w:r>
          <w:r w:rsidDel="00000000" w:rsidR="00000000" w:rsidRPr="00000000">
            <w:fldChar w:fldCharType="begin"/>
            <w:instrText xml:space="preserve"> PAGEREF _svg1w49lrqbo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b w:val="1"/>
              <w:sz w:val="22"/>
              <w:szCs w:val="22"/>
            </w:rPr>
          </w:pPr>
          <w:hyperlink w:anchor="_5rn1nok175xn">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_5rn1nok175xn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b w:val="1"/>
              <w:sz w:val="22"/>
              <w:szCs w:val="22"/>
            </w:rPr>
          </w:pPr>
          <w:hyperlink w:anchor="_w6uxo3il3qvu">
            <w:r w:rsidDel="00000000" w:rsidR="00000000" w:rsidRPr="00000000">
              <w:rPr>
                <w:b w:val="1"/>
                <w:sz w:val="22"/>
                <w:szCs w:val="22"/>
                <w:rtl w:val="0"/>
              </w:rPr>
              <w:t xml:space="preserve">Disciplinary Action</w:t>
            </w:r>
          </w:hyperlink>
          <w:r w:rsidDel="00000000" w:rsidR="00000000" w:rsidRPr="00000000">
            <w:rPr>
              <w:b w:val="1"/>
              <w:sz w:val="22"/>
              <w:szCs w:val="22"/>
              <w:rtl w:val="0"/>
            </w:rPr>
            <w:tab/>
          </w:r>
          <w:r w:rsidDel="00000000" w:rsidR="00000000" w:rsidRPr="00000000">
            <w:fldChar w:fldCharType="begin"/>
            <w:instrText xml:space="preserve"> PAGEREF _w6uxo3il3qvu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b w:val="1"/>
              <w:sz w:val="22"/>
              <w:szCs w:val="22"/>
            </w:rPr>
          </w:pPr>
          <w:hyperlink w:anchor="_jb29oi3s6k6i">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_jb29oi3s6k6i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after="80" w:before="200" w:line="240" w:lineRule="auto"/>
            <w:ind w:left="0" w:firstLine="0"/>
            <w:rPr>
              <w:b w:val="1"/>
              <w:sz w:val="22"/>
              <w:szCs w:val="22"/>
            </w:rPr>
          </w:pPr>
          <w:hyperlink w:anchor="_txxyldi18fn8">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_txxyldi18fn8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pageBreakBefore w:val="0"/>
        <w:spacing w:after="200" w:lineRule="auto"/>
        <w:jc w:val="both"/>
        <w:rPr>
          <w:rFonts w:ascii="Avenir" w:cs="Avenir" w:eastAsia="Avenir" w:hAnsi="Avenir"/>
          <w:b w:val="1"/>
          <w:color w:val="3a86dd"/>
          <w:u w:val="single"/>
        </w:rPr>
      </w:pPr>
      <w:bookmarkStart w:colFirst="0" w:colLast="0" w:name="_2o7oejtok9g" w:id="4"/>
      <w:bookmarkEnd w:id="4"/>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spacing w:after="200" w:lineRule="auto"/>
        <w:jc w:val="both"/>
        <w:rPr>
          <w:b w:val="1"/>
        </w:rPr>
      </w:pPr>
      <w:bookmarkStart w:colFirst="0" w:colLast="0" w:name="_27bzi485wn03" w:id="5"/>
      <w:bookmarkEnd w:id="5"/>
      <w:r w:rsidDel="00000000" w:rsidR="00000000" w:rsidRPr="00000000">
        <w:rPr>
          <w:b w:val="1"/>
          <w:rtl w:val="0"/>
        </w:rPr>
        <w:t xml:space="preserve">Purpose</w:t>
      </w:r>
    </w:p>
    <w:p w:rsidR="00000000" w:rsidDel="00000000" w:rsidP="00000000" w:rsidRDefault="00000000" w:rsidRPr="00000000" w14:paraId="00000034">
      <w:pPr>
        <w:pageBreakBefore w:val="0"/>
        <w:spacing w:after="200" w:lineRule="auto"/>
        <w:jc w:val="both"/>
        <w:rPr>
          <w:sz w:val="24"/>
          <w:szCs w:val="24"/>
        </w:rPr>
      </w:pPr>
      <w:r w:rsidDel="00000000" w:rsidR="00000000" w:rsidRPr="00000000">
        <w:rPr>
          <w:sz w:val="24"/>
          <w:szCs w:val="24"/>
          <w:rtl w:val="0"/>
        </w:rPr>
        <w:t xml:space="preserve">The purpose of this policy is to address the regulatory requirements for auditing, logging, and monitoring activities.</w:t>
      </w:r>
    </w:p>
    <w:p w:rsidR="00000000" w:rsidDel="00000000" w:rsidP="00000000" w:rsidRDefault="00000000" w:rsidRPr="00000000" w14:paraId="00000035">
      <w:pPr>
        <w:pStyle w:val="Heading1"/>
        <w:pageBreakBefore w:val="0"/>
        <w:spacing w:after="200" w:lineRule="auto"/>
        <w:jc w:val="both"/>
        <w:rPr>
          <w:b w:val="1"/>
        </w:rPr>
      </w:pPr>
      <w:bookmarkStart w:colFirst="0" w:colLast="0" w:name="_fvfpejodwg69" w:id="6"/>
      <w:bookmarkEnd w:id="6"/>
      <w:r w:rsidDel="00000000" w:rsidR="00000000" w:rsidRPr="00000000">
        <w:rPr>
          <w:b w:val="1"/>
          <w:rtl w:val="0"/>
        </w:rPr>
        <w:t xml:space="preserve">Scope</w:t>
      </w:r>
    </w:p>
    <w:p w:rsidR="00000000" w:rsidDel="00000000" w:rsidP="00000000" w:rsidRDefault="00000000" w:rsidRPr="00000000" w14:paraId="00000036">
      <w:pPr>
        <w:pageBreakBefore w:val="0"/>
        <w:spacing w:after="200" w:lineRule="auto"/>
        <w:jc w:val="both"/>
        <w:rPr>
          <w:sz w:val="24"/>
          <w:szCs w:val="24"/>
        </w:rPr>
      </w:pPr>
      <w:r w:rsidDel="00000000" w:rsidR="00000000" w:rsidRPr="00000000">
        <w:rPr>
          <w:sz w:val="24"/>
          <w:szCs w:val="24"/>
          <w:rtl w:val="0"/>
        </w:rPr>
        <w:t xml:space="preserve">This policy applies to all employees, users, and third parties who access or use </w:t>
      </w:r>
      <w:r w:rsidDel="00000000" w:rsidR="00000000" w:rsidRPr="00000000">
        <w:rPr>
          <w:i w:val="1"/>
          <w:sz w:val="24"/>
          <w:szCs w:val="24"/>
          <w:rtl w:val="0"/>
        </w:rPr>
        <w:t xml:space="preserve">[Company]’s</w:t>
      </w:r>
      <w:r w:rsidDel="00000000" w:rsidR="00000000" w:rsidRPr="00000000">
        <w:rPr>
          <w:sz w:val="24"/>
          <w:szCs w:val="24"/>
          <w:rtl w:val="0"/>
        </w:rPr>
        <w:t xml:space="preserve"> information assets, regardless of physical location. IT resources include all company-owned, licensed, leased, or managed hardware and software, regardless of the ownership of the computing device connected to the network.</w:t>
      </w:r>
    </w:p>
    <w:p w:rsidR="00000000" w:rsidDel="00000000" w:rsidP="00000000" w:rsidRDefault="00000000" w:rsidRPr="00000000" w14:paraId="00000037">
      <w:pPr>
        <w:pStyle w:val="Heading1"/>
        <w:pageBreakBefore w:val="0"/>
        <w:spacing w:after="200" w:lineRule="auto"/>
        <w:jc w:val="both"/>
        <w:rPr>
          <w:b w:val="1"/>
        </w:rPr>
      </w:pPr>
      <w:bookmarkStart w:colFirst="0" w:colLast="0" w:name="_l04o6nwkzpyx" w:id="7"/>
      <w:bookmarkEnd w:id="7"/>
      <w:r w:rsidDel="00000000" w:rsidR="00000000" w:rsidRPr="00000000">
        <w:rPr>
          <w:b w:val="1"/>
          <w:rtl w:val="0"/>
        </w:rPr>
        <w:t xml:space="preserve">Policy</w:t>
      </w:r>
    </w:p>
    <w:p w:rsidR="00000000" w:rsidDel="00000000" w:rsidP="00000000" w:rsidRDefault="00000000" w:rsidRPr="00000000" w14:paraId="00000038">
      <w:pPr>
        <w:pStyle w:val="Heading2"/>
        <w:pageBreakBefore w:val="0"/>
        <w:spacing w:after="200" w:lineRule="auto"/>
        <w:jc w:val="both"/>
        <w:rPr>
          <w:sz w:val="24"/>
          <w:szCs w:val="24"/>
          <w:highlight w:val="red"/>
        </w:rPr>
      </w:pPr>
      <w:bookmarkStart w:colFirst="0" w:colLast="0" w:name="_59r9kc7hbltd" w:id="8"/>
      <w:bookmarkEnd w:id="8"/>
      <w:r w:rsidDel="00000000" w:rsidR="00000000" w:rsidRPr="00000000">
        <w:rPr>
          <w:b w:val="1"/>
          <w:rtl w:val="0"/>
        </w:rPr>
        <w:t xml:space="preserve">Event Logging</w:t>
      </w:r>
      <w:r w:rsidDel="00000000" w:rsidR="00000000" w:rsidRPr="00000000">
        <w:rPr>
          <w:rtl w:val="0"/>
        </w:rPr>
      </w:r>
    </w:p>
    <w:p w:rsidR="00000000" w:rsidDel="00000000" w:rsidP="00000000" w:rsidRDefault="00000000" w:rsidRPr="00000000" w14:paraId="00000039">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Employees can not review their activity.</w:t>
      </w:r>
    </w:p>
    <w:p w:rsidR="00000000" w:rsidDel="00000000" w:rsidP="00000000" w:rsidRDefault="00000000" w:rsidRPr="00000000" w14:paraId="0000003A">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The information in logs minimally includes:</w:t>
      </w:r>
    </w:p>
    <w:p w:rsidR="00000000" w:rsidDel="00000000" w:rsidP="00000000" w:rsidRDefault="00000000" w:rsidRPr="00000000" w14:paraId="0000003B">
      <w:pPr>
        <w:pageBreakBefore w:val="0"/>
        <w:numPr>
          <w:ilvl w:val="1"/>
          <w:numId w:val="4"/>
        </w:numPr>
        <w:spacing w:after="0" w:afterAutospacing="0" w:lineRule="auto"/>
        <w:ind w:left="1440" w:hanging="360"/>
        <w:jc w:val="both"/>
        <w:rPr>
          <w:sz w:val="24"/>
          <w:szCs w:val="24"/>
        </w:rPr>
      </w:pPr>
      <w:r w:rsidDel="00000000" w:rsidR="00000000" w:rsidRPr="00000000">
        <w:rPr>
          <w:sz w:val="24"/>
          <w:szCs w:val="24"/>
          <w:rtl w:val="0"/>
        </w:rPr>
        <w:t xml:space="preserve">Event source;</w:t>
      </w:r>
    </w:p>
    <w:p w:rsidR="00000000" w:rsidDel="00000000" w:rsidP="00000000" w:rsidRDefault="00000000" w:rsidRPr="00000000" w14:paraId="0000003C">
      <w:pPr>
        <w:pageBreakBefore w:val="0"/>
        <w:numPr>
          <w:ilvl w:val="1"/>
          <w:numId w:val="4"/>
        </w:numPr>
        <w:spacing w:after="0" w:afterAutospacing="0" w:lineRule="auto"/>
        <w:ind w:left="1440" w:hanging="360"/>
        <w:jc w:val="both"/>
        <w:rPr>
          <w:sz w:val="24"/>
          <w:szCs w:val="24"/>
        </w:rPr>
      </w:pPr>
      <w:r w:rsidDel="00000000" w:rsidR="00000000" w:rsidRPr="00000000">
        <w:rPr>
          <w:sz w:val="24"/>
          <w:szCs w:val="24"/>
          <w:rtl w:val="0"/>
        </w:rPr>
        <w:t xml:space="preserve">Date;</w:t>
      </w:r>
    </w:p>
    <w:p w:rsidR="00000000" w:rsidDel="00000000" w:rsidP="00000000" w:rsidRDefault="00000000" w:rsidRPr="00000000" w14:paraId="0000003D">
      <w:pPr>
        <w:pageBreakBefore w:val="0"/>
        <w:numPr>
          <w:ilvl w:val="1"/>
          <w:numId w:val="4"/>
        </w:numPr>
        <w:spacing w:after="0" w:afterAutospacing="0" w:lineRule="auto"/>
        <w:ind w:left="1440" w:hanging="360"/>
        <w:jc w:val="both"/>
        <w:rPr>
          <w:sz w:val="24"/>
          <w:szCs w:val="24"/>
        </w:rPr>
      </w:pPr>
      <w:r w:rsidDel="00000000" w:rsidR="00000000" w:rsidRPr="00000000">
        <w:rPr>
          <w:sz w:val="24"/>
          <w:szCs w:val="24"/>
          <w:rtl w:val="0"/>
        </w:rPr>
        <w:t xml:space="preserve">User;</w:t>
      </w:r>
    </w:p>
    <w:p w:rsidR="00000000" w:rsidDel="00000000" w:rsidP="00000000" w:rsidRDefault="00000000" w:rsidRPr="00000000" w14:paraId="0000003E">
      <w:pPr>
        <w:pageBreakBefore w:val="0"/>
        <w:numPr>
          <w:ilvl w:val="1"/>
          <w:numId w:val="4"/>
        </w:numPr>
        <w:spacing w:after="0" w:afterAutospacing="0" w:lineRule="auto"/>
        <w:ind w:left="1440" w:hanging="360"/>
        <w:jc w:val="both"/>
        <w:rPr>
          <w:sz w:val="24"/>
          <w:szCs w:val="24"/>
        </w:rPr>
      </w:pPr>
      <w:r w:rsidDel="00000000" w:rsidR="00000000" w:rsidRPr="00000000">
        <w:rPr>
          <w:sz w:val="24"/>
          <w:szCs w:val="24"/>
          <w:rtl w:val="0"/>
        </w:rPr>
        <w:t xml:space="preserve">Timestamp;</w:t>
      </w:r>
    </w:p>
    <w:p w:rsidR="00000000" w:rsidDel="00000000" w:rsidP="00000000" w:rsidRDefault="00000000" w:rsidRPr="00000000" w14:paraId="0000003F">
      <w:pPr>
        <w:pageBreakBefore w:val="0"/>
        <w:numPr>
          <w:ilvl w:val="1"/>
          <w:numId w:val="4"/>
        </w:numPr>
        <w:spacing w:after="0" w:afterAutospacing="0" w:lineRule="auto"/>
        <w:ind w:left="1440" w:hanging="360"/>
        <w:jc w:val="both"/>
        <w:rPr>
          <w:sz w:val="24"/>
          <w:szCs w:val="24"/>
        </w:rPr>
      </w:pPr>
      <w:r w:rsidDel="00000000" w:rsidR="00000000" w:rsidRPr="00000000">
        <w:rPr>
          <w:sz w:val="24"/>
          <w:szCs w:val="24"/>
          <w:rtl w:val="0"/>
        </w:rPr>
        <w:t xml:space="preserve">Source address;</w:t>
      </w:r>
    </w:p>
    <w:p w:rsidR="00000000" w:rsidDel="00000000" w:rsidP="00000000" w:rsidRDefault="00000000" w:rsidRPr="00000000" w14:paraId="00000040">
      <w:pPr>
        <w:pageBreakBefore w:val="0"/>
        <w:numPr>
          <w:ilvl w:val="1"/>
          <w:numId w:val="4"/>
        </w:numPr>
        <w:spacing w:after="0" w:afterAutospacing="0" w:lineRule="auto"/>
        <w:ind w:left="1440" w:hanging="360"/>
        <w:jc w:val="both"/>
        <w:rPr>
          <w:sz w:val="24"/>
          <w:szCs w:val="24"/>
        </w:rPr>
      </w:pPr>
      <w:r w:rsidDel="00000000" w:rsidR="00000000" w:rsidRPr="00000000">
        <w:rPr>
          <w:sz w:val="24"/>
          <w:szCs w:val="24"/>
          <w:rtl w:val="0"/>
        </w:rPr>
        <w:t xml:space="preserve">Destination address.</w:t>
      </w:r>
    </w:p>
    <w:p w:rsidR="00000000" w:rsidDel="00000000" w:rsidP="00000000" w:rsidRDefault="00000000" w:rsidRPr="00000000" w14:paraId="00000041">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The logs from the EDR solution have to be checked as well.</w:t>
      </w:r>
    </w:p>
    <w:p w:rsidR="00000000" w:rsidDel="00000000" w:rsidP="00000000" w:rsidRDefault="00000000" w:rsidRPr="00000000" w14:paraId="00000042">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While using AWS, logs must be kept on cloud environment access and use, resource allocation, and utilization.</w:t>
      </w:r>
    </w:p>
    <w:p w:rsidR="00000000" w:rsidDel="00000000" w:rsidP="00000000" w:rsidRDefault="00000000" w:rsidRPr="00000000" w14:paraId="00000043">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The availability of web resources has to be monitored too.</w:t>
      </w:r>
      <w:r w:rsidDel="00000000" w:rsidR="00000000" w:rsidRPr="00000000">
        <w:rPr>
          <w:rtl w:val="0"/>
        </w:rPr>
      </w:r>
    </w:p>
    <w:p w:rsidR="00000000" w:rsidDel="00000000" w:rsidP="00000000" w:rsidRDefault="00000000" w:rsidRPr="00000000" w14:paraId="00000044">
      <w:pPr>
        <w:pageBreakBefore w:val="0"/>
        <w:numPr>
          <w:ilvl w:val="0"/>
          <w:numId w:val="4"/>
        </w:numPr>
        <w:spacing w:after="200" w:lineRule="auto"/>
        <w:ind w:left="720" w:hanging="360"/>
        <w:jc w:val="both"/>
        <w:rPr>
          <w:sz w:val="24"/>
          <w:szCs w:val="24"/>
        </w:rPr>
      </w:pPr>
      <w:r w:rsidDel="00000000" w:rsidR="00000000" w:rsidRPr="00000000">
        <w:rPr>
          <w:sz w:val="24"/>
          <w:szCs w:val="24"/>
          <w:rtl w:val="0"/>
        </w:rPr>
        <w:t xml:space="preserve">DNS query logging has to be enabled to detect requests to the known malicious domains.</w:t>
      </w:r>
    </w:p>
    <w:p w:rsidR="00000000" w:rsidDel="00000000" w:rsidP="00000000" w:rsidRDefault="00000000" w:rsidRPr="00000000" w14:paraId="00000045">
      <w:pPr>
        <w:pStyle w:val="Heading2"/>
        <w:pageBreakBefore w:val="0"/>
        <w:spacing w:after="200" w:lineRule="auto"/>
        <w:jc w:val="both"/>
        <w:rPr>
          <w:b w:val="1"/>
        </w:rPr>
      </w:pPr>
      <w:bookmarkStart w:colFirst="0" w:colLast="0" w:name="_iq1tkg4a269l" w:id="9"/>
      <w:bookmarkEnd w:id="9"/>
      <w:r w:rsidDel="00000000" w:rsidR="00000000" w:rsidRPr="00000000">
        <w:rPr>
          <w:b w:val="1"/>
          <w:rtl w:val="0"/>
        </w:rPr>
        <w:t xml:space="preserve">Administrator logs</w:t>
      </w:r>
    </w:p>
    <w:p w:rsidR="00000000" w:rsidDel="00000000" w:rsidP="00000000" w:rsidRDefault="00000000" w:rsidRPr="00000000" w14:paraId="00000046">
      <w:pPr>
        <w:pageBreakBefore w:val="0"/>
        <w:spacing w:after="200" w:lineRule="auto"/>
        <w:jc w:val="both"/>
        <w:rPr>
          <w:sz w:val="24"/>
          <w:szCs w:val="24"/>
        </w:rPr>
      </w:pPr>
      <w:r w:rsidDel="00000000" w:rsidR="00000000" w:rsidRPr="00000000">
        <w:rPr>
          <w:sz w:val="24"/>
          <w:szCs w:val="24"/>
          <w:rtl w:val="0"/>
        </w:rPr>
        <w:t xml:space="preserve">These actions, but not limited to, taken by accounts with root or administrative privileges, must be logged:</w:t>
      </w:r>
    </w:p>
    <w:p w:rsidR="00000000" w:rsidDel="00000000" w:rsidP="00000000" w:rsidRDefault="00000000" w:rsidRPr="00000000" w14:paraId="00000047">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System administrator commands;</w:t>
      </w:r>
    </w:p>
    <w:p w:rsidR="00000000" w:rsidDel="00000000" w:rsidP="00000000" w:rsidRDefault="00000000" w:rsidRPr="00000000" w14:paraId="00000048">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Log-in attempts (successful and unsuccessful);</w:t>
      </w:r>
    </w:p>
    <w:p w:rsidR="00000000" w:rsidDel="00000000" w:rsidP="00000000" w:rsidRDefault="00000000" w:rsidRPr="00000000" w14:paraId="00000049">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System log-offs;</w:t>
      </w:r>
    </w:p>
    <w:p w:rsidR="00000000" w:rsidDel="00000000" w:rsidP="00000000" w:rsidRDefault="00000000" w:rsidRPr="00000000" w14:paraId="0000004A">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Account lockouts;</w:t>
      </w:r>
    </w:p>
    <w:p w:rsidR="00000000" w:rsidDel="00000000" w:rsidP="00000000" w:rsidRDefault="00000000" w:rsidRPr="00000000" w14:paraId="0000004B">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System configuration changes;</w:t>
      </w:r>
    </w:p>
    <w:p w:rsidR="00000000" w:rsidDel="00000000" w:rsidP="00000000" w:rsidRDefault="00000000" w:rsidRPr="00000000" w14:paraId="0000004C">
      <w:pPr>
        <w:pageBreakBefore w:val="0"/>
        <w:numPr>
          <w:ilvl w:val="0"/>
          <w:numId w:val="2"/>
        </w:numPr>
        <w:spacing w:after="200" w:lineRule="auto"/>
        <w:ind w:left="720" w:hanging="360"/>
        <w:jc w:val="both"/>
        <w:rPr>
          <w:sz w:val="24"/>
          <w:szCs w:val="24"/>
        </w:rPr>
      </w:pPr>
      <w:r w:rsidDel="00000000" w:rsidR="00000000" w:rsidRPr="00000000">
        <w:rPr>
          <w:sz w:val="24"/>
          <w:szCs w:val="24"/>
          <w:rtl w:val="0"/>
        </w:rPr>
        <w:t xml:space="preserve">System errors and corrective actions are taken.</w:t>
      </w:r>
    </w:p>
    <w:p w:rsidR="00000000" w:rsidDel="00000000" w:rsidP="00000000" w:rsidRDefault="00000000" w:rsidRPr="00000000" w14:paraId="0000004D">
      <w:pPr>
        <w:pStyle w:val="Heading2"/>
        <w:pageBreakBefore w:val="0"/>
        <w:spacing w:after="200" w:lineRule="auto"/>
        <w:jc w:val="both"/>
        <w:rPr>
          <w:b w:val="1"/>
        </w:rPr>
      </w:pPr>
      <w:bookmarkStart w:colFirst="0" w:colLast="0" w:name="_svg1w49lrqbo" w:id="10"/>
      <w:bookmarkEnd w:id="10"/>
      <w:r w:rsidDel="00000000" w:rsidR="00000000" w:rsidRPr="00000000">
        <w:rPr>
          <w:b w:val="1"/>
          <w:rtl w:val="0"/>
        </w:rPr>
        <w:t xml:space="preserve">Log retention</w:t>
      </w:r>
    </w:p>
    <w:p w:rsidR="00000000" w:rsidDel="00000000" w:rsidP="00000000" w:rsidRDefault="00000000" w:rsidRPr="00000000" w14:paraId="0000004E">
      <w:pPr>
        <w:pageBreakBefore w:val="0"/>
        <w:numPr>
          <w:ilvl w:val="0"/>
          <w:numId w:val="1"/>
        </w:numPr>
        <w:spacing w:after="200" w:lineRule="auto"/>
        <w:ind w:left="720" w:hanging="360"/>
        <w:jc w:val="both"/>
        <w:rPr>
          <w:sz w:val="24"/>
          <w:szCs w:val="24"/>
        </w:rPr>
      </w:pPr>
      <w:r w:rsidDel="00000000" w:rsidR="00000000" w:rsidRPr="00000000">
        <w:rPr>
          <w:sz w:val="24"/>
          <w:szCs w:val="24"/>
          <w:rtl w:val="0"/>
        </w:rPr>
        <w:t xml:space="preserve">The logs have to be stored for at least one month for a retrospective.</w:t>
      </w:r>
    </w:p>
    <w:p w:rsidR="00000000" w:rsidDel="00000000" w:rsidP="00000000" w:rsidRDefault="00000000" w:rsidRPr="00000000" w14:paraId="0000004F">
      <w:pPr>
        <w:pStyle w:val="Heading1"/>
        <w:pageBreakBefore w:val="0"/>
        <w:spacing w:after="200" w:lineRule="auto"/>
        <w:jc w:val="both"/>
        <w:rPr>
          <w:b w:val="1"/>
        </w:rPr>
      </w:pPr>
      <w:bookmarkStart w:colFirst="0" w:colLast="0" w:name="_5rn1nok175xn" w:id="11"/>
      <w:bookmarkEnd w:id="11"/>
      <w:r w:rsidDel="00000000" w:rsidR="00000000" w:rsidRPr="00000000">
        <w:rPr>
          <w:b w:val="1"/>
          <w:rtl w:val="0"/>
        </w:rPr>
        <w:t xml:space="preserve">Change, Review, and Update</w:t>
      </w:r>
    </w:p>
    <w:p w:rsidR="00000000" w:rsidDel="00000000" w:rsidP="00000000" w:rsidRDefault="00000000" w:rsidRPr="00000000" w14:paraId="00000050">
      <w:pPr>
        <w:pageBreakBefore w:val="0"/>
        <w:spacing w:after="200" w:lineRule="auto"/>
        <w:jc w:val="both"/>
        <w:rPr>
          <w:sz w:val="24"/>
          <w:szCs w:val="24"/>
        </w:rPr>
      </w:pPr>
      <w:r w:rsidDel="00000000" w:rsidR="00000000" w:rsidRPr="00000000">
        <w:rPr>
          <w:sz w:val="24"/>
          <w:szCs w:val="24"/>
          <w:rtl w:val="0"/>
        </w:rPr>
        <w:t xml:space="preserve">This policy shall be reviewed once every year unless the owner considers an earlier review necessary to ensure that the policy remains current. The IT Manager shall exclusively perform changes to this policy.</w:t>
      </w:r>
    </w:p>
    <w:p w:rsidR="00000000" w:rsidDel="00000000" w:rsidP="00000000" w:rsidRDefault="00000000" w:rsidRPr="00000000" w14:paraId="00000051">
      <w:pPr>
        <w:pStyle w:val="Heading1"/>
        <w:pageBreakBefore w:val="0"/>
        <w:spacing w:after="200" w:lineRule="auto"/>
        <w:jc w:val="both"/>
        <w:rPr>
          <w:b w:val="1"/>
        </w:rPr>
      </w:pPr>
      <w:bookmarkStart w:colFirst="0" w:colLast="0" w:name="_w6uxo3il3qvu" w:id="12"/>
      <w:bookmarkEnd w:id="12"/>
      <w:r w:rsidDel="00000000" w:rsidR="00000000" w:rsidRPr="00000000">
        <w:rPr>
          <w:b w:val="1"/>
          <w:rtl w:val="0"/>
        </w:rPr>
        <w:t xml:space="preserve">Disciplinary Action</w:t>
      </w:r>
    </w:p>
    <w:p w:rsidR="00000000" w:rsidDel="00000000" w:rsidP="00000000" w:rsidRDefault="00000000" w:rsidRPr="00000000" w14:paraId="00000052">
      <w:pPr>
        <w:pageBreakBefore w:val="0"/>
        <w:spacing w:after="200" w:lineRule="auto"/>
        <w:jc w:val="both"/>
        <w:rPr>
          <w:sz w:val="24"/>
          <w:szCs w:val="24"/>
        </w:rPr>
      </w:pPr>
      <w:r w:rsidDel="00000000" w:rsidR="00000000" w:rsidRPr="00000000">
        <w:rPr>
          <w:sz w:val="24"/>
          <w:szCs w:val="24"/>
          <w:rtl w:val="0"/>
        </w:rPr>
        <w:t xml:space="preserve">Employees who violate this policy may face disciplinary consequences in proportion to their violation. </w:t>
      </w:r>
      <w:r w:rsidDel="00000000" w:rsidR="00000000" w:rsidRPr="00000000">
        <w:rPr>
          <w:i w:val="1"/>
          <w:sz w:val="24"/>
          <w:szCs w:val="24"/>
          <w:rtl w:val="0"/>
        </w:rPr>
        <w:t xml:space="preserve">[Company]</w:t>
      </w:r>
      <w:r w:rsidDel="00000000" w:rsidR="00000000" w:rsidRPr="00000000">
        <w:rPr>
          <w:sz w:val="24"/>
          <w:szCs w:val="24"/>
          <w:rtl w:val="0"/>
        </w:rPr>
        <w:t xml:space="preserve"> management will determine how severe an employee’s offense is and take the appropriate action.</w:t>
      </w:r>
    </w:p>
    <w:p w:rsidR="00000000" w:rsidDel="00000000" w:rsidP="00000000" w:rsidRDefault="00000000" w:rsidRPr="00000000" w14:paraId="00000053">
      <w:pPr>
        <w:pStyle w:val="Heading1"/>
        <w:pageBreakBefore w:val="0"/>
        <w:spacing w:after="200" w:lineRule="auto"/>
        <w:jc w:val="both"/>
        <w:rPr>
          <w:b w:val="1"/>
        </w:rPr>
      </w:pPr>
      <w:bookmarkStart w:colFirst="0" w:colLast="0" w:name="_jb29oi3s6k6i" w:id="13"/>
      <w:bookmarkEnd w:id="13"/>
      <w:r w:rsidDel="00000000" w:rsidR="00000000" w:rsidRPr="00000000">
        <w:rPr>
          <w:b w:val="1"/>
          <w:rtl w:val="0"/>
        </w:rPr>
        <w:t xml:space="preserve">Responsibility</w:t>
      </w:r>
    </w:p>
    <w:p w:rsidR="00000000" w:rsidDel="00000000" w:rsidP="00000000" w:rsidRDefault="00000000" w:rsidRPr="00000000" w14:paraId="00000054">
      <w:pPr>
        <w:pageBreakBefore w:val="0"/>
        <w:spacing w:after="200" w:lineRule="auto"/>
        <w:jc w:val="both"/>
        <w:rPr>
          <w:sz w:val="24"/>
          <w:szCs w:val="24"/>
        </w:rPr>
      </w:pPr>
      <w:r w:rsidDel="00000000" w:rsidR="00000000" w:rsidRPr="00000000">
        <w:rPr>
          <w:sz w:val="24"/>
          <w:szCs w:val="24"/>
          <w:rtl w:val="0"/>
        </w:rPr>
        <w:t xml:space="preserve">The IT Manager is responsible for ensuring this policy is followed. However, all staff is responsible for following the Log Management Policy.</w:t>
      </w:r>
    </w:p>
    <w:p w:rsidR="00000000" w:rsidDel="00000000" w:rsidP="00000000" w:rsidRDefault="00000000" w:rsidRPr="00000000" w14:paraId="00000055">
      <w:pPr>
        <w:pageBreakBefore w:val="0"/>
        <w:spacing w:after="200" w:lineRule="auto"/>
        <w:jc w:val="both"/>
        <w:rPr>
          <w:sz w:val="24"/>
          <w:szCs w:val="24"/>
        </w:rPr>
      </w:pPr>
      <w:r w:rsidDel="00000000" w:rsidR="00000000" w:rsidRPr="00000000">
        <w:rPr>
          <w:sz w:val="24"/>
          <w:szCs w:val="24"/>
          <w:rtl w:val="0"/>
        </w:rPr>
        <w:t xml:space="preserve">This policy shall be reviewed yearly or if significant changes occur to ensure its continuing suitability, adequacy, and effectiveness. </w:t>
      </w:r>
    </w:p>
    <w:p w:rsidR="00000000" w:rsidDel="00000000" w:rsidP="00000000" w:rsidRDefault="00000000" w:rsidRPr="00000000" w14:paraId="00000056">
      <w:pPr>
        <w:pStyle w:val="Heading1"/>
        <w:pageBreakBefore w:val="0"/>
        <w:spacing w:after="200" w:before="0" w:line="276" w:lineRule="auto"/>
        <w:jc w:val="both"/>
        <w:rPr/>
      </w:pPr>
      <w:bookmarkStart w:colFirst="0" w:colLast="0" w:name="_3whwml4" w:id="14"/>
      <w:bookmarkEnd w:id="14"/>
      <w:r w:rsidDel="00000000" w:rsidR="00000000" w:rsidRPr="00000000">
        <w:rPr>
          <w:rtl w:val="0"/>
        </w:rPr>
        <w:t xml:space="preserve">Reference</w:t>
      </w:r>
    </w:p>
    <w:p w:rsidR="00000000" w:rsidDel="00000000" w:rsidP="00000000" w:rsidRDefault="00000000" w:rsidRPr="00000000" w14:paraId="00000057">
      <w:pPr>
        <w:pageBreakBefore w:val="0"/>
        <w:numPr>
          <w:ilvl w:val="0"/>
          <w:numId w:val="3"/>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58">
      <w:pPr>
        <w:pStyle w:val="Heading1"/>
        <w:pageBreakBefore w:val="0"/>
        <w:spacing w:after="200" w:lineRule="auto"/>
        <w:jc w:val="both"/>
        <w:rPr>
          <w:b w:val="1"/>
        </w:rPr>
      </w:pPr>
      <w:bookmarkStart w:colFirst="0" w:colLast="0" w:name="_txxyldi18fn8" w:id="15"/>
      <w:bookmarkEnd w:id="15"/>
      <w:r w:rsidDel="00000000" w:rsidR="00000000" w:rsidRPr="00000000">
        <w:rPr>
          <w:b w:val="1"/>
          <w:rtl w:val="0"/>
        </w:rPr>
        <w:t xml:space="preserve">Related Documents</w:t>
      </w:r>
    </w:p>
    <w:p w:rsidR="00000000" w:rsidDel="00000000" w:rsidP="00000000" w:rsidRDefault="00000000" w:rsidRPr="00000000" w14:paraId="00000059">
      <w:pPr>
        <w:numPr>
          <w:ilvl w:val="0"/>
          <w:numId w:val="5"/>
        </w:numPr>
        <w:spacing w:after="200" w:lineRule="auto"/>
        <w:ind w:left="720" w:hanging="360"/>
        <w:jc w:val="both"/>
        <w:rPr>
          <w:sz w:val="24"/>
          <w:szCs w:val="24"/>
        </w:rPr>
      </w:pPr>
      <w:r w:rsidDel="00000000" w:rsidR="00000000" w:rsidRPr="00000000">
        <w:rPr>
          <w:sz w:val="24"/>
          <w:szCs w:val="24"/>
          <w:rtl w:val="0"/>
        </w:rPr>
        <w:t xml:space="preserve">Data Protection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