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FAA82">
      <w:pPr>
        <w:spacing w:after="0"/>
        <w:jc w:val="center"/>
        <w:rPr>
          <w:rFonts w:hint="default" w:ascii="Lato-Black" w:hAnsi="Lato-Black" w:cs="Lato-Black"/>
          <w:b/>
          <w:bCs/>
          <w:kern w:val="0"/>
          <w:sz w:val="44"/>
          <w:szCs w:val="44"/>
        </w:rPr>
      </w:pPr>
      <w:r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ELV</w:t>
      </w:r>
      <w:r>
        <w:rPr>
          <w:rFonts w:hint="default" w:ascii="Lato-Black" w:hAnsi="Lato-Black" w:cs="Lato-Black"/>
          <w:b/>
          <w:bCs/>
          <w:kern w:val="0"/>
          <w:sz w:val="46"/>
          <w:szCs w:val="46"/>
        </w:rPr>
        <w:t>I</w:t>
      </w:r>
      <w:r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N B</w:t>
      </w:r>
      <w:r>
        <w:rPr>
          <w:rFonts w:hint="default" w:ascii="Lato-Black" w:hAnsi="Lato-Black" w:cs="Lato-Black"/>
          <w:b/>
          <w:bCs/>
          <w:kern w:val="0"/>
          <w:sz w:val="46"/>
          <w:szCs w:val="46"/>
        </w:rPr>
        <w:t>ASH</w:t>
      </w:r>
      <w:r>
        <w:rPr>
          <w:rFonts w:hint="default" w:ascii="Lato-Black" w:hAnsi="Lato-Black" w:cs="Lato-Black"/>
          <w:b/>
          <w:bCs/>
          <w:kern w:val="0"/>
          <w:sz w:val="46"/>
          <w:szCs w:val="46"/>
          <w:lang w:val="en-US"/>
        </w:rPr>
        <w:t>I</w:t>
      </w:r>
      <w:r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RL</w:t>
      </w:r>
      <w:r>
        <w:rPr>
          <w:rFonts w:hint="default" w:ascii="Lato-Black" w:hAnsi="Lato-Black" w:cs="Lato-Black"/>
          <w:b/>
          <w:bCs/>
          <w:kern w:val="0"/>
          <w:sz w:val="46"/>
          <w:szCs w:val="46"/>
        </w:rPr>
        <w:t>I</w:t>
      </w:r>
    </w:p>
    <w:p w14:paraId="3447D4D8">
      <w:pPr>
        <w:jc w:val="center"/>
        <w:rPr>
          <w:rFonts w:ascii="Lato-Bold" w:hAnsi="Lato-Bold" w:cs="Lato-Bold"/>
          <w:b/>
          <w:bCs/>
          <w:i w:val="0"/>
          <w:iCs w:val="0"/>
          <w:kern w:val="0"/>
          <w:sz w:val="28"/>
          <w:szCs w:val="28"/>
          <w:lang w:val="az-Latn-AZ"/>
        </w:rPr>
      </w:pPr>
      <w:r>
        <w:rPr>
          <w:rFonts w:hint="default" w:ascii="Lato-Bold" w:hAnsi="Lato-Bold" w:cs="Lato-Bold"/>
          <w:b/>
          <w:bCs/>
          <w:i w:val="0"/>
          <w:iCs w:val="0"/>
          <w:kern w:val="0"/>
          <w:sz w:val="28"/>
          <w:szCs w:val="28"/>
          <w:lang w:val="az-Latn-AZ"/>
        </w:rPr>
        <w:t>Full-stack JavaScript Developer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1610"/>
        <w:gridCol w:w="2607"/>
      </w:tblGrid>
      <w:tr w14:paraId="602739DD">
        <w:trPr>
          <w:trHeight w:val="420" w:hRule="atLeast"/>
          <w:jc w:val="center"/>
        </w:trPr>
        <w:tc>
          <w:tcPr>
            <w:tcW w:w="3323" w:type="dxa"/>
            <w:vAlign w:val="center"/>
          </w:tcPr>
          <w:p w14:paraId="04762EB1">
            <w:pPr>
              <w:spacing w:after="0" w:line="259" w:lineRule="auto"/>
              <w:ind w:left="320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>
              <w:rPr>
                <w:rFonts w:ascii="Lato-Bold" w:hAnsi="Lato-Bold" w:cs="Lato-Bold"/>
                <w:kern w:val="0"/>
                <w:lang w:val="az-Latn-AZ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53340</wp:posOffset>
                  </wp:positionV>
                  <wp:extent cx="196850" cy="144145"/>
                  <wp:effectExtent l="0" t="0" r="0" b="8890"/>
                  <wp:wrapNone/>
                  <wp:docPr id="808340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4083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46" b="13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4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  <w:r>
              <w:fldChar w:fldCharType="begin"/>
            </w:r>
            <w:r>
              <w:instrText xml:space="preserve"> HYPERLINK "mailto:ebashirli@hotmail.com" </w:instrText>
            </w:r>
            <w:r>
              <w:fldChar w:fldCharType="separate"/>
            </w:r>
            <w:r>
              <w:rPr>
                <w:rFonts w:ascii="Lato-Bold" w:hAnsi="Lato-Bold" w:cs="Lato-Bold"/>
                <w:kern w:val="0"/>
                <w:lang w:val="az-Latn-AZ"/>
              </w:rPr>
              <w:t>ebashirli@</w:t>
            </w:r>
            <w:r>
              <w:rPr>
                <w:rFonts w:hint="default" w:ascii="Lato-Bold" w:hAnsi="Lato-Bold" w:cs="Lato-Bold"/>
                <w:kern w:val="0"/>
                <w:lang w:val="en-US"/>
              </w:rPr>
              <w:t>g</w:t>
            </w:r>
            <w:r>
              <w:rPr>
                <w:rFonts w:ascii="Lato-Bold" w:hAnsi="Lato-Bold" w:cs="Lato-Bold"/>
                <w:kern w:val="0"/>
                <w:lang w:val="az-Latn-AZ"/>
              </w:rPr>
              <w:t>mail.com</w:t>
            </w:r>
            <w:r>
              <w:rPr>
                <w:rFonts w:ascii="Lato-Bold" w:hAnsi="Lato-Bold" w:cs="Lato-Bold"/>
                <w:kern w:val="0"/>
                <w:lang w:val="az-Latn-AZ"/>
              </w:rPr>
              <w:fldChar w:fldCharType="end"/>
            </w:r>
            <w:r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</w:p>
        </w:tc>
        <w:tc>
          <w:tcPr>
            <w:tcW w:w="1610" w:type="dxa"/>
            <w:vAlign w:val="center"/>
          </w:tcPr>
          <w:p w14:paraId="44EA00A3">
            <w:pPr>
              <w:spacing w:after="0" w:line="259" w:lineRule="auto"/>
              <w:ind w:left="258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>
              <w:rPr>
                <w:rFonts w:ascii="Lato-Bold" w:hAnsi="Lato-Bold" w:cs="Lato-Bold"/>
                <w:kern w:val="0"/>
                <w:lang w:val="az-Latn-A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21590</wp:posOffset>
                  </wp:positionV>
                  <wp:extent cx="185420" cy="187325"/>
                  <wp:effectExtent l="0" t="0" r="5080" b="3175"/>
                  <wp:wrapNone/>
                  <wp:docPr id="58060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038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0" t="20618" r="18660" b="14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  <w:r>
              <w:fldChar w:fldCharType="begin"/>
            </w:r>
            <w:r>
              <w:instrText xml:space="preserve"> HYPERLINK "https://www.linkedin.com/in/ebashirli/" </w:instrText>
            </w:r>
            <w:r>
              <w:fldChar w:fldCharType="separate"/>
            </w:r>
            <w:r>
              <w:rPr>
                <w:rFonts w:ascii="Lato-Bold" w:hAnsi="Lato-Bold" w:cs="Lato-Bold"/>
                <w:kern w:val="0"/>
                <w:lang w:val="az-Latn-AZ"/>
              </w:rPr>
              <w:t>ebashirli</w:t>
            </w:r>
            <w:r>
              <w:rPr>
                <w:rFonts w:ascii="Lato-Bold" w:hAnsi="Lato-Bold" w:cs="Lato-Bold"/>
                <w:kern w:val="0"/>
                <w:lang w:val="az-Latn-AZ"/>
              </w:rPr>
              <w:fldChar w:fldCharType="end"/>
            </w:r>
          </w:p>
        </w:tc>
        <w:tc>
          <w:tcPr>
            <w:tcW w:w="2607" w:type="dxa"/>
            <w:vAlign w:val="center"/>
          </w:tcPr>
          <w:p w14:paraId="4CDD1739">
            <w:pPr>
              <w:spacing w:after="0" w:line="259" w:lineRule="auto"/>
              <w:ind w:left="92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>
              <w:rPr>
                <w:rFonts w:ascii="Lato-Bold" w:hAnsi="Lato-Bold" w:cs="Lato-Bold"/>
                <w:kern w:val="0"/>
                <w:lang w:val="az-Latn-AZ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-1270</wp:posOffset>
                  </wp:positionV>
                  <wp:extent cx="106680" cy="179705"/>
                  <wp:effectExtent l="0" t="0" r="7620" b="0"/>
                  <wp:wrapNone/>
                  <wp:docPr id="1522359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594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9" t="3539" r="23414" b="6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86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fldChar w:fldCharType="begin"/>
            </w:r>
            <w:r>
              <w:instrText xml:space="preserve"> HYPERLINK "tel:+994552183218" </w:instrText>
            </w:r>
            <w:r>
              <w:fldChar w:fldCharType="separate"/>
            </w:r>
            <w:r>
              <w:rPr>
                <w:lang w:val="az-Latn-AZ"/>
              </w:rPr>
              <w:t>+994 55 218 32 18</w:t>
            </w:r>
            <w:r>
              <w:rPr>
                <w:lang w:val="az-Latn-AZ"/>
              </w:rPr>
              <w:fldChar w:fldCharType="end"/>
            </w:r>
          </w:p>
        </w:tc>
      </w:tr>
    </w:tbl>
    <w:p w14:paraId="78F9BFC3">
      <w:pPr>
        <w:spacing w:after="0"/>
        <w:rPr>
          <w:rFonts w:ascii="Arial" w:hAnsi="Arial" w:cs="Arial"/>
          <w:sz w:val="2"/>
          <w:szCs w:val="2"/>
          <w:lang w:val="az-Latn-AZ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 w14:paraId="4907D012">
        <w:tc>
          <w:tcPr>
            <w:tcW w:w="10064" w:type="dxa"/>
            <w:tcBorders>
              <w:bottom w:val="single" w:color="auto" w:sz="18" w:space="0"/>
            </w:tcBorders>
          </w:tcPr>
          <w:p w14:paraId="774C6691">
            <w:pPr>
              <w:spacing w:after="0" w:line="240" w:lineRule="auto"/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>
              <w:rPr>
                <w:rFonts w:ascii="Arial" w:hAnsi="Arial" w:cs="Arial"/>
                <w:b/>
                <w:bCs/>
                <w:lang w:val="az-Latn-AZ"/>
              </w:rPr>
              <w:t>PROF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lang w:val="az-Latn-AZ"/>
              </w:rPr>
              <w:t>L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E</w:t>
            </w:r>
          </w:p>
        </w:tc>
      </w:tr>
    </w:tbl>
    <w:p w14:paraId="564B0C4A">
      <w:pPr>
        <w:pStyle w:val="9"/>
        <w:numPr>
          <w:ilvl w:val="0"/>
          <w:numId w:val="0"/>
        </w:numPr>
        <w:spacing w:after="120"/>
        <w:ind w:left="-1" w:leftChars="0"/>
        <w:jc w:val="both"/>
        <w:rPr>
          <w:rFonts w:hint="default" w:ascii="Lato-Regular" w:hAnsi="Lato-Regular"/>
          <w:b/>
          <w:bCs/>
          <w:color w:val="262626"/>
          <w:kern w:val="0"/>
          <w:sz w:val="20"/>
          <w:szCs w:val="20"/>
          <w:lang w:val="en-US"/>
        </w:rPr>
      </w:pPr>
      <w:r>
        <w:rPr>
          <w:rFonts w:hint="default" w:ascii="Lato-Regular" w:hAnsi="Lato-Regular"/>
          <w:b/>
          <w:bCs/>
          <w:color w:val="262626"/>
          <w:kern w:val="0"/>
          <w:sz w:val="20"/>
          <w:szCs w:val="20"/>
          <w:lang w:val="az-Latn-AZ"/>
        </w:rPr>
        <w:t xml:space="preserve">Junior Full-Stack JavaScript Developer </w:t>
      </w:r>
      <w:bookmarkStart w:id="0" w:name="_GoBack"/>
      <w:bookmarkEnd w:id="0"/>
      <w:r>
        <w:rPr>
          <w:rFonts w:hint="default" w:ascii="Lato-Regular" w:hAnsi="Lato-Regular"/>
          <w:b/>
          <w:bCs/>
          <w:color w:val="262626"/>
          <w:kern w:val="0"/>
          <w:sz w:val="20"/>
          <w:szCs w:val="20"/>
          <w:lang w:val="az-Latn-AZ"/>
        </w:rPr>
        <w:t>with over 3 years of hands-on experience building web applications using React, Node.js, TypeScript, and MongoDB. Currently working at a startup, where I contribute to both frontend and backend development, API design, and application performance optimization.</w:t>
      </w:r>
    </w:p>
    <w:p w14:paraId="615D744D">
      <w:pPr>
        <w:pStyle w:val="9"/>
        <w:numPr>
          <w:ilvl w:val="0"/>
          <w:numId w:val="0"/>
        </w:numPr>
        <w:spacing w:after="120"/>
        <w:ind w:left="-1" w:leftChars="0"/>
        <w:jc w:val="both"/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</w:pPr>
      <w:r>
        <w:rPr>
          <w:rFonts w:hint="default" w:ascii="Lato-Regular" w:hAnsi="Lato-Regular"/>
          <w:b/>
          <w:bCs/>
          <w:color w:val="262626"/>
          <w:kern w:val="0"/>
          <w:sz w:val="20"/>
          <w:szCs w:val="20"/>
          <w:lang w:val="az-Latn-AZ"/>
        </w:rPr>
        <w:t>With a background in managing complex technical projects in the construction industry, I bring strong problem-solving skills, attention to detail, and a collaborative mindset to software development. Passionate about writing clean, maintainable code and continuously learning new tools and best practices in the JavaScript ecosystem.</w:t>
      </w:r>
    </w:p>
    <w:p w14:paraId="2D27D003">
      <w:pPr>
        <w:spacing w:after="0"/>
        <w:rPr>
          <w:rFonts w:ascii="Arial" w:hAnsi="Arial" w:cs="Arial"/>
          <w:sz w:val="2"/>
          <w:szCs w:val="2"/>
          <w:lang w:val="az-Latn-AZ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8"/>
      </w:tblGrid>
      <w:tr w14:paraId="6E174B0C">
        <w:tc>
          <w:tcPr>
            <w:tcW w:w="10338" w:type="dxa"/>
            <w:tcBorders>
              <w:bottom w:val="single" w:color="auto" w:sz="18" w:space="0"/>
            </w:tcBorders>
          </w:tcPr>
          <w:p w14:paraId="6B63C8B2">
            <w:pPr>
              <w:spacing w:after="0" w:line="240" w:lineRule="auto"/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>
              <w:rPr>
                <w:rFonts w:ascii="Arial" w:hAnsi="Arial" w:cs="Arial"/>
                <w:b/>
                <w:bCs/>
                <w:lang w:val="az-Latn-AZ"/>
              </w:rPr>
              <w:t>İŞ TƏCRÜBƏSİ</w:t>
            </w:r>
          </w:p>
        </w:tc>
      </w:tr>
    </w:tbl>
    <w:p w14:paraId="71896BCF">
      <w:pPr>
        <w:spacing w:before="120" w:after="0"/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</w:rPr>
      </w:pP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fldChar w:fldCharType="begin"/>
      </w: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instrText xml:space="preserve"> HYPERLINK "https://example.stride.az/" </w:instrText>
      </w: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fldChar w:fldCharType="separate"/>
      </w:r>
      <w:r>
        <w:rPr>
          <w:rStyle w:val="5"/>
          <w:rFonts w:hint="default" w:ascii="Lato-Regular" w:hAnsi="Lato-Regular" w:cs="Lato-Regular"/>
          <w:b/>
          <w:bCs/>
          <w:kern w:val="0"/>
          <w:sz w:val="20"/>
          <w:szCs w:val="20"/>
          <w:lang w:val="en-US"/>
        </w:rPr>
        <w:t>“Stride” Start up</w:t>
      </w: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fldChar w:fldCharType="end"/>
      </w:r>
    </w:p>
    <w:p w14:paraId="1C52A5DA">
      <w:pPr>
        <w:spacing w:after="0"/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Full-stack JavaScript Developer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|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Nov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202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4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–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present</w:t>
      </w:r>
    </w:p>
    <w:p w14:paraId="62529169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D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eveloping and maintaining 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en-US"/>
        </w:rPr>
        <w:t>a school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 xml:space="preserve"> management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application using 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Type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Script, Node.js, React, and MongoDB</w:t>
      </w:r>
    </w:p>
    <w:p w14:paraId="50CBCBD4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Collaborating with a small team to design and implement new features and APIs</w:t>
      </w:r>
    </w:p>
    <w:p w14:paraId="43433623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Writing clean, efficient, and s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c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alable code</w:t>
      </w:r>
    </w:p>
    <w:p w14:paraId="691C8262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Debugging and optimizing applications for better performance</w:t>
      </w:r>
    </w:p>
    <w:p w14:paraId="12A89888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Working with version control systems (Git, GitHub)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</w:rPr>
        <w:t>, task management applications (Trello, Slack)</w:t>
      </w:r>
    </w:p>
    <w:p w14:paraId="47E14A49">
      <w:pPr>
        <w:spacing w:before="120" w:after="0"/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</w:rPr>
      </w:pP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u w:val="none"/>
          <w:lang w:val="en-US"/>
        </w:rPr>
        <w:t>“Clinic Management System” Start up</w:t>
      </w:r>
    </w:p>
    <w:p w14:paraId="0E7C6126">
      <w:pPr>
        <w:spacing w:after="0"/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React Developer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|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Nov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, 2023 –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Nov 2024</w:t>
      </w:r>
    </w:p>
    <w:p w14:paraId="7A8AF77E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D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eveloping and maintaining 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en-US"/>
        </w:rPr>
        <w:t xml:space="preserve">a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 xml:space="preserve">clinic management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application using 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Type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Script,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 xml:space="preserve">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React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, Material UI, Zustand</w:t>
      </w:r>
    </w:p>
    <w:p w14:paraId="7AC59757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Writing clean, efficient, and s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c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alable code</w:t>
      </w:r>
    </w:p>
    <w:p w14:paraId="6552F66A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Debugging and optimizing applications for better performance</w:t>
      </w:r>
    </w:p>
    <w:p w14:paraId="0B1849A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Working with version control systems (Git,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BitBucket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)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</w:rPr>
        <w:t>, task management applications (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Jira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</w:rPr>
        <w:t>)</w:t>
      </w:r>
    </w:p>
    <w:p w14:paraId="1C7D6EA0">
      <w:pPr>
        <w:spacing w:before="120" w:after="0"/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</w:rPr>
      </w:pP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u w:val="none"/>
          <w:lang w:val="en-US"/>
        </w:rPr>
        <w:t>“Solid Solution”</w:t>
      </w:r>
    </w:p>
    <w:p w14:paraId="417251B7">
      <w:pPr>
        <w:spacing w:after="0"/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Back-end JavaScript Developer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|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Sep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202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2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–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Nov 2023</w:t>
      </w:r>
    </w:p>
    <w:p w14:paraId="0E4138FE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D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eveloping and maintaining 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en-US"/>
        </w:rPr>
        <w:t>a school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 xml:space="preserve"> management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application using Node.js, 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Express.js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and MongoDB</w:t>
      </w:r>
    </w:p>
    <w:p w14:paraId="5DEB3F75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Collaborating with a small team to design and implement new features and APIs</w:t>
      </w:r>
    </w:p>
    <w:p w14:paraId="2F58A29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Writing clean, efficient, and s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  <w:lang w:val="en-US"/>
        </w:rPr>
        <w:t>c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alable code</w:t>
      </w:r>
    </w:p>
    <w:p w14:paraId="34DBA776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Debugging and optimizing applications for better performance</w:t>
      </w:r>
    </w:p>
    <w:p w14:paraId="4C8CD038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8" w:hanging="288"/>
        <w:textAlignment w:val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Working with version control systems (Git, GitHub)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</w:rPr>
        <w:t>, task management applications (Trello, Slack)</w:t>
      </w:r>
    </w:p>
    <w:p w14:paraId="2C9C0B55">
      <w:pPr>
        <w:spacing w:before="120" w:after="0" w:line="240" w:lineRule="auto"/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 xml:space="preserve">AZFEN </w:t>
      </w: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t>J</w:t>
      </w:r>
      <w:r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>.</w:t>
      </w:r>
      <w:r>
        <w:rPr>
          <w:rFonts w:hint="default" w:ascii="Lato-Regular" w:hAnsi="Lato-Regular" w:cs="Lato-Regular"/>
          <w:b/>
          <w:bCs/>
          <w:color w:val="262626"/>
          <w:kern w:val="0"/>
          <w:sz w:val="20"/>
          <w:szCs w:val="20"/>
          <w:lang w:val="en-US"/>
        </w:rPr>
        <w:t>V</w:t>
      </w:r>
      <w:r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>.</w:t>
      </w:r>
    </w:p>
    <w:p w14:paraId="024038CA">
      <w:pPr>
        <w:spacing w:after="0" w:line="240" w:lineRule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hint="default" w:ascii="Lato-Regular" w:hAnsi="Lato-Regular"/>
          <w:color w:val="262626"/>
          <w:kern w:val="0"/>
          <w:sz w:val="20"/>
          <w:szCs w:val="20"/>
          <w:lang w:val="az-Latn-AZ"/>
        </w:rPr>
        <w:t>Mechanical Com</w:t>
      </w:r>
      <w:r>
        <w:rPr>
          <w:rFonts w:hint="default" w:ascii="Lato-Regular" w:hAnsi="Lato-Regular"/>
          <w:color w:val="262626"/>
          <w:kern w:val="0"/>
          <w:sz w:val="20"/>
          <w:szCs w:val="20"/>
          <w:lang w:val="en-US"/>
        </w:rPr>
        <w:t xml:space="preserve">pletion </w:t>
      </w:r>
      <w:r>
        <w:rPr>
          <w:rFonts w:hint="default" w:ascii="Lato-Regular" w:hAnsi="Lato-Regular"/>
          <w:color w:val="262626"/>
          <w:kern w:val="0"/>
          <w:sz w:val="20"/>
          <w:szCs w:val="20"/>
          <w:lang w:val="az-Latn-AZ"/>
        </w:rPr>
        <w:t>Supervisor | Jan 2021 – Sep 2022</w:t>
      </w:r>
    </w:p>
    <w:p w14:paraId="66C6B250">
      <w:pPr>
        <w:pStyle w:val="9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Supervised the installation, configuration, and management of the System Commissioning Database (SCDB)</w:t>
      </w:r>
    </w:p>
    <w:p w14:paraId="3FDB0C0F">
      <w:pPr>
        <w:pStyle w:val="9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Developed and maintained Standard System Commissioning Database Management Procedures Managed hierarchies in the System Commissioning Database, including systems, subsystems, contractors, execution locations, modules, and site entries</w:t>
      </w:r>
    </w:p>
    <w:p w14:paraId="4AD0FEF9">
      <w:pPr>
        <w:pStyle w:val="9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Structured engineering tag lists and ensured correct 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en-US"/>
        </w:rPr>
        <w:t>systematization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and hierarchy in the Completion D</w:t>
      </w:r>
      <w:r>
        <w:rPr>
          <w:rFonts w:hint="default" w:ascii="Lato-Regular" w:hAnsi="Lato-Regular" w:cs="Lato-Regular"/>
          <w:color w:val="262626"/>
          <w:kern w:val="0"/>
          <w:sz w:val="20"/>
          <w:szCs w:val="20"/>
        </w:rPr>
        <w:t>B</w:t>
      </w:r>
    </w:p>
    <w:p w14:paraId="4CEE103B">
      <w:pPr>
        <w:pStyle w:val="9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Managed the modification process of the System Commissioning Database after subsystem reviews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  <w:gridCol w:w="2410"/>
        <w:gridCol w:w="2825"/>
      </w:tblGrid>
      <w:tr w14:paraId="79E53F64">
        <w:trPr>
          <w:wAfter w:w="0" w:type="auto"/>
        </w:trPr>
        <w:tc>
          <w:tcPr>
            <w:tcW w:w="10338" w:type="dxa"/>
            <w:gridSpan w:val="4"/>
            <w:tcBorders>
              <w:bottom w:val="single" w:color="auto" w:sz="18" w:space="0"/>
            </w:tcBorders>
          </w:tcPr>
          <w:p w14:paraId="636021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ind w:left="-101"/>
              <w:textAlignment w:val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LANGUAGE SKILLS</w:t>
            </w:r>
          </w:p>
        </w:tc>
      </w:tr>
      <w:tr w14:paraId="67132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10" w:type="dxa"/>
            <w:vAlign w:val="center"/>
          </w:tcPr>
          <w:p w14:paraId="614482FC">
            <w:pPr>
              <w:spacing w:before="120" w:after="12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English</w:t>
            </w:r>
            <w:r>
              <w:rPr>
                <w:rFonts w:ascii="Arial" w:hAnsi="Arial" w:cs="Arial"/>
                <w:lang w:val="az-Latn-AZ"/>
              </w:rPr>
              <w:t xml:space="preserve"> – </w:t>
            </w:r>
            <w:r>
              <w:rPr>
                <w:rFonts w:hint="default" w:ascii="Arial" w:hAnsi="Arial" w:cs="Arial"/>
                <w:lang w:val="en-US"/>
              </w:rPr>
              <w:t>fluent</w:t>
            </w:r>
          </w:p>
        </w:tc>
        <w:tc>
          <w:tcPr>
            <w:tcW w:w="2693" w:type="dxa"/>
            <w:vAlign w:val="center"/>
          </w:tcPr>
          <w:p w14:paraId="1C61E27A">
            <w:pPr>
              <w:spacing w:before="120" w:after="12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Russian </w:t>
            </w:r>
            <w:r>
              <w:rPr>
                <w:rFonts w:ascii="Arial" w:hAnsi="Arial" w:cs="Arial"/>
                <w:lang w:val="az-Latn-AZ"/>
              </w:rPr>
              <w:t xml:space="preserve">– </w:t>
            </w:r>
            <w:r>
              <w:rPr>
                <w:rFonts w:hint="default" w:ascii="Arial" w:hAnsi="Arial" w:cs="Arial"/>
                <w:lang w:val="en-US"/>
              </w:rPr>
              <w:t>Intermediate</w:t>
            </w:r>
          </w:p>
        </w:tc>
        <w:tc>
          <w:tcPr>
            <w:tcW w:w="2410" w:type="dxa"/>
            <w:vAlign w:val="center"/>
          </w:tcPr>
          <w:p w14:paraId="723A2F7E">
            <w:pPr>
              <w:spacing w:before="120" w:after="12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Turkish</w:t>
            </w:r>
            <w:r>
              <w:rPr>
                <w:rFonts w:ascii="Arial" w:hAnsi="Arial" w:cs="Arial"/>
                <w:lang w:val="az-Latn-AZ"/>
              </w:rPr>
              <w:t xml:space="preserve"> – </w:t>
            </w:r>
            <w:r>
              <w:rPr>
                <w:rFonts w:hint="default" w:ascii="Arial" w:hAnsi="Arial" w:cs="Arial"/>
                <w:lang w:val="en-US"/>
              </w:rPr>
              <w:t>fluent</w:t>
            </w:r>
          </w:p>
        </w:tc>
        <w:tc>
          <w:tcPr>
            <w:tcW w:w="2825" w:type="dxa"/>
            <w:vAlign w:val="center"/>
          </w:tcPr>
          <w:p w14:paraId="3D3CF86C">
            <w:pPr>
              <w:spacing w:before="120" w:after="120" w:line="240" w:lineRule="auto"/>
              <w:jc w:val="center"/>
              <w:rPr>
                <w:rFonts w:ascii="Arial" w:hAnsi="Arial" w:cs="Arial"/>
                <w:lang w:val="az-Latn-AZ"/>
              </w:rPr>
            </w:pPr>
            <w:r>
              <w:rPr>
                <w:rFonts w:hint="default" w:ascii="Arial" w:hAnsi="Arial" w:cs="Arial"/>
                <w:lang w:val="en-US"/>
              </w:rPr>
              <w:t>Azerbaijani</w:t>
            </w:r>
            <w:r>
              <w:rPr>
                <w:rFonts w:ascii="Arial" w:hAnsi="Arial" w:cs="Arial"/>
                <w:lang w:val="az-Latn-AZ"/>
              </w:rPr>
              <w:t xml:space="preserve"> – </w:t>
            </w:r>
            <w:r>
              <w:rPr>
                <w:rFonts w:hint="default"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az-Latn-AZ"/>
              </w:rPr>
              <w:t>rofessional</w:t>
            </w:r>
          </w:p>
        </w:tc>
      </w:tr>
      <w:tr w14:paraId="563CC08A">
        <w:trPr>
          <w:wAfter w:w="0" w:type="auto"/>
        </w:trPr>
        <w:tc>
          <w:tcPr>
            <w:tcW w:w="10338" w:type="dxa"/>
            <w:gridSpan w:val="4"/>
            <w:tcBorders>
              <w:bottom w:val="single" w:color="auto" w:sz="18" w:space="0"/>
            </w:tcBorders>
          </w:tcPr>
          <w:p w14:paraId="78404F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ind w:left="-101"/>
              <w:textAlignment w:val="auto"/>
              <w:rPr>
                <w:rFonts w:ascii="Arial" w:hAnsi="Arial" w:cs="Arial"/>
                <w:b/>
                <w:bCs/>
                <w:lang w:val="az-Latn-AZ"/>
              </w:rPr>
            </w:pPr>
            <w:r>
              <w:rPr>
                <w:rFonts w:hint="default" w:ascii="Arial" w:hAnsi="Arial" w:cs="Arial"/>
                <w:b/>
                <w:bCs/>
                <w:lang w:val="az-Latn-AZ"/>
              </w:rPr>
              <w:t xml:space="preserve">TECHNICAL </w:t>
            </w:r>
            <w:r>
              <w:rPr>
                <w:rFonts w:hint="default" w:ascii="Arial" w:hAnsi="Arial"/>
                <w:b/>
                <w:bCs/>
                <w:lang w:val="az-Latn-AZ"/>
              </w:rPr>
              <w:t>SKILLS</w:t>
            </w:r>
          </w:p>
        </w:tc>
      </w:tr>
    </w:tbl>
    <w:p w14:paraId="7AAFBE10">
      <w:pPr>
        <w:spacing w:before="120" w:after="0" w:line="240" w:lineRule="auto"/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</w:pPr>
      <w:r>
        <w:rPr>
          <w:rFonts w:hint="default" w:ascii="Lato-Regular" w:hAnsi="Lato-Regular"/>
          <w:b/>
          <w:bCs/>
          <w:color w:val="262626"/>
          <w:kern w:val="0"/>
          <w:sz w:val="20"/>
          <w:szCs w:val="20"/>
          <w:lang w:val="az-Latn-AZ"/>
        </w:rPr>
        <w:t>Programming &amp; Web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2586"/>
        <w:gridCol w:w="2297"/>
        <w:gridCol w:w="289"/>
        <w:gridCol w:w="2586"/>
      </w:tblGrid>
      <w:tr w14:paraId="788F305A">
        <w:tc>
          <w:tcPr>
            <w:tcW w:w="2586" w:type="dxa"/>
          </w:tcPr>
          <w:p w14:paraId="3C704D2A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JavaScript (ES6+)</w:t>
            </w:r>
          </w:p>
          <w:p w14:paraId="5BFE8B1B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Node.js</w:t>
            </w:r>
          </w:p>
          <w:p w14:paraId="2020606B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hint="default" w:ascii="Lato-Regular" w:hAnsi="Lato-Regular" w:cs="Lato-Regular"/>
                <w:color w:val="262626"/>
                <w:kern w:val="0"/>
                <w:sz w:val="20"/>
                <w:szCs w:val="20"/>
              </w:rPr>
              <w:t>TypeScript</w:t>
            </w:r>
          </w:p>
        </w:tc>
        <w:tc>
          <w:tcPr>
            <w:tcW w:w="2586" w:type="dxa"/>
          </w:tcPr>
          <w:p w14:paraId="394D30BF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Express.js</w:t>
            </w:r>
          </w:p>
          <w:p w14:paraId="7DC75071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React.js</w:t>
            </w:r>
          </w:p>
          <w:p w14:paraId="5F523092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MongoDB</w:t>
            </w:r>
          </w:p>
        </w:tc>
        <w:tc>
          <w:tcPr>
            <w:tcW w:w="2586" w:type="dxa"/>
            <w:gridSpan w:val="2"/>
          </w:tcPr>
          <w:p w14:paraId="43404506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r>
              <w:rPr>
                <w:rFonts w:hint="default" w:ascii="Lato-Regular" w:hAnsi="Lato-Regular" w:cs="Lato-Regular"/>
                <w:color w:val="262626"/>
                <w:kern w:val="0"/>
                <w:sz w:val="20"/>
                <w:szCs w:val="20"/>
              </w:rPr>
              <w:t>Next.js</w:t>
            </w:r>
          </w:p>
          <w:p w14:paraId="3AD80741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Git, GitHub</w:t>
            </w:r>
          </w:p>
          <w:p w14:paraId="0AD74253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hint="default" w:ascii="Lato-Regular" w:hAnsi="Lato-Regular" w:cs="Lato-Regular"/>
                <w:color w:val="262626"/>
                <w:kern w:val="0"/>
                <w:sz w:val="20"/>
                <w:szCs w:val="20"/>
              </w:rPr>
              <w:t>Fllutter</w:t>
            </w:r>
          </w:p>
        </w:tc>
        <w:tc>
          <w:tcPr>
            <w:tcW w:w="2586" w:type="dxa"/>
          </w:tcPr>
          <w:p w14:paraId="3D8EE105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  <w:lang w:val="az-Latn-AZ"/>
              </w:rPr>
            </w:pPr>
            <w:r>
              <w:rPr>
                <w:rFonts w:hint="default" w:ascii="Lato-Regular" w:hAnsi="Lato-Regular" w:cs="Lato-Regular"/>
                <w:color w:val="262626"/>
                <w:kern w:val="0"/>
                <w:sz w:val="20"/>
                <w:szCs w:val="20"/>
                <w:vertAlign w:val="baseline"/>
              </w:rPr>
              <w:t>Dart</w:t>
            </w:r>
          </w:p>
          <w:p w14:paraId="24745AAB">
            <w:pPr>
              <w:pStyle w:val="9"/>
              <w:numPr>
                <w:ilvl w:val="0"/>
                <w:numId w:val="1"/>
              </w:numPr>
              <w:spacing w:after="120" w:line="240" w:lineRule="auto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r>
              <w:rPr>
                <w:rFonts w:hint="default" w:ascii="Lato-Regular" w:hAnsi="Lato-Regular" w:cs="Lato-Regular"/>
                <w:color w:val="262626"/>
                <w:kern w:val="0"/>
                <w:sz w:val="20"/>
                <w:szCs w:val="20"/>
              </w:rPr>
              <w:t>Python</w:t>
            </w:r>
          </w:p>
        </w:tc>
      </w:tr>
      <w:tr w14:paraId="7155802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469" w:type="dxa"/>
            <w:gridSpan w:val="3"/>
            <w:tcBorders>
              <w:bottom w:val="single" w:color="auto" w:sz="18" w:space="0"/>
            </w:tcBorders>
          </w:tcPr>
          <w:p w14:paraId="1AC1ED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ind w:left="-101"/>
              <w:textAlignment w:val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EDUCATION</w:t>
            </w:r>
          </w:p>
        </w:tc>
        <w:tc>
          <w:tcPr>
            <w:tcW w:w="2875" w:type="dxa"/>
            <w:gridSpan w:val="2"/>
            <w:tcBorders>
              <w:bottom w:val="single" w:color="auto" w:sz="18" w:space="0"/>
            </w:tcBorders>
          </w:tcPr>
          <w:p w14:paraId="59A09E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0" w:line="240" w:lineRule="auto"/>
              <w:ind w:left="-101"/>
              <w:textAlignment w:val="auto"/>
              <w:rPr>
                <w:rFonts w:hint="default" w:ascii="Arial" w:hAnsi="Arial" w:cs="Arial"/>
                <w:b/>
                <w:bCs/>
                <w:lang w:val="en-US"/>
              </w:rPr>
            </w:pPr>
          </w:p>
        </w:tc>
      </w:tr>
    </w:tbl>
    <w:p w14:paraId="4B7D14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Azerbaijan State University of Economics</w:t>
      </w:r>
      <w:r>
        <w:rPr>
          <w:i w:val="0"/>
          <w:iCs w:val="0"/>
          <w:caps w:val="0"/>
          <w:color w:val="000000"/>
          <w:spacing w:val="0"/>
          <w:u w:val="none"/>
        </w:rPr>
        <w:t> – Customs Management (Master’s Degree) | 2008 – 2011</w:t>
      </w:r>
    </w:p>
    <w:p w14:paraId="79892B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ascii="Arial" w:hAnsi="Arial" w:cs="Arial"/>
          <w:lang w:val="az-Latn-AZ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Azerbaijan State University of Economics</w:t>
      </w:r>
      <w:r>
        <w:rPr>
          <w:i w:val="0"/>
          <w:iCs w:val="0"/>
          <w:caps w:val="0"/>
          <w:color w:val="000000"/>
          <w:spacing w:val="0"/>
          <w:u w:val="none"/>
        </w:rPr>
        <w:t> – Customs Management (Bachelor’s Degree) | 2003 – 2007</w:t>
      </w:r>
    </w:p>
    <w:sectPr>
      <w:pgSz w:w="11906" w:h="16838"/>
      <w:pgMar w:top="426" w:right="566" w:bottom="426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-Black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ato-Bol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at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05B73"/>
    <w:multiLevelType w:val="multilevel"/>
    <w:tmpl w:val="09B05B73"/>
    <w:lvl w:ilvl="0" w:tentative="0">
      <w:start w:val="0"/>
      <w:numFmt w:val="bullet"/>
      <w:lvlText w:val=""/>
      <w:lvlJc w:val="left"/>
      <w:pPr>
        <w:ind w:left="643" w:hanging="360"/>
      </w:pPr>
      <w:rPr>
        <w:rFonts w:hint="default" w:ascii="Symbol" w:hAnsi="Symbol" w:cs="Lato-Regular" w:eastAsiaTheme="minorHAnsi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EB"/>
    <w:rsid w:val="0004589A"/>
    <w:rsid w:val="000475D6"/>
    <w:rsid w:val="00091FDF"/>
    <w:rsid w:val="00131390"/>
    <w:rsid w:val="001331C1"/>
    <w:rsid w:val="00152160"/>
    <w:rsid w:val="00153E55"/>
    <w:rsid w:val="00173E89"/>
    <w:rsid w:val="00217179"/>
    <w:rsid w:val="0023242D"/>
    <w:rsid w:val="00247589"/>
    <w:rsid w:val="00263307"/>
    <w:rsid w:val="002702E6"/>
    <w:rsid w:val="00293116"/>
    <w:rsid w:val="003014DC"/>
    <w:rsid w:val="00305302"/>
    <w:rsid w:val="003227A6"/>
    <w:rsid w:val="003263DD"/>
    <w:rsid w:val="0037242B"/>
    <w:rsid w:val="003D6D07"/>
    <w:rsid w:val="003E65AA"/>
    <w:rsid w:val="00405FDA"/>
    <w:rsid w:val="00421793"/>
    <w:rsid w:val="0048515A"/>
    <w:rsid w:val="00502A11"/>
    <w:rsid w:val="00522006"/>
    <w:rsid w:val="005226C1"/>
    <w:rsid w:val="00524328"/>
    <w:rsid w:val="00537919"/>
    <w:rsid w:val="00543A99"/>
    <w:rsid w:val="005555DB"/>
    <w:rsid w:val="00590702"/>
    <w:rsid w:val="005A2CE6"/>
    <w:rsid w:val="005E723D"/>
    <w:rsid w:val="00611727"/>
    <w:rsid w:val="00644797"/>
    <w:rsid w:val="006508A7"/>
    <w:rsid w:val="00684DC3"/>
    <w:rsid w:val="006F07AC"/>
    <w:rsid w:val="006F5B39"/>
    <w:rsid w:val="0070013E"/>
    <w:rsid w:val="007128DC"/>
    <w:rsid w:val="00770D86"/>
    <w:rsid w:val="007F0232"/>
    <w:rsid w:val="00822016"/>
    <w:rsid w:val="00824BDE"/>
    <w:rsid w:val="00824CB7"/>
    <w:rsid w:val="00883412"/>
    <w:rsid w:val="00894B38"/>
    <w:rsid w:val="008C17C6"/>
    <w:rsid w:val="008E597D"/>
    <w:rsid w:val="00901AB4"/>
    <w:rsid w:val="0091422A"/>
    <w:rsid w:val="009324D9"/>
    <w:rsid w:val="009917B3"/>
    <w:rsid w:val="009A52DD"/>
    <w:rsid w:val="009B45C6"/>
    <w:rsid w:val="009C12CC"/>
    <w:rsid w:val="00A66FAB"/>
    <w:rsid w:val="00A67443"/>
    <w:rsid w:val="00A769BD"/>
    <w:rsid w:val="00AB0867"/>
    <w:rsid w:val="00AC6749"/>
    <w:rsid w:val="00AD018F"/>
    <w:rsid w:val="00AD38A3"/>
    <w:rsid w:val="00AF4E72"/>
    <w:rsid w:val="00B01F18"/>
    <w:rsid w:val="00B26B3F"/>
    <w:rsid w:val="00B411AB"/>
    <w:rsid w:val="00B552EB"/>
    <w:rsid w:val="00BC63F3"/>
    <w:rsid w:val="00BF247A"/>
    <w:rsid w:val="00CF5399"/>
    <w:rsid w:val="00D01498"/>
    <w:rsid w:val="00D02D57"/>
    <w:rsid w:val="00D32E55"/>
    <w:rsid w:val="00D474A1"/>
    <w:rsid w:val="00DE1A85"/>
    <w:rsid w:val="00DF245E"/>
    <w:rsid w:val="00E26368"/>
    <w:rsid w:val="00E44501"/>
    <w:rsid w:val="00E5595E"/>
    <w:rsid w:val="00E56F88"/>
    <w:rsid w:val="00E66A0B"/>
    <w:rsid w:val="00E87127"/>
    <w:rsid w:val="00E95677"/>
    <w:rsid w:val="00F34D30"/>
    <w:rsid w:val="00F40975"/>
    <w:rsid w:val="00F81C9D"/>
    <w:rsid w:val="76CBA84F"/>
    <w:rsid w:val="7DF6AF65"/>
    <w:rsid w:val="7FFFB849"/>
    <w:rsid w:val="D69B13C3"/>
    <w:rsid w:val="DD69976A"/>
    <w:rsid w:val="EFBF9968"/>
    <w:rsid w:val="FD9D83B9"/>
    <w:rsid w:val="FFEAC1A3"/>
    <w:rsid w:val="FF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tr-T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FFDEBD41-4C32-4C8B-8D15-0630B9AEB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2675</Characters>
  <Lines>22</Lines>
  <Paragraphs>6</Paragraphs>
  <TotalTime>13</TotalTime>
  <ScaleCrop>false</ScaleCrop>
  <LinksUpToDate>false</LinksUpToDate>
  <CharactersWithSpaces>3032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2024-01-05T22:50:00Z</dcterms:created>
  <dc:creator>Elvin Bashirli</dc:creator>
  <cp:lastModifiedBy>ElvinBashirli</cp:lastModifiedBy>
  <cp:lastPrinted>2024-07-21T11:16:00Z</cp:lastPrinted>
  <dcterms:modified xsi:type="dcterms:W3CDTF">2025-05-09T22:50:57Z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7EB04C6613DD03EA55421E682FD114BA_43</vt:lpwstr>
  </property>
</Properties>
</file>