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0" w:line="406.9565217391305" w:lineRule="auto"/>
        <w:rPr>
          <w:b w:val="1"/>
          <w:color w:val="242424"/>
          <w:sz w:val="63"/>
          <w:szCs w:val="63"/>
        </w:rPr>
      </w:pPr>
      <w:bookmarkStart w:colFirst="0" w:colLast="0" w:name="_z5sn36jsyia" w:id="0"/>
      <w:bookmarkEnd w:id="0"/>
      <w:r w:rsidDel="00000000" w:rsidR="00000000" w:rsidRPr="00000000">
        <w:rPr>
          <w:b w:val="1"/>
          <w:color w:val="242424"/>
          <w:sz w:val="63"/>
          <w:szCs w:val="63"/>
          <w:rtl w:val="0"/>
        </w:rPr>
        <w:t xml:space="preserve">$PHMN — Токеномика и не только!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hd w:fill="ffffff" w:val="clear"/>
        <w:spacing w:after="360" w:before="320" w:line="296.47058823529414" w:lineRule="auto"/>
        <w:rPr>
          <w:color w:val="6b6b6b"/>
          <w:sz w:val="33"/>
          <w:szCs w:val="33"/>
        </w:rPr>
      </w:pPr>
      <w:bookmarkStart w:colFirst="0" w:colLast="0" w:name="_mrmnogdb14ry" w:id="1"/>
      <w:bookmarkEnd w:id="1"/>
      <w:r w:rsidDel="00000000" w:rsidR="00000000" w:rsidRPr="00000000">
        <w:rPr>
          <w:color w:val="6b6b6b"/>
          <w:sz w:val="33"/>
          <w:szCs w:val="33"/>
          <w:rtl w:val="0"/>
        </w:rPr>
        <w:t xml:space="preserve">Валидатор POSTHUMAN выпускает токен $PHMN</w:t>
      </w:r>
    </w:p>
    <w:p w:rsidR="00000000" w:rsidDel="00000000" w:rsidP="00000000" w:rsidRDefault="00000000" w:rsidRPr="00000000" w14:paraId="00000003">
      <w:pPr>
        <w:shd w:fill="ffffff" w:val="clear"/>
        <w:rPr>
          <w:color w:val="6b6b6b"/>
          <w:sz w:val="33"/>
          <w:szCs w:val="33"/>
        </w:rPr>
      </w:pPr>
      <w:r w:rsidDel="00000000" w:rsidR="00000000" w:rsidRPr="00000000">
        <w:rPr>
          <w:color w:val="6b6b6b"/>
          <w:sz w:val="33"/>
          <w:szCs w:val="33"/>
        </w:rPr>
        <w:drawing>
          <wp:inline distB="114300" distT="114300" distL="114300" distR="114300">
            <wp:extent cx="419100" cy="419100"/>
            <wp:effectExtent b="0" l="0" r="0" t="0"/>
            <wp:docPr descr="POSTHUMAN" id="2" name="image3.png"/>
            <a:graphic>
              <a:graphicData uri="http://schemas.openxmlformats.org/drawingml/2006/picture">
                <pic:pic>
                  <pic:nvPicPr>
                    <pic:cNvPr descr="POSTHUMAN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begin"/>
        <w:instrText xml:space="preserve"> HYPERLINK "https://medium.com/@antropocosmist?source=post_page-----67e9eba6bd94--------------------------------"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40" w:line="360" w:lineRule="auto"/>
        <w:ind w:left="180" w:firstLine="0"/>
        <w:rPr>
          <w:color w:val="1155cc"/>
          <w:sz w:val="24"/>
          <w:szCs w:val="24"/>
        </w:rPr>
      </w:pPr>
      <w:r w:rsidDel="00000000" w:rsidR="00000000" w:rsidRPr="00000000">
        <w:fldChar w:fldCharType="end"/>
      </w:r>
      <w:hyperlink r:id="rId7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POSTHUMAN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ind w:left="180" w:firstLine="0"/>
        <w:rPr>
          <w:color w:val="6b6b6b"/>
          <w:sz w:val="21"/>
          <w:szCs w:val="21"/>
        </w:rPr>
      </w:pPr>
      <w:r w:rsidDel="00000000" w:rsidR="00000000" w:rsidRPr="00000000">
        <w:rPr>
          <w:color w:val="6b6b6b"/>
          <w:sz w:val="21"/>
          <w:szCs w:val="21"/>
          <w:rtl w:val="0"/>
        </w:rPr>
        <w:t xml:space="preserve">·</w:t>
      </w:r>
    </w:p>
    <w:p w:rsidR="00000000" w:rsidDel="00000000" w:rsidP="00000000" w:rsidRDefault="00000000" w:rsidRPr="00000000" w14:paraId="00000006">
      <w:pPr>
        <w:shd w:fill="ffffff" w:val="clear"/>
        <w:spacing w:before="480" w:line="327.27272727272725" w:lineRule="auto"/>
        <w:rPr>
          <w:color w:val="6b6b6b"/>
          <w:sz w:val="20"/>
          <w:szCs w:val="20"/>
        </w:rPr>
      </w:pPr>
      <w:r w:rsidDel="00000000" w:rsidR="00000000" w:rsidRPr="00000000">
        <w:rPr>
          <w:color w:val="6b6b6b"/>
          <w:sz w:val="20"/>
          <w:szCs w:val="20"/>
          <w:rtl w:val="0"/>
        </w:rPr>
        <w:t xml:space="preserve">280</w:t>
      </w:r>
    </w:p>
    <w:p w:rsidR="00000000" w:rsidDel="00000000" w:rsidP="00000000" w:rsidRDefault="00000000" w:rsidRPr="00000000" w14:paraId="00000007">
      <w:pPr>
        <w:shd w:fill="ffffff" w:val="clear"/>
        <w:spacing w:before="480" w:line="327.27272727272725" w:lineRule="auto"/>
        <w:rPr>
          <w:color w:val="6b6b6b"/>
          <w:sz w:val="20"/>
          <w:szCs w:val="20"/>
        </w:rPr>
      </w:pPr>
      <w:r w:rsidDel="00000000" w:rsidR="00000000" w:rsidRPr="00000000">
        <w:rPr>
          <w:color w:val="6b6b6b"/>
          <w:sz w:val="20"/>
          <w:szCs w:val="20"/>
          <w:rtl w:val="0"/>
        </w:rPr>
        <w:t xml:space="preserve">3</w:t>
      </w:r>
    </w:p>
    <w:p w:rsidR="00000000" w:rsidDel="00000000" w:rsidP="00000000" w:rsidRDefault="00000000" w:rsidRPr="00000000" w14:paraId="00000008">
      <w:pPr>
        <w:spacing w:before="840" w:lineRule="auto"/>
        <w:rPr>
          <w:color w:val="6b6b6b"/>
          <w:sz w:val="20"/>
          <w:szCs w:val="20"/>
        </w:rPr>
      </w:pPr>
      <w:r w:rsidDel="00000000" w:rsidR="00000000" w:rsidRPr="00000000">
        <w:rPr>
          <w:color w:val="6b6b6b"/>
          <w:sz w:val="20"/>
          <w:szCs w:val="20"/>
        </w:rPr>
        <w:drawing>
          <wp:inline distB="114300" distT="114300" distL="114300" distR="114300">
            <wp:extent cx="5943600" cy="5943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Друзья! </w:t>
      </w:r>
      <w:hyperlink r:id="rId9">
        <w:r w:rsidDel="00000000" w:rsidR="00000000" w:rsidRPr="00000000">
          <w:rPr>
            <w:rFonts w:ascii="Georgia" w:cs="Georgia" w:eastAsia="Georgia" w:hAnsi="Georgia"/>
            <w:b w:val="1"/>
            <w:color w:val="1155cc"/>
            <w:sz w:val="30"/>
            <w:szCs w:val="30"/>
            <w:u w:val="single"/>
            <w:rtl w:val="0"/>
          </w:rPr>
          <w:t xml:space="preserve">Валидатор POSTHUMAN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выпускает токен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, и мы хотим обозначить самые важные моменты!</w:t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242424"/>
          <w:sz w:val="36"/>
          <w:szCs w:val="36"/>
        </w:rPr>
      </w:pPr>
      <w:bookmarkStart w:colFirst="0" w:colLast="0" w:name="_8pjb66451385" w:id="2"/>
      <w:bookmarkEnd w:id="2"/>
      <w:r w:rsidDel="00000000" w:rsidR="00000000" w:rsidRPr="00000000">
        <w:rPr>
          <w:b w:val="1"/>
          <w:color w:val="242424"/>
          <w:sz w:val="36"/>
          <w:szCs w:val="36"/>
          <w:rtl w:val="0"/>
        </w:rPr>
        <w:t xml:space="preserve">СОДЕРЖАНИЕ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hd w:fill="ffffff" w:val="clear"/>
        <w:spacing w:after="0" w:afterAutospacing="0" w:before="28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Важная Информация!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Общая Информация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Токеномика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Пример для лучшего понимания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Создание и Распределение $PHMN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Этапы распределения $PHMN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Использование $PHMN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Данные о развитии валидатора POSTHUMAN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Чего ещё ожидать?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hd w:fill="ffffff" w:val="clear"/>
        <w:spacing w:after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Дорожная Карта</w:t>
      </w:r>
    </w:p>
    <w:p w:rsidR="00000000" w:rsidDel="00000000" w:rsidP="00000000" w:rsidRDefault="00000000" w:rsidRPr="00000000" w14:paraId="00000015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242424"/>
          <w:sz w:val="36"/>
          <w:szCs w:val="36"/>
        </w:rPr>
      </w:pPr>
      <w:bookmarkStart w:colFirst="0" w:colLast="0" w:name="_uce1h2vozdnx" w:id="3"/>
      <w:bookmarkEnd w:id="3"/>
      <w:r w:rsidDel="00000000" w:rsidR="00000000" w:rsidRPr="00000000">
        <w:rPr>
          <w:b w:val="1"/>
          <w:color w:val="242424"/>
          <w:sz w:val="36"/>
          <w:szCs w:val="36"/>
          <w:rtl w:val="0"/>
        </w:rPr>
        <w:t xml:space="preserve">1. Важная Информация!</w:t>
      </w:r>
    </w:p>
    <w:p w:rsidR="00000000" w:rsidDel="00000000" w:rsidP="00000000" w:rsidRDefault="00000000" w:rsidRPr="00000000" w14:paraId="00000016">
      <w:pPr>
        <w:shd w:fill="ffffff" w:val="clear"/>
        <w:spacing w:after="0" w:before="280" w:line="523.6363636363636" w:lineRule="auto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Данные из этой презентации могут изменяться с течением времени, исходя из непредвиденных ситуаций, на основании волеизъявления сообщества!</w:t>
      </w:r>
    </w:p>
    <w:p w:rsidR="00000000" w:rsidDel="00000000" w:rsidP="00000000" w:rsidRDefault="00000000" w:rsidRPr="00000000" w14:paraId="00000017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Любые изменения будут направлены исключительно по воле и в интересах Сообщества!</w:t>
      </w:r>
    </w:p>
    <w:p w:rsidR="00000000" w:rsidDel="00000000" w:rsidP="00000000" w:rsidRDefault="00000000" w:rsidRPr="00000000" w14:paraId="00000018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242424"/>
          <w:sz w:val="36"/>
          <w:szCs w:val="36"/>
        </w:rPr>
      </w:pPr>
      <w:bookmarkStart w:colFirst="0" w:colLast="0" w:name="_jt01uknrvz9h" w:id="4"/>
      <w:bookmarkEnd w:id="4"/>
      <w:r w:rsidDel="00000000" w:rsidR="00000000" w:rsidRPr="00000000">
        <w:rPr>
          <w:b w:val="1"/>
          <w:color w:val="242424"/>
          <w:sz w:val="36"/>
          <w:szCs w:val="36"/>
          <w:rtl w:val="0"/>
        </w:rPr>
        <w:t xml:space="preserve">2. Общая Информация</w:t>
      </w:r>
    </w:p>
    <w:p w:rsidR="00000000" w:rsidDel="00000000" w:rsidP="00000000" w:rsidRDefault="00000000" w:rsidRPr="00000000" w14:paraId="00000019">
      <w:pPr>
        <w:spacing w:before="840" w:lineRule="auto"/>
        <w:rPr>
          <w:b w:val="1"/>
          <w:color w:val="242424"/>
          <w:sz w:val="36"/>
          <w:szCs w:val="36"/>
        </w:rPr>
      </w:pPr>
      <w:r w:rsidDel="00000000" w:rsidR="00000000" w:rsidRPr="00000000">
        <w:rPr>
          <w:b w:val="1"/>
          <w:color w:val="242424"/>
          <w:sz w:val="36"/>
          <w:szCs w:val="36"/>
        </w:rPr>
        <w:drawing>
          <wp:inline distB="114300" distT="114300" distL="114300" distR="114300">
            <wp:extent cx="4876800" cy="4876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</w:rPr>
      </w:pPr>
      <w:hyperlink r:id="rId11">
        <w:r w:rsidDel="00000000" w:rsidR="00000000" w:rsidRPr="00000000">
          <w:rPr>
            <w:rFonts w:ascii="Georgia" w:cs="Georgia" w:eastAsia="Georgia" w:hAnsi="Georgia"/>
            <w:b w:val="1"/>
            <w:color w:val="1155cc"/>
            <w:sz w:val="30"/>
            <w:szCs w:val="30"/>
            <w:u w:val="single"/>
            <w:rtl w:val="0"/>
          </w:rPr>
          <w:t xml:space="preserve">Валидатор POSTHUMAN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это не только </w:t>
      </w:r>
      <w:hyperlink r:id="rId12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u w:val="single"/>
            <w:rtl w:val="0"/>
          </w:rPr>
          <w:t xml:space="preserve">4 человека, которые стоят за валидатором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.</w:t>
        <w:br w:type="textWrapping"/>
        <w:t xml:space="preserve">Все наши делегаторы, во всех сетях, также часть нашей команды! И мы реально благодарны всем нашим делегаторам!</w:t>
        <w:br w:type="textWrapping"/>
        <w:t xml:space="preserve">Мы хотим выразить наше уважение, и разделить 20% прибыли валидатора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POSTHUMAN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со всех сетей с нашими делегаторами.</w:t>
      </w:r>
    </w:p>
    <w:p w:rsidR="00000000" w:rsidDel="00000000" w:rsidP="00000000" w:rsidRDefault="00000000" w:rsidRPr="00000000" w14:paraId="0000001B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Символ токена: 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$PHMN</w:t>
        <w:br w:type="textWrapping"/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Формат: 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CW20 (token on </w:t>
      </w:r>
      <w:hyperlink r:id="rId13">
        <w:r w:rsidDel="00000000" w:rsidR="00000000" w:rsidRPr="00000000">
          <w:rPr>
            <w:rFonts w:ascii="Georgia" w:cs="Georgia" w:eastAsia="Georgia" w:hAnsi="Georgia"/>
            <w:b w:val="1"/>
            <w:color w:val="1155cc"/>
            <w:sz w:val="30"/>
            <w:szCs w:val="30"/>
            <w:u w:val="single"/>
            <w:rtl w:val="0"/>
          </w:rPr>
          <w:t xml:space="preserve">Juno Network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)</w:t>
        <w:br w:type="textWrapping"/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Максимальное предложение: 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131,072</w:t>
        <w:br w:type="textWrapping"/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Количество знаков после запятой: 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6</w:t>
        <w:br w:type="textWrapping"/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Капитализация: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20% от прибыли валидатора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POSTHUMAN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со всех сетей, которая будет конвертирована в </w:t>
      </w:r>
      <w:hyperlink r:id="rId14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u w:val="single"/>
            <w:rtl w:val="0"/>
          </w:rPr>
          <w:t xml:space="preserve">$</w:t>
        </w:r>
      </w:hyperlink>
      <w:hyperlink r:id="rId15">
        <w:r w:rsidDel="00000000" w:rsidR="00000000" w:rsidRPr="00000000">
          <w:rPr>
            <w:rFonts w:ascii="Georgia" w:cs="Georgia" w:eastAsia="Georgia" w:hAnsi="Georgia"/>
            <w:b w:val="1"/>
            <w:color w:val="1155cc"/>
            <w:sz w:val="30"/>
            <w:szCs w:val="30"/>
            <w:u w:val="single"/>
            <w:rtl w:val="0"/>
          </w:rPr>
          <w:t xml:space="preserve">JUNO</w:t>
          <w:br w:type="textWrapping"/>
        </w:r>
      </w:hyperlink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Назначение: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Инструмент для инвестирования + Управление</w:t>
        <w:br w:type="textWrapping"/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Возможности использования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: Удержание, Инвестирование, Передача, Обмен, Управление ДАС, Получение Привилегий</w:t>
      </w:r>
    </w:p>
    <w:p w:rsidR="00000000" w:rsidDel="00000000" w:rsidP="00000000" w:rsidRDefault="00000000" w:rsidRPr="00000000" w14:paraId="0000001C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242424"/>
          <w:sz w:val="36"/>
          <w:szCs w:val="36"/>
        </w:rPr>
      </w:pPr>
      <w:bookmarkStart w:colFirst="0" w:colLast="0" w:name="_6t0p47hnmpxg" w:id="5"/>
      <w:bookmarkEnd w:id="5"/>
      <w:r w:rsidDel="00000000" w:rsidR="00000000" w:rsidRPr="00000000">
        <w:rPr>
          <w:b w:val="1"/>
          <w:color w:val="242424"/>
          <w:sz w:val="36"/>
          <w:szCs w:val="36"/>
          <w:rtl w:val="0"/>
        </w:rPr>
        <w:t xml:space="preserve">3. Токеномика</w:t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shd w:fill="ffffff" w:val="clear"/>
        <w:spacing w:after="0" w:before="580" w:line="254.11764705882354" w:lineRule="auto"/>
        <w:rPr>
          <w:b w:val="1"/>
          <w:color w:val="242424"/>
          <w:sz w:val="30"/>
          <w:szCs w:val="30"/>
        </w:rPr>
      </w:pPr>
      <w:bookmarkStart w:colFirst="0" w:colLast="0" w:name="_fja3t9qaxcts" w:id="6"/>
      <w:bookmarkEnd w:id="6"/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Почему бы просто не снизить комиссию во всех сетях на 20%?</w:t>
      </w:r>
    </w:p>
    <w:p w:rsidR="00000000" w:rsidDel="00000000" w:rsidP="00000000" w:rsidRDefault="00000000" w:rsidRPr="00000000" w14:paraId="0000001E">
      <w:pPr>
        <w:shd w:fill="ffffff" w:val="clear"/>
        <w:spacing w:after="0" w:before="280" w:line="523.6363636363636" w:lineRule="auto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Во-первых, в большинстве сетей у нас уже минимальные комиссиии, и мы не можем сделать их ещё ниже.</w:t>
        <w:br w:type="textWrapping"/>
        <w:t xml:space="preserve">Во-вторых, в некоторых сетях у нас есть большие делегации от фонда, но мало делегаций от сообщества. Мы хотим поделиться прибылью от таких сетей с нашими делегаторами, ведь наши делегаторы — это тоже наша команда!</w:t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shd w:fill="ffffff" w:val="clear"/>
        <w:spacing w:after="0" w:before="580" w:line="254.11764705882354" w:lineRule="auto"/>
        <w:rPr>
          <w:b w:val="1"/>
          <w:color w:val="242424"/>
          <w:sz w:val="30"/>
          <w:szCs w:val="30"/>
        </w:rPr>
      </w:pPr>
      <w:bookmarkStart w:colFirst="0" w:colLast="0" w:name="_ctnujma92gq3" w:id="7"/>
      <w:bookmarkEnd w:id="7"/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Кто получит $PHMN?</w:t>
      </w:r>
    </w:p>
    <w:p w:rsidR="00000000" w:rsidDel="00000000" w:rsidP="00000000" w:rsidRDefault="00000000" w:rsidRPr="00000000" w14:paraId="00000020">
      <w:pPr>
        <w:shd w:fill="ffffff" w:val="clear"/>
        <w:spacing w:after="0" w:before="280" w:line="523.6363636363636" w:lineRule="auto"/>
        <w:rPr>
          <w:rFonts w:ascii="Georgia" w:cs="Georgia" w:eastAsia="Georgia" w:hAnsi="Georgia"/>
          <w:b w:val="1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Мы хотим распределить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по 4 категориям:</w:t>
        <w:br w:type="textWrapping"/>
        <w:t xml:space="preserve">-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Индивидуальные Делегаторы 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делегаторы-фонды не получат $PHMN, так как валидатор POSTHUMAN и так приносит им пользу, а Индивидуальные Делегаторы поддерживают сети тем, что делегируют POSTHUMAN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)</w:t>
        <w:br w:type="textWrapping"/>
        <w:t xml:space="preserve">-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Держатели $PHMN</w:t>
        <w:br w:type="textWrapping"/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-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Основная команда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POSTHUMAN</w:t>
        <w:br w:type="textWrapping"/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-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Пул Ликвидности PHMN/JUNO</w:t>
      </w:r>
    </w:p>
    <w:p w:rsidR="00000000" w:rsidDel="00000000" w:rsidP="00000000" w:rsidRDefault="00000000" w:rsidRPr="00000000" w14:paraId="00000021">
      <w:pPr>
        <w:spacing w:before="840" w:lineRule="auto"/>
        <w:rPr>
          <w:rFonts w:ascii="Georgia" w:cs="Georgia" w:eastAsia="Georgia" w:hAnsi="Georgia"/>
          <w:b w:val="1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</w:rPr>
        <w:drawing>
          <wp:inline distB="114300" distT="114300" distL="114300" distR="114300">
            <wp:extent cx="5943600" cy="3327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6b6b6b"/>
          <w:sz w:val="21"/>
          <w:szCs w:val="21"/>
          <w:highlight w:val="white"/>
        </w:rPr>
      </w:pPr>
      <w:r w:rsidDel="00000000" w:rsidR="00000000" w:rsidRPr="00000000">
        <w:rPr>
          <w:color w:val="6b6b6b"/>
          <w:sz w:val="21"/>
          <w:szCs w:val="21"/>
          <w:highlight w:val="white"/>
          <w:rtl w:val="0"/>
        </w:rPr>
        <w:t xml:space="preserve">Распредделение $PHMN по 4 категориям в период с 2022 по 2030</w:t>
      </w:r>
    </w:p>
    <w:p w:rsidR="00000000" w:rsidDel="00000000" w:rsidP="00000000" w:rsidRDefault="00000000" w:rsidRPr="00000000" w14:paraId="00000023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В течении 8 лет (</w:t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с 2022 до 2030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), валидатор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POSTHUMAN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выпустит 131,072 $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-токенов в формате CW20 на блокчейне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Juno Network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, ценность которых будет приравнена к 20% от общей прибыли со всех сетей, которые валидирует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POSTHUMAN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как в настоящем, так и в будущем.</w:t>
      </w:r>
    </w:p>
    <w:p w:rsidR="00000000" w:rsidDel="00000000" w:rsidP="00000000" w:rsidRDefault="00000000" w:rsidRPr="00000000" w14:paraId="00000024">
      <w:pPr>
        <w:spacing w:after="0" w:before="640" w:line="523.6363636363636" w:lineRule="auto"/>
        <w:ind w:left="-300" w:firstLine="0"/>
        <w:rPr>
          <w:rFonts w:ascii="Georgia" w:cs="Georgia" w:eastAsia="Georgia" w:hAnsi="Georgia"/>
          <w:i w:val="1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highlight w:val="white"/>
          <w:rtl w:val="0"/>
        </w:rPr>
        <w:t xml:space="preserve">На данный момент — это </w:t>
      </w:r>
      <w:hyperlink r:id="rId17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30"/>
            <w:szCs w:val="30"/>
            <w:highlight w:val="white"/>
            <w:u w:val="single"/>
            <w:rtl w:val="0"/>
          </w:rPr>
          <w:t xml:space="preserve">21 Основная Сеть</w:t>
        </w:r>
      </w:hyperlink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highlight w:val="white"/>
          <w:rtl w:val="0"/>
        </w:rPr>
        <w:t xml:space="preserve">, как в Экосистеме Космос, так и за её пределами.</w:t>
      </w:r>
    </w:p>
    <w:p w:rsidR="00000000" w:rsidDel="00000000" w:rsidP="00000000" w:rsidRDefault="00000000" w:rsidRPr="00000000" w14:paraId="00000025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Чтобы придать токенам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ценность, на платформе </w:t>
      </w:r>
      <w:hyperlink r:id="rId18">
        <w:r w:rsidDel="00000000" w:rsidR="00000000" w:rsidRPr="00000000">
          <w:rPr>
            <w:rFonts w:ascii="Georgia" w:cs="Georgia" w:eastAsia="Georgia" w:hAnsi="Georgia"/>
            <w:b w:val="1"/>
            <w:color w:val="1155cc"/>
            <w:sz w:val="30"/>
            <w:szCs w:val="30"/>
            <w:u w:val="single"/>
            <w:rtl w:val="0"/>
          </w:rPr>
          <w:t xml:space="preserve">junoswap.com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будет создан Пул Ликвидности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PHMN/JUNO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26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Изначально будет создано 50,000 $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, которые единожды будут направлены в Пул Ликвидности с одной стороны, в то время как вторая сторона Пула Ликвидности будет постоянно пополняться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JUNO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27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b w:val="1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Приблизительно 1 раз в 72 часа, 20% от всей прибыли со всех сетей, которые валидирует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POSTHUMAN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, будет конвертироваться в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JUNO.</w:t>
      </w:r>
    </w:p>
    <w:p w:rsidR="00000000" w:rsidDel="00000000" w:rsidP="00000000" w:rsidRDefault="00000000" w:rsidRPr="00000000" w14:paraId="00000028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На половину полученного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JUNO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будет приобретаться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, после чего Пул Ликвидности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PHMN/JUNO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будет пополняться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JUNO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и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в равных пропорциях.</w:t>
      </w:r>
    </w:p>
    <w:p w:rsidR="00000000" w:rsidDel="00000000" w:rsidP="00000000" w:rsidRDefault="00000000" w:rsidRPr="00000000" w14:paraId="00000029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Как результат, одна сторона Пула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PHMN/JUNO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будет оставаться почти неизменной, в то время как вторая сторона будет постоянно расти, что приведёт к постоянному росту цены токена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242424"/>
          <w:sz w:val="36"/>
          <w:szCs w:val="36"/>
        </w:rPr>
      </w:pPr>
      <w:bookmarkStart w:colFirst="0" w:colLast="0" w:name="_pol2v7k3jsyb" w:id="8"/>
      <w:bookmarkEnd w:id="8"/>
      <w:r w:rsidDel="00000000" w:rsidR="00000000" w:rsidRPr="00000000">
        <w:rPr>
          <w:b w:val="1"/>
          <w:color w:val="242424"/>
          <w:sz w:val="36"/>
          <w:szCs w:val="36"/>
          <w:rtl w:val="0"/>
        </w:rPr>
        <w:t xml:space="preserve">4. Пример для лучшего понимания</w:t>
      </w:r>
    </w:p>
    <w:p w:rsidR="00000000" w:rsidDel="00000000" w:rsidP="00000000" w:rsidRDefault="00000000" w:rsidRPr="00000000" w14:paraId="0000002B">
      <w:pPr>
        <w:shd w:fill="ffffff" w:val="clear"/>
        <w:spacing w:after="0" w:before="280" w:line="523.6363636363636" w:lineRule="auto"/>
        <w:rPr>
          <w:rFonts w:ascii="Georgia" w:cs="Georgia" w:eastAsia="Georgia" w:hAnsi="Georgia"/>
          <w:i w:val="1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Данные в “Примере для лучшего понимания” не являются реальными данными, не учитывают реальные изменения соотношения количества $PHMN и $JUNO в Пуле Ликвидности, и приводятся исключительно для объяснения механики пополнения Пула Ликвидности PHMN/JUNO.</w:t>
        <w:br w:type="textWrapping"/>
        <w:t xml:space="preserve">Эти данные не должны быть основанием для инвестирования!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hd w:fill="ffffff" w:val="clear"/>
        <w:spacing w:after="0" w:afterAutospacing="0" w:before="64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Представим себе Пул Ликвидности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PHMN/JUNO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.</w:t>
        <w:br w:type="textWrapping"/>
        <w:t xml:space="preserve">С одной стороны Пула 50,000 $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, со второй стороны 1,000 $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JUNO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.</w:t>
        <w:br w:type="textWrapping"/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Соотношение в ПЛ: 1 $PHNM = 0.02 $JUNO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От валидатора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POSTHUMAN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поступает 20% прибыли (</w:t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в качестве примера: эквивалент 200 $JUNO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100 $JUNO тратиться на приобретение 5,000 $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, после чего соотношение в Пуле Ликвидности становится 45,000 $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&lt;-&gt; 1,100 $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JUNO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hd w:fill="ffffff" w:val="clear"/>
        <w:spacing w:after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После, 5,000 $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и 100 $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JUNO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добавляются в Пул Ликвидности, после чего соотношение в ПЛ становится 50,000 $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&lt;-&gt; 1,200 $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JUNO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.</w:t>
        <w:br w:type="textWrapping"/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Соотношение в ПЛ: 1 $PHNM = 0.024 $JUNO</w:t>
      </w:r>
    </w:p>
    <w:p w:rsidR="00000000" w:rsidDel="00000000" w:rsidP="00000000" w:rsidRDefault="00000000" w:rsidRPr="00000000" w14:paraId="00000030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i w:val="1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Этот пример не отражает реальное изменение соотношений $PHMN и $JUNO в ПЛ, и является упрощением для лучшего понимания процесса пополнения Пула Ликвидности PHMN/JUNO</w:t>
      </w:r>
    </w:p>
    <w:p w:rsidR="00000000" w:rsidDel="00000000" w:rsidP="00000000" w:rsidRDefault="00000000" w:rsidRPr="00000000" w14:paraId="00000031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242424"/>
          <w:sz w:val="36"/>
          <w:szCs w:val="36"/>
        </w:rPr>
      </w:pPr>
      <w:bookmarkStart w:colFirst="0" w:colLast="0" w:name="_c33k6w96nwlt" w:id="9"/>
      <w:bookmarkEnd w:id="9"/>
      <w:r w:rsidDel="00000000" w:rsidR="00000000" w:rsidRPr="00000000">
        <w:rPr>
          <w:b w:val="1"/>
          <w:color w:val="242424"/>
          <w:sz w:val="36"/>
          <w:szCs w:val="36"/>
          <w:rtl w:val="0"/>
        </w:rPr>
        <w:t xml:space="preserve">5. Создание и Распределение $PHMN</w:t>
      </w:r>
    </w:p>
    <w:p w:rsidR="00000000" w:rsidDel="00000000" w:rsidP="00000000" w:rsidRDefault="00000000" w:rsidRPr="00000000" w14:paraId="00000032">
      <w:pPr>
        <w:shd w:fill="ffffff" w:val="clear"/>
        <w:spacing w:after="0" w:before="280" w:line="523.6363636363636" w:lineRule="auto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Создание и распределение токенов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будет происходить в течении 8 лет: с 2022 года до 2030 года, в 60 этапов: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hd w:fill="ffffff" w:val="clear"/>
        <w:spacing w:after="0" w:afterAutospacing="0" w:before="64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61,072 $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(</w:t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~ 46.6% от Максимального Предложения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) будут созданы и распределены в течении 2022 за 4 этапа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hd w:fill="ffffff" w:val="clear"/>
        <w:spacing w:after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70,000 $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(</w:t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~ 53.4% от Максимального Предложения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) будут созданы и распределены в течении последующих 7 лет (</w:t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с 2023 до 2030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) за 56 этапов (</w:t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по 8 этапов в год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35">
      <w:pPr>
        <w:spacing w:after="0" w:before="640" w:line="523.6363636363636" w:lineRule="auto"/>
        <w:ind w:left="-300" w:firstLine="0"/>
        <w:rPr>
          <w:rFonts w:ascii="Georgia" w:cs="Georgia" w:eastAsia="Georgia" w:hAnsi="Georgia"/>
          <w:i w:val="1"/>
          <w:color w:val="242424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highlight w:val="white"/>
          <w:rtl w:val="0"/>
        </w:rPr>
        <w:t xml:space="preserve">Распределение по категориям “Делегаторы” и “Держатели” будет происходить на основании неожиданных снимков сетей, которые будут происходить каждый квартал, начиная с Q2–2022 и заканчивая Q4–2029.</w:t>
      </w:r>
    </w:p>
    <w:p w:rsidR="00000000" w:rsidDel="00000000" w:rsidP="00000000" w:rsidRDefault="00000000" w:rsidRPr="00000000" w14:paraId="00000036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242424"/>
          <w:sz w:val="36"/>
          <w:szCs w:val="36"/>
        </w:rPr>
      </w:pPr>
      <w:bookmarkStart w:colFirst="0" w:colLast="0" w:name="_xknjnsycrpd" w:id="10"/>
      <w:bookmarkEnd w:id="10"/>
      <w:r w:rsidDel="00000000" w:rsidR="00000000" w:rsidRPr="00000000">
        <w:rPr>
          <w:b w:val="1"/>
          <w:color w:val="242424"/>
          <w:sz w:val="36"/>
          <w:szCs w:val="36"/>
          <w:rtl w:val="0"/>
        </w:rPr>
        <w:t xml:space="preserve">6. Этапы Распределения $PHMN</w:t>
      </w:r>
    </w:p>
    <w:p w:rsidR="00000000" w:rsidDel="00000000" w:rsidP="00000000" w:rsidRDefault="00000000" w:rsidRPr="00000000" w14:paraId="00000037">
      <w:pPr>
        <w:shd w:fill="ffffff" w:val="clear"/>
        <w:spacing w:after="0" w:before="280" w:line="523.6363636363636" w:lineRule="auto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Распределение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по четырем категориям в течении 8 лет: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hd w:fill="ffffff" w:val="clear"/>
        <w:spacing w:after="0" w:afterAutospacing="0" w:before="64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50,000 $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(</w:t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~ 38.1%</w:t>
      </w:r>
      <w:r w:rsidDel="00000000" w:rsidR="00000000" w:rsidRPr="00000000">
        <w:rPr>
          <w:rFonts w:ascii="Gungsuh" w:cs="Gungsuh" w:eastAsia="Gungsuh" w:hAnsi="Gungsuh"/>
          <w:color w:val="242424"/>
          <w:sz w:val="30"/>
          <w:szCs w:val="30"/>
          <w:rtl w:val="0"/>
        </w:rPr>
        <w:t xml:space="preserve">) → Пул Ликвидности PHMN/JUNO</w:t>
        <w:br w:type="textWrapping"/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Распределение за 1 этап в период Q1–2022;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49,000 $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(</w:t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~ 37.4%</w:t>
      </w:r>
      <w:r w:rsidDel="00000000" w:rsidR="00000000" w:rsidRPr="00000000">
        <w:rPr>
          <w:rFonts w:ascii="Gungsuh" w:cs="Gungsuh" w:eastAsia="Gungsuh" w:hAnsi="Gungsuh"/>
          <w:color w:val="242424"/>
          <w:sz w:val="30"/>
          <w:szCs w:val="30"/>
          <w:rtl w:val="0"/>
        </w:rPr>
        <w:t xml:space="preserve">) → Делегаторы POSTHUMAN</w:t>
        <w:br w:type="textWrapping"/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Распределение за 59 этапов:</w:t>
        <w:br w:type="textWrapping"/>
        <w:t xml:space="preserve">- 3 этапа (1 раз в квартал) в период Q2-Q3-Q4–2022;</w:t>
        <w:br w:type="textWrapping"/>
        <w:t xml:space="preserve">- 56 этапов (2 раза в квартал) в период с Q1–2023 по Q4–2029;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31,000 $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(</w:t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~ 23.7%</w:t>
      </w:r>
      <w:r w:rsidDel="00000000" w:rsidR="00000000" w:rsidRPr="00000000">
        <w:rPr>
          <w:rFonts w:ascii="Gungsuh" w:cs="Gungsuh" w:eastAsia="Gungsuh" w:hAnsi="Gungsuh"/>
          <w:color w:val="242424"/>
          <w:sz w:val="30"/>
          <w:szCs w:val="30"/>
          <w:rtl w:val="0"/>
        </w:rPr>
        <w:t xml:space="preserve">) → Держатели $PHMN</w:t>
        <w:br w:type="textWrapping"/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Распределение за 58 этапов:</w:t>
        <w:br w:type="textWrapping"/>
        <w:t xml:space="preserve">- 2 этапа (1 раз в квартал) в период Q3-Q4–2022;</w:t>
        <w:br w:type="textWrapping"/>
        <w:t xml:space="preserve">- 56 этапов (2 раза в квартал) в период с Q1–2023 по Q4–2029;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hd w:fill="ffffff" w:val="clear"/>
        <w:spacing w:after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1,072 $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(</w:t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~ 0.8%</w:t>
      </w:r>
      <w:r w:rsidDel="00000000" w:rsidR="00000000" w:rsidRPr="00000000">
        <w:rPr>
          <w:rFonts w:ascii="Cardo" w:cs="Cardo" w:eastAsia="Cardo" w:hAnsi="Cardo"/>
          <w:color w:val="242424"/>
          <w:sz w:val="30"/>
          <w:szCs w:val="30"/>
          <w:rtl w:val="0"/>
        </w:rPr>
        <w:t xml:space="preserve">) → POSTHUMAN core-Team</w:t>
        <w:br w:type="textWrapping"/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Распределение за 8 этапов: 1 раз, каждый Q4, начиная с 2022 и заканчивая 2029;</w:t>
      </w:r>
    </w:p>
    <w:p w:rsidR="00000000" w:rsidDel="00000000" w:rsidP="00000000" w:rsidRDefault="00000000" w:rsidRPr="00000000" w14:paraId="0000003C">
      <w:pPr>
        <w:spacing w:before="840" w:lineRule="auto"/>
        <w:rPr>
          <w:rFonts w:ascii="Georgia" w:cs="Georgia" w:eastAsia="Georgia" w:hAnsi="Georgia"/>
          <w:i w:val="1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</w:rPr>
        <w:drawing>
          <wp:inline distB="114300" distT="114300" distL="114300" distR="114300">
            <wp:extent cx="5943600" cy="3352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6b6b6b"/>
          <w:sz w:val="21"/>
          <w:szCs w:val="21"/>
          <w:highlight w:val="white"/>
        </w:rPr>
      </w:pPr>
      <w:r w:rsidDel="00000000" w:rsidR="00000000" w:rsidRPr="00000000">
        <w:rPr>
          <w:color w:val="6b6b6b"/>
          <w:sz w:val="21"/>
          <w:szCs w:val="21"/>
          <w:highlight w:val="white"/>
          <w:rtl w:val="0"/>
        </w:rPr>
        <w:t xml:space="preserve">Диаграмма создания и распределения $PHMN в течение 2022 г. и в течение следующих 7 лет (с 2023 по 2030 г.)</w:t>
      </w:r>
    </w:p>
    <w:p w:rsidR="00000000" w:rsidDel="00000000" w:rsidP="00000000" w:rsidRDefault="00000000" w:rsidRPr="00000000" w14:paraId="0000003E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242424"/>
          <w:sz w:val="36"/>
          <w:szCs w:val="36"/>
        </w:rPr>
      </w:pPr>
      <w:bookmarkStart w:colFirst="0" w:colLast="0" w:name="_dc07t6u13nm2" w:id="11"/>
      <w:bookmarkEnd w:id="11"/>
      <w:r w:rsidDel="00000000" w:rsidR="00000000" w:rsidRPr="00000000">
        <w:rPr>
          <w:b w:val="1"/>
          <w:color w:val="242424"/>
          <w:sz w:val="36"/>
          <w:szCs w:val="36"/>
          <w:rtl w:val="0"/>
        </w:rPr>
        <w:t xml:space="preserve">7. Использование $PHMN</w:t>
      </w:r>
    </w:p>
    <w:p w:rsidR="00000000" w:rsidDel="00000000" w:rsidP="00000000" w:rsidRDefault="00000000" w:rsidRPr="00000000" w14:paraId="0000003F">
      <w:pPr>
        <w:shd w:fill="ffffff" w:val="clear"/>
        <w:spacing w:after="0" w:before="280" w:line="523.6363636363636" w:lineRule="auto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Удержание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: В период с Q3–2022 по Q4–2029 (</w:t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включительно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), токен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можно удерживать с целью получения будущих СтейкДропов (</w:t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по Держателям $PHMN, в общем, будет распределено ~ 23.7% от Максимального Предложения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40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Инвестирование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: Токен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можно использовать в качестве инвестиционного инструмента, так как при Ожидаемом Сценарии Развития Событий и благодаря токеномики, цена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в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JUNO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будет постоянно расти</w:t>
      </w:r>
    </w:p>
    <w:p w:rsidR="00000000" w:rsidDel="00000000" w:rsidP="00000000" w:rsidRDefault="00000000" w:rsidRPr="00000000" w14:paraId="00000041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b w:val="1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Межсетевая Передача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: Токен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можно передавать как внутри сети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Juno Network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, так и между любыми блокчейнами с имплементированным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IBC-Протоколом</w:t>
      </w:r>
    </w:p>
    <w:p w:rsidR="00000000" w:rsidDel="00000000" w:rsidP="00000000" w:rsidRDefault="00000000" w:rsidRPr="00000000" w14:paraId="00000042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b w:val="1"/>
          <w:color w:val="1155cc"/>
          <w:sz w:val="30"/>
          <w:szCs w:val="30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Децентрализованный Обмен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: Токен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можно обменять на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JUNO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в Пуле Ликвидности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PHMN/JUNO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на децентрализованной платформе </w:t>
      </w:r>
      <w:hyperlink r:id="rId20">
        <w:r w:rsidDel="00000000" w:rsidR="00000000" w:rsidRPr="00000000">
          <w:rPr>
            <w:rFonts w:ascii="Georgia" w:cs="Georgia" w:eastAsia="Georgia" w:hAnsi="Georgia"/>
            <w:b w:val="1"/>
            <w:color w:val="1155cc"/>
            <w:sz w:val="30"/>
            <w:szCs w:val="30"/>
            <w:u w:val="single"/>
            <w:rtl w:val="0"/>
          </w:rPr>
          <w:t xml:space="preserve">junoswap.com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b w:val="1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Управление ДАС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: Токен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даст возможность создавать предложения и участвовать в голосованиях по предложениям внутри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Децентрализованной Автономной Синхронизации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, которая будет управлять экономической стороной развития валидатора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POSTHUMAN</w:t>
      </w:r>
    </w:p>
    <w:p w:rsidR="00000000" w:rsidDel="00000000" w:rsidP="00000000" w:rsidRDefault="00000000" w:rsidRPr="00000000" w14:paraId="00000044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b w:val="1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Получение Привилегий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: Токен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будет давать ряд привилегий на получение мерча и NFT от валидатора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POSTHUMAN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, а также бонусы при первичном распределении токенов от сети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Sputnik Network</w:t>
      </w:r>
    </w:p>
    <w:p w:rsidR="00000000" w:rsidDel="00000000" w:rsidP="00000000" w:rsidRDefault="00000000" w:rsidRPr="00000000" w14:paraId="00000045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242424"/>
          <w:sz w:val="36"/>
          <w:szCs w:val="36"/>
        </w:rPr>
      </w:pPr>
      <w:bookmarkStart w:colFirst="0" w:colLast="0" w:name="_xe1mskqk68yv" w:id="12"/>
      <w:bookmarkEnd w:id="12"/>
      <w:r w:rsidDel="00000000" w:rsidR="00000000" w:rsidRPr="00000000">
        <w:rPr>
          <w:b w:val="1"/>
          <w:color w:val="242424"/>
          <w:sz w:val="36"/>
          <w:szCs w:val="36"/>
          <w:rtl w:val="0"/>
        </w:rPr>
        <w:t xml:space="preserve">8. Данные о Темпах Развития валидатора POSTHUMAN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hd w:fill="ffffff" w:val="clear"/>
        <w:spacing w:after="0" w:before="28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В период с конца 2019 года до начала 2022 года, количество сетей, которые валидирует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POSTHUMAN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выросло с одной Тестовой Сети до 21 Основной Сети и 2 Тестовых Сетей</w:t>
      </w:r>
    </w:p>
    <w:p w:rsidR="00000000" w:rsidDel="00000000" w:rsidP="00000000" w:rsidRDefault="00000000" w:rsidRPr="00000000" w14:paraId="00000047">
      <w:pPr>
        <w:spacing w:after="0" w:before="640" w:line="523.6363636363636" w:lineRule="auto"/>
        <w:ind w:left="-300" w:firstLine="0"/>
        <w:rPr>
          <w:rFonts w:ascii="Georgia" w:cs="Georgia" w:eastAsia="Georgia" w:hAnsi="Georgia"/>
          <w:b w:val="1"/>
          <w:i w:val="1"/>
          <w:color w:val="1155cc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highlight w:val="white"/>
          <w:rtl w:val="0"/>
        </w:rPr>
        <w:t xml:space="preserve">Полный список сетей, которые валидирует POSTHUMAN можно найти </w:t>
      </w:r>
      <w:hyperlink r:id="rId21">
        <w:r w:rsidDel="00000000" w:rsidR="00000000" w:rsidRPr="00000000">
          <w:rPr>
            <w:rFonts w:ascii="Georgia" w:cs="Georgia" w:eastAsia="Georgia" w:hAnsi="Georgia"/>
            <w:b w:val="1"/>
            <w:i w:val="1"/>
            <w:color w:val="1155cc"/>
            <w:sz w:val="30"/>
            <w:szCs w:val="30"/>
            <w:highlight w:val="white"/>
            <w:u w:val="single"/>
            <w:rtl w:val="0"/>
          </w:rPr>
          <w:t xml:space="preserve">тут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hd w:fill="ffffff" w:val="clear"/>
        <w:spacing w:after="0" w:afterAutospacing="0" w:before="64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В период с конца 2019 года до начала 2022 года, основная команда валидатора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POSTHUMAN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выросла с 1 человека до 4 человек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Общая капитализация заделегированных средств валидатору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POSTHUMAN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превысила $26.000.000 (</w:t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*на момент 24 марта 2022 года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20% от суточной прибыли со всех сетей, которые валидирует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POSTHUMAN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, превысила $200 (</w:t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*на момент 24 марта 2022 года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hd w:fill="ffffff" w:val="clear"/>
        <w:spacing w:after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POSTHUMAN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является одним из наиболее активных валидаторов, </w:t>
      </w:r>
      <w:hyperlink r:id="rId22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u w:val="single"/>
            <w:rtl w:val="0"/>
          </w:rPr>
          <w:t xml:space="preserve">внося свой вклад в развитие Сетей и Сообществ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, что помогает привлекать новые делегации как от участников сообществ, так и от фондов проектов</w:t>
      </w:r>
    </w:p>
    <w:p w:rsidR="00000000" w:rsidDel="00000000" w:rsidP="00000000" w:rsidRDefault="00000000" w:rsidRPr="00000000" w14:paraId="0000004C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242424"/>
          <w:sz w:val="36"/>
          <w:szCs w:val="36"/>
        </w:rPr>
      </w:pPr>
      <w:bookmarkStart w:colFirst="0" w:colLast="0" w:name="_f7wk2isix2bz" w:id="13"/>
      <w:bookmarkEnd w:id="13"/>
      <w:r w:rsidDel="00000000" w:rsidR="00000000" w:rsidRPr="00000000">
        <w:rPr>
          <w:b w:val="1"/>
          <w:color w:val="242424"/>
          <w:sz w:val="36"/>
          <w:szCs w:val="36"/>
          <w:rtl w:val="0"/>
        </w:rPr>
        <w:t xml:space="preserve">9. Чего ещё ждать?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hd w:fill="ffffff" w:val="clear"/>
        <w:spacing w:after="0" w:afterAutospacing="0" w:before="28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Выпуск полезных NFT для долгосрочных делегаторов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POSTHUMAN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:</w:t>
        <w:br w:type="textWrapping"/>
        <w:t xml:space="preserve">“Делегирую 1 месяц”, “Делегирую 3 месяца”, “Делегирую 6 месяцев”, “Делегирую 1 год”.</w:t>
        <w:br w:type="textWrapping"/>
        <w:t xml:space="preserve">Владельцы этих NFT будет получать больше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при каждом этапе распределения. Подробности будут опубликованы позже.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Мерч (</w:t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сумки, футболки, худи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) с символикой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POSTHUMAN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, которые можно будет приобрести исключительно за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hd w:fill="ffffff" w:val="clear"/>
        <w:spacing w:after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СтэйкДроп токенов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NETR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для держателей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при запуске блокчейна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Sputnik Network</w:t>
      </w:r>
    </w:p>
    <w:p w:rsidR="00000000" w:rsidDel="00000000" w:rsidP="00000000" w:rsidRDefault="00000000" w:rsidRPr="00000000" w14:paraId="00000050">
      <w:pPr>
        <w:pStyle w:val="Heading1"/>
        <w:keepNext w:val="0"/>
        <w:keepLines w:val="0"/>
        <w:shd w:fill="ffffff" w:val="clear"/>
        <w:spacing w:after="0" w:before="900" w:line="234.7826086956522" w:lineRule="auto"/>
        <w:rPr>
          <w:b w:val="1"/>
          <w:color w:val="242424"/>
          <w:sz w:val="36"/>
          <w:szCs w:val="36"/>
        </w:rPr>
      </w:pPr>
      <w:bookmarkStart w:colFirst="0" w:colLast="0" w:name="_n4uecqn8rbja" w:id="14"/>
      <w:bookmarkEnd w:id="14"/>
      <w:r w:rsidDel="00000000" w:rsidR="00000000" w:rsidRPr="00000000">
        <w:rPr>
          <w:b w:val="1"/>
          <w:color w:val="242424"/>
          <w:sz w:val="36"/>
          <w:szCs w:val="36"/>
          <w:rtl w:val="0"/>
        </w:rPr>
        <w:t xml:space="preserve">10. Дорожная Карта</w:t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shd w:fill="ffffff" w:val="clear"/>
        <w:spacing w:after="0" w:afterAutospacing="0" w:before="28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Q1–2022</w:t>
        <w:br w:type="textWrapping"/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Создание Пула Ликвидности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PHMN/JUNO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shd w:fill="ffffff" w:val="clear"/>
        <w:spacing w:after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Q2–2022</w:t>
        <w:br w:type="textWrapping"/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СтейкДроп 3,000 $PHMN (</w:t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~2.3% от Общего Предложения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) по всем Индивидуальным Делегаторам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POSTHUMAN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во всех сетях, которые валидирует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POSTHUMAN</w:t>
      </w:r>
    </w:p>
    <w:p w:rsidR="00000000" w:rsidDel="00000000" w:rsidP="00000000" w:rsidRDefault="00000000" w:rsidRPr="00000000" w14:paraId="00000053">
      <w:pPr>
        <w:spacing w:after="0" w:before="640" w:line="523.6363636363636" w:lineRule="auto"/>
        <w:ind w:left="-300" w:firstLine="0"/>
        <w:rPr>
          <w:rFonts w:ascii="Georgia" w:cs="Georgia" w:eastAsia="Georgia" w:hAnsi="Georgia"/>
          <w:b w:val="1"/>
          <w:i w:val="1"/>
          <w:color w:val="1155cc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highlight w:val="white"/>
          <w:rtl w:val="0"/>
        </w:rPr>
        <w:t xml:space="preserve">Полный список сетей, которые валидирует POSTHUMAN можно найти </w:t>
      </w:r>
      <w:hyperlink r:id="rId23">
        <w:r w:rsidDel="00000000" w:rsidR="00000000" w:rsidRPr="00000000">
          <w:rPr>
            <w:rFonts w:ascii="Georgia" w:cs="Georgia" w:eastAsia="Georgia" w:hAnsi="Georgia"/>
            <w:b w:val="1"/>
            <w:i w:val="1"/>
            <w:color w:val="1155cc"/>
            <w:sz w:val="30"/>
            <w:szCs w:val="30"/>
            <w:highlight w:val="white"/>
            <w:u w:val="single"/>
            <w:rtl w:val="0"/>
          </w:rPr>
          <w:t xml:space="preserve">тут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hd w:fill="ffffff" w:val="clear"/>
        <w:spacing w:after="0" w:afterAutospacing="0" w:before="64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Q3–2022</w:t>
        <w:br w:type="textWrapping"/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Запуск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Децентрализованной Автономной Синхронизации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(</w:t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аналог DAO с адаптированным под реалии названием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) для управления экономическим развитием валидатора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POSTHUMAN;</w:t>
        <w:br w:type="textWrapping"/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СтейкДроп 4,000 $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(</w:t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~3.1% от Максимального Предложения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)</w:t>
        <w:br w:type="textWrapping"/>
        <w:t xml:space="preserve">для Индивидуальных Делегаторов и Держателей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PHMN;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Q4–2022</w:t>
        <w:br w:type="textWrapping"/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СтейкДроп 4,072 $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(</w:t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~3.1% от Общего Предложения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) по Индивидуальным Делегаторам POSTHUMAN, Держателям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и основной команде POSTHUMAN.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Каждый год, с 2023 по 2028 включительно, два раза в квартал будут совершаться СтейкДропы по Делегаторам и Держателям.</w:t>
        <w:br w:type="textWrapping"/>
        <w:t xml:space="preserve">А каждый Q4, небольшое количество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будет распределяться между основной командой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POSTHUMAN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:</w:t>
        <w:br w:type="textWrapping"/>
        <w:t xml:space="preserve">-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Каждый Q1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:</w:t>
        <w:br w:type="textWrapping"/>
        <w:t xml:space="preserve">1,000 $PHMN -&gt; Держателям (Два СтейкДропа по 500 $PHMN)</w:t>
        <w:br w:type="textWrapping"/>
        <w:t xml:space="preserve">1,500 $PHMN -&gt; Делегаторам (Два СтейкДропа по 750 $PHMN)</w:t>
        <w:br w:type="textWrapping"/>
        <w:t xml:space="preserve">-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Каждый Q2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:</w:t>
        <w:br w:type="textWrapping"/>
        <w:t xml:space="preserve">1,000 $PHMN -&gt; Держателям (Два СтейкДропа по 500 $PHMN)</w:t>
        <w:br w:type="textWrapping"/>
        <w:t xml:space="preserve">1,500 $PHMN -&gt; Делегаторам (Два СтейкДропа по 750 $PHMN)</w:t>
        <w:br w:type="textWrapping"/>
        <w:t xml:space="preserve">-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Каждый Q3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:</w:t>
        <w:br w:type="textWrapping"/>
        <w:t xml:space="preserve">1,000 $PHMN -&gt; Держателям (Два СтейкДропа по 500 $PHMN)</w:t>
        <w:br w:type="textWrapping"/>
        <w:t xml:space="preserve">1,500 $PHMN -&gt; Делегаторам (Два СтейкДропа по 750 $PHMN)</w:t>
        <w:br w:type="textWrapping"/>
        <w:t xml:space="preserve">-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Каждый Q4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:</w:t>
        <w:br w:type="textWrapping"/>
        <w:t xml:space="preserve">928 $PHMN -&gt; Держателям (Два СтейкДропа по 464 $PHMN)</w:t>
        <w:br w:type="textWrapping"/>
        <w:t xml:space="preserve">1,428 $PHMN -&gt; Делегаторам (Два СтейкДропа по 714 $PHMN)</w:t>
        <w:br w:type="textWrapping"/>
        <w:t xml:space="preserve">144 $PHMN -&gt; основной команде за один СтэйкДроп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hd w:fill="ffffff" w:val="clear"/>
        <w:spacing w:after="0" w:afterAutospacing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В 2029 году, два раза в квартал будут совершаться СтейкДропы по Делегаторам и Держателям.</w:t>
        <w:br w:type="textWrapping"/>
        <w:t xml:space="preserve">А в Q4–2029, небольшое количество $PHMN распределится между основной командой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POSTHUMAN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:</w:t>
        <w:br w:type="textWrapping"/>
        <w:t xml:space="preserve">-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Q1–2029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:</w:t>
        <w:br w:type="textWrapping"/>
        <w:t xml:space="preserve">1,000 $PHMN -&gt; Держателям (Два СтейкДропа по 500 $PHMN)</w:t>
        <w:br w:type="textWrapping"/>
        <w:t xml:space="preserve">1,500 $PHMN -&gt; Делегаторам (Два СтейкДропа по 750 $PHMN)</w:t>
        <w:br w:type="textWrapping"/>
        <w:t xml:space="preserve">-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Q2–2029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:</w:t>
        <w:br w:type="textWrapping"/>
        <w:t xml:space="preserve">1,000 $PHMN -&gt; Держателям (Два СтейкДропа по 500 $PHMN)</w:t>
        <w:br w:type="textWrapping"/>
        <w:t xml:space="preserve">1,500 $PHMN -&gt; Делегаторам (Два СтейкДропа по 750 $PHMN)</w:t>
        <w:br w:type="textWrapping"/>
        <w:t xml:space="preserve">-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Q3–2029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:</w:t>
        <w:br w:type="textWrapping"/>
        <w:t xml:space="preserve">1,000 $PHMN -&gt; Держателям (Два СтейкДропа по 500 $PHMN)</w:t>
        <w:br w:type="textWrapping"/>
        <w:t xml:space="preserve">1,500 $PHMN -&gt; Делегаторам (Два СтейкДропа по 750 $PHMN)</w:t>
        <w:br w:type="textWrapping"/>
        <w:t xml:space="preserve">-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Q4–2029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:</w:t>
        <w:br w:type="textWrapping"/>
        <w:t xml:space="preserve">932 $PHMN -&gt; Держателям (Два СтейкДропа по 466 $PHMN)</w:t>
        <w:br w:type="textWrapping"/>
        <w:t xml:space="preserve">1,432 $PHMN -&gt; Делегаторам (Два СтейкДропа по 716 $PHMN)</w:t>
        <w:br w:type="textWrapping"/>
        <w:t xml:space="preserve">136 $PHMN -&gt; основной команде за один СтэйкДроп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shd w:fill="ffffff" w:val="clear"/>
        <w:spacing w:after="0" w:before="0" w:beforeAutospacing="0" w:line="523.6363636363636" w:lineRule="auto"/>
        <w:ind w:left="1180" w:hanging="360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Начиная с 2030 года, Максимальное Предложение будет достигнуто, и СтейкДропы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закончатся.</w:t>
        <w:br w:type="textWrapping"/>
        <w:t xml:space="preserve">При этом, 20% прибыли продолжат конвертироваться в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JUNO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, на половину из которых будет приобретаться токен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, чтобы пополнять Пул Ликвидности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PHMN/JUNO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в равных пропорциях, до тех пор, пока Новые (ещё не появившиеся) Технологии не изменят наш мир кардинальным образом.</w:t>
      </w:r>
    </w:p>
    <w:p w:rsidR="00000000" w:rsidDel="00000000" w:rsidP="00000000" w:rsidRDefault="00000000" w:rsidRPr="00000000" w14:paraId="00000059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Но так как анлок токенов $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JUNO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для разработчиков сети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Juno Network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произойдет только в 2033 году, можно быть уверенными, что до 2033 года всё будет идти по плану!</w:t>
      </w:r>
    </w:p>
    <w:p w:rsidR="00000000" w:rsidDel="00000000" w:rsidP="00000000" w:rsidRDefault="00000000" w:rsidRPr="00000000" w14:paraId="0000005A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b w:val="1"/>
          <w:color w:val="1155cc"/>
          <w:sz w:val="30"/>
          <w:szCs w:val="30"/>
          <w:u w:val="single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Если у вас есть вопросы, вы можете задать их в сообществе КриптоБазы в Telegram:</w:t>
        <w:br w:type="textWrapping"/>
      </w:r>
      <w:hyperlink r:id="rId24">
        <w:r w:rsidDel="00000000" w:rsidR="00000000" w:rsidRPr="00000000">
          <w:rPr>
            <w:rFonts w:ascii="Georgia" w:cs="Georgia" w:eastAsia="Georgia" w:hAnsi="Georgia"/>
            <w:b w:val="1"/>
            <w:color w:val="1155cc"/>
            <w:sz w:val="30"/>
            <w:szCs w:val="30"/>
            <w:u w:val="single"/>
            <w:rtl w:val="0"/>
          </w:rPr>
          <w:t xml:space="preserve">https://t.me/Crypto_Base_Chat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before="840" w:lineRule="auto"/>
        <w:rPr>
          <w:rFonts w:ascii="Georgia" w:cs="Georgia" w:eastAsia="Georgia" w:hAnsi="Georgia"/>
          <w:b w:val="1"/>
          <w:color w:val="1155cc"/>
          <w:sz w:val="30"/>
          <w:szCs w:val="30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1155cc"/>
          <w:sz w:val="30"/>
          <w:szCs w:val="30"/>
          <w:u w:val="single"/>
        </w:rPr>
        <w:drawing>
          <wp:inline distB="114300" distT="114300" distL="114300" distR="114300">
            <wp:extent cx="5943600" cy="5943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0" w:before="640" w:line="523.6363636363636" w:lineRule="auto"/>
        <w:rPr>
          <w:rFonts w:ascii="Georgia" w:cs="Georgia" w:eastAsia="Georgia" w:hAnsi="Georgia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$PHMN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нельзя будет приобрести!</w:t>
        <w:br w:type="textWrapping"/>
        <w:t xml:space="preserve">Не будет никаких пресейлов или приватных распродаж!</w:t>
        <w:br w:type="textWrapping"/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$PHMN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 является токеном благодарности делегаторам от команды стоящей за валидатором </w:t>
      </w:r>
      <w:r w:rsidDel="00000000" w:rsidR="00000000" w:rsidRPr="00000000">
        <w:rPr>
          <w:rFonts w:ascii="Georgia" w:cs="Georgia" w:eastAsia="Georgia" w:hAnsi="Georgia"/>
          <w:b w:val="1"/>
          <w:color w:val="242424"/>
          <w:sz w:val="30"/>
          <w:szCs w:val="30"/>
          <w:rtl w:val="0"/>
        </w:rPr>
        <w:t xml:space="preserve">POSTHUMAN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.</w:t>
        <w:br w:type="textWrapping"/>
        <w:t xml:space="preserve">В процессе реализации задуманного, данные могут корректироваться, при этом все корректировки будут совершены на основании логики, здравого смысла и взаимной выгоды.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junoswap.com/" TargetMode="External"/><Relationship Id="rId22" Type="http://schemas.openxmlformats.org/officeDocument/2006/relationships/hyperlink" Target="https://github.com/Antropocosmist/My-Contributions/blob/main/README.md" TargetMode="External"/><Relationship Id="rId21" Type="http://schemas.openxmlformats.org/officeDocument/2006/relationships/hyperlink" Target="https://github.com/Distributed-Validators-Synctems/Self-Identity/blob/main/POSTHUMAN.md" TargetMode="External"/><Relationship Id="rId24" Type="http://schemas.openxmlformats.org/officeDocument/2006/relationships/hyperlink" Target="https://t.me/Crypto_Base_Chat" TargetMode="External"/><Relationship Id="rId23" Type="http://schemas.openxmlformats.org/officeDocument/2006/relationships/hyperlink" Target="https://github.com/Distributed-Validators-Synctems/Self-Identity/blob/main/POSTHUMAN.m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osthuman.digital/" TargetMode="External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medium.com/@antropocosmist?source=post_page-----67e9eba6bd94--------------------------------" TargetMode="External"/><Relationship Id="rId8" Type="http://schemas.openxmlformats.org/officeDocument/2006/relationships/image" Target="media/image2.png"/><Relationship Id="rId11" Type="http://schemas.openxmlformats.org/officeDocument/2006/relationships/hyperlink" Target="https://posthuman.digital/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www.junonetwork.io/" TargetMode="External"/><Relationship Id="rId12" Type="http://schemas.openxmlformats.org/officeDocument/2006/relationships/hyperlink" Target="https://posthuman.digital/#team" TargetMode="External"/><Relationship Id="rId15" Type="http://schemas.openxmlformats.org/officeDocument/2006/relationships/hyperlink" Target="https://www.coingecko.com/en/coins/juno-network" TargetMode="External"/><Relationship Id="rId14" Type="http://schemas.openxmlformats.org/officeDocument/2006/relationships/hyperlink" Target="https://www.coingecko.com/en/coins/juno-network" TargetMode="External"/><Relationship Id="rId17" Type="http://schemas.openxmlformats.org/officeDocument/2006/relationships/hyperlink" Target="https://posthuman.digital/#networks" TargetMode="External"/><Relationship Id="rId16" Type="http://schemas.openxmlformats.org/officeDocument/2006/relationships/image" Target="media/image6.png"/><Relationship Id="rId19" Type="http://schemas.openxmlformats.org/officeDocument/2006/relationships/image" Target="media/image5.png"/><Relationship Id="rId18" Type="http://schemas.openxmlformats.org/officeDocument/2006/relationships/hyperlink" Target="https://www.junoswap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-regular.ttf"/><Relationship Id="rId5" Type="http://schemas.openxmlformats.org/officeDocument/2006/relationships/font" Target="fonts/Roboto-bold.ttf"/><Relationship Id="rId6" Type="http://schemas.openxmlformats.org/officeDocument/2006/relationships/font" Target="fonts/Roboto-italic.ttf"/><Relationship Id="rId7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