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438" w:rsidRDefault="009C2297">
      <w:r>
        <w:t xml:space="preserve">Notes on progress in analyzing </w:t>
      </w:r>
      <w:proofErr w:type="spellStart"/>
      <w:r>
        <w:t>NutNet</w:t>
      </w:r>
      <w:proofErr w:type="spellEnd"/>
      <w:r>
        <w:t xml:space="preserve"> data:</w:t>
      </w:r>
    </w:p>
    <w:p w:rsidR="009C2297" w:rsidRDefault="009C2297" w:rsidP="009C2297">
      <w:pPr>
        <w:pStyle w:val="ListParagraph"/>
        <w:numPr>
          <w:ilvl w:val="0"/>
          <w:numId w:val="2"/>
        </w:numPr>
      </w:pPr>
      <w:r>
        <w:t xml:space="preserve">LRR may not work well for data with high variance – likely </w:t>
      </w:r>
      <w:proofErr w:type="gramStart"/>
      <w:r>
        <w:t>due to the fact that</w:t>
      </w:r>
      <w:proofErr w:type="gramEnd"/>
      <w:r>
        <w:t xml:space="preserve"> the LRR with a positive control response ratio dampens the overall effect. </w:t>
      </w:r>
    </w:p>
    <w:p w:rsidR="007B7067" w:rsidRDefault="007B7067" w:rsidP="007B7067">
      <w:pPr>
        <w:pStyle w:val="ListParagraph"/>
        <w:numPr>
          <w:ilvl w:val="1"/>
          <w:numId w:val="2"/>
        </w:numPr>
      </w:pPr>
      <w:r>
        <w:t xml:space="preserve">Subtracting correction from both sides of response (LRR_N – </w:t>
      </w:r>
      <w:proofErr w:type="spellStart"/>
      <w:r>
        <w:t>LRR_Control</w:t>
      </w:r>
      <w:proofErr w:type="spellEnd"/>
      <w:r>
        <w:t xml:space="preserve"> x LRR_P – </w:t>
      </w:r>
      <w:proofErr w:type="spellStart"/>
      <w:r>
        <w:t>LRR_Control</w:t>
      </w:r>
      <w:proofErr w:type="spellEnd"/>
      <w:r>
        <w:t xml:space="preserve">) constrains relationship to a 1-1 line, even </w:t>
      </w:r>
      <w:r w:rsidR="00BA1AC2">
        <w:t>if there is no temporal trend, but just random noise.</w:t>
      </w:r>
    </w:p>
    <w:p w:rsidR="005C5DEE" w:rsidRDefault="00BA1AC2" w:rsidP="005C5DEE">
      <w:pPr>
        <w:pStyle w:val="ListParagraph"/>
        <w:numPr>
          <w:ilvl w:val="0"/>
          <w:numId w:val="2"/>
        </w:numPr>
      </w:pPr>
      <w:r>
        <w:t xml:space="preserve">I also think that we may not be looking for the right signal of a tradeoff. While in theory the single tradeoff axis makes sense, </w:t>
      </w:r>
      <w:r w:rsidR="005C5DEE">
        <w:t xml:space="preserve">I think </w:t>
      </w:r>
      <w:proofErr w:type="gramStart"/>
      <w:r w:rsidR="005C5DEE">
        <w:t>it’s</w:t>
      </w:r>
      <w:proofErr w:type="gramEnd"/>
      <w:r w:rsidR="005C5DEE">
        <w:t xml:space="preserve"> important to remember that </w:t>
      </w:r>
      <w:r>
        <w:t xml:space="preserve">this </w:t>
      </w:r>
      <w:r w:rsidR="005C5DEE">
        <w:t xml:space="preserve">change </w:t>
      </w:r>
      <w:r>
        <w:t>is realized in a community context</w:t>
      </w:r>
      <w:r w:rsidR="005C5DEE">
        <w:t xml:space="preserve">, rather than on a pure species-by-species basis. For example, it’s difficult to quantify the R* for a given species if </w:t>
      </w:r>
      <w:proofErr w:type="spellStart"/>
      <w:proofErr w:type="gramStart"/>
      <w:r w:rsidR="005C5DEE">
        <w:t>its</w:t>
      </w:r>
      <w:proofErr w:type="spellEnd"/>
      <w:proofErr w:type="gramEnd"/>
      <w:r w:rsidR="005C5DEE">
        <w:t xml:space="preserve"> not grown in monoculture. The presence of a single, uniform tradeoff axis for two nutrient addition treatments would result in perfectly negatively correlated community change between two species assemblages. </w:t>
      </w:r>
    </w:p>
    <w:p w:rsidR="005C5DEE" w:rsidRDefault="008501B8" w:rsidP="005C5DEE">
      <w:pPr>
        <w:pStyle w:val="ListParagraph"/>
        <w:numPr>
          <w:ilvl w:val="0"/>
          <w:numId w:val="2"/>
        </w:numPr>
      </w:pPr>
      <w:r>
        <w:t xml:space="preserve">We </w:t>
      </w:r>
      <w:r w:rsidR="005C5DEE">
        <w:t>know that nutrient addition causes decreases in species richness / reduction in SAD evenness</w:t>
      </w:r>
      <w:r>
        <w:t>. If nutrient use trade-offs may be the driver behind observed multiple nutrient addition effects on plant diversity, what sort of figures would that produce?</w:t>
      </w:r>
    </w:p>
    <w:p w:rsidR="008501B8" w:rsidRPr="00074D23" w:rsidRDefault="000C650B" w:rsidP="008501B8">
      <w:pPr>
        <w:pStyle w:val="ListParagraph"/>
        <w:numPr>
          <w:ilvl w:val="1"/>
          <w:numId w:val="2"/>
        </w:numPr>
      </w:pPr>
      <w:r>
        <w:t>For specie</w:t>
      </w:r>
      <w:r w:rsidR="00074D23">
        <w:t xml:space="preserve">s to exist on a single, negatively correlated axis, responses would have to be entirely different depending on what nutrient </w:t>
      </w:r>
      <w:proofErr w:type="gramStart"/>
      <w:r w:rsidR="00074D23">
        <w:t>is added</w:t>
      </w:r>
      <w:proofErr w:type="gramEnd"/>
      <w:r w:rsidR="00074D23">
        <w:t xml:space="preserve">. </w:t>
      </w:r>
      <w:proofErr w:type="gramStart"/>
      <w:r w:rsidR="00074D23">
        <w:t>While this is perhaps a way we could measure tradeoffs in individual biomass change when grown individually,</w:t>
      </w:r>
      <w:proofErr w:type="gramEnd"/>
      <w:r w:rsidR="00074D23">
        <w:t xml:space="preserve"> it ignores the effects of </w:t>
      </w:r>
      <w:r w:rsidR="00074D23" w:rsidRPr="00074D23">
        <w:rPr>
          <w:b/>
        </w:rPr>
        <w:t>competition</w:t>
      </w:r>
      <w:r w:rsidR="00074D23">
        <w:rPr>
          <w:b/>
        </w:rPr>
        <w:t>.</w:t>
      </w:r>
    </w:p>
    <w:p w:rsidR="00074D23" w:rsidRDefault="00074D23" w:rsidP="008501B8">
      <w:pPr>
        <w:pStyle w:val="ListParagraph"/>
        <w:numPr>
          <w:ilvl w:val="1"/>
          <w:numId w:val="2"/>
        </w:numPr>
      </w:pPr>
      <w:r>
        <w:t>Instead of a simple linear response, I predict that we will see a “diamond” response in contexts where a tradeoff exists</w:t>
      </w:r>
      <w:r w:rsidR="00D01EB9">
        <w:t>. When comparing two different nutrient addition treatments, I think we can divide species responses into 4 main categories:</w:t>
      </w:r>
    </w:p>
    <w:p w:rsidR="00D01EB9" w:rsidRPr="00B6792A" w:rsidRDefault="00D01EB9" w:rsidP="00D01EB9">
      <w:pPr>
        <w:pStyle w:val="ListParagraph"/>
        <w:numPr>
          <w:ilvl w:val="2"/>
          <w:numId w:val="2"/>
        </w:numPr>
        <w:rPr>
          <w:b/>
        </w:rPr>
      </w:pPr>
      <w:r w:rsidRPr="00D01EB9">
        <w:rPr>
          <w:b/>
        </w:rPr>
        <w:t xml:space="preserve">Uniform </w:t>
      </w:r>
      <w:proofErr w:type="spellStart"/>
      <w:r w:rsidRPr="00D01EB9">
        <w:rPr>
          <w:b/>
        </w:rPr>
        <w:t>decreasers</w:t>
      </w:r>
      <w:proofErr w:type="spellEnd"/>
      <w:r w:rsidRPr="00D01EB9">
        <w:rPr>
          <w:b/>
        </w:rPr>
        <w:t>:</w:t>
      </w:r>
      <w:r>
        <w:rPr>
          <w:b/>
        </w:rPr>
        <w:t xml:space="preserve"> </w:t>
      </w:r>
      <w:r>
        <w:t xml:space="preserve">With most fertilization treatments, nutrient enrichment reduces plant diversity – increasing the abundance of </w:t>
      </w:r>
      <w:r w:rsidR="00B6792A">
        <w:t xml:space="preserve">a </w:t>
      </w:r>
      <w:r>
        <w:t xml:space="preserve">few </w:t>
      </w:r>
      <w:r w:rsidR="00B6792A">
        <w:t xml:space="preserve">species </w:t>
      </w:r>
      <w:r>
        <w:t>comes at the expense of the many</w:t>
      </w:r>
      <w:r w:rsidR="00B6792A">
        <w:t>. These are the many. Whether these species are better colonizers, rely on temporal mechanisms of coexistence, etc., a majority of species responses to nutrient enrichment should be negative, regardless of nutrient identity.</w:t>
      </w:r>
    </w:p>
    <w:p w:rsidR="00B6792A" w:rsidRPr="00D2100B" w:rsidRDefault="00B6792A" w:rsidP="00D01EB9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Uniform increasers: </w:t>
      </w:r>
      <w:r w:rsidR="00D2100B">
        <w:t>Species that increase in response to both added nutrients. Can occur in situations where there are too few species to produce a consistent tradeoff, multiple nutrient limitation of a dominant species, etc.</w:t>
      </w:r>
    </w:p>
    <w:p w:rsidR="00742349" w:rsidRPr="00742349" w:rsidRDefault="00742349" w:rsidP="00742349">
      <w:pPr>
        <w:pStyle w:val="ListParagraph"/>
        <w:numPr>
          <w:ilvl w:val="2"/>
          <w:numId w:val="2"/>
        </w:numPr>
        <w:rPr>
          <w:b/>
        </w:rPr>
      </w:pPr>
      <w:proofErr w:type="gramStart"/>
      <w:r>
        <w:rPr>
          <w:b/>
        </w:rPr>
        <w:t>Conditional increasers:</w:t>
      </w:r>
      <w:r>
        <w:t xml:space="preserve"> </w:t>
      </w:r>
      <w:r>
        <w:rPr>
          <w:i/>
        </w:rPr>
        <w:t xml:space="preserve">These </w:t>
      </w:r>
      <w:r>
        <w:t>are the species that I think are most interesting.</w:t>
      </w:r>
      <w:proofErr w:type="gramEnd"/>
      <w:r>
        <w:t xml:space="preserve"> If there are nutrient use tradeoffs, </w:t>
      </w:r>
      <w:proofErr w:type="gramStart"/>
      <w:r>
        <w:t>this is the primary axis on which they will be distributed, and is particularly relevant to our desire to understand how multiple nutrient limitation controls patterns of diversity loss</w:t>
      </w:r>
      <w:proofErr w:type="gramEnd"/>
      <w:r>
        <w:t>.</w:t>
      </w:r>
    </w:p>
    <w:p w:rsidR="00742349" w:rsidRPr="00742349" w:rsidRDefault="00742349" w:rsidP="0074234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do we quantify?</w:t>
      </w:r>
    </w:p>
    <w:p w:rsidR="00742349" w:rsidRDefault="00C6307E" w:rsidP="00C6307E">
      <w:pPr>
        <w:pStyle w:val="ListParagraph"/>
        <w:numPr>
          <w:ilvl w:val="1"/>
          <w:numId w:val="2"/>
        </w:numPr>
      </w:pPr>
      <w:r w:rsidRPr="00C6307E">
        <w:t>Communit</w:t>
      </w:r>
      <w:r>
        <w:t>y site scores – is change on the aggregate community level</w:t>
      </w:r>
      <w:r w:rsidR="000238FC">
        <w:t xml:space="preserve"> correlated with nutrient enrichment? </w:t>
      </w:r>
      <w:r w:rsidR="004D4555">
        <w:t>Do sites converge or diverge with nutrient identity?</w:t>
      </w:r>
    </w:p>
    <w:p w:rsidR="00EA76F0" w:rsidRDefault="00EA76F0" w:rsidP="00EA76F0">
      <w:pPr>
        <w:pStyle w:val="ListParagraph"/>
        <w:numPr>
          <w:ilvl w:val="2"/>
          <w:numId w:val="2"/>
        </w:numPr>
      </w:pPr>
      <w:r>
        <w:t xml:space="preserve">Custom </w:t>
      </w:r>
      <w:proofErr w:type="spellStart"/>
      <w:r>
        <w:t>PerMANOVA</w:t>
      </w:r>
      <w:proofErr w:type="spellEnd"/>
      <w:r>
        <w:t xml:space="preserve"> contrasts</w:t>
      </w:r>
    </w:p>
    <w:p w:rsidR="004D4555" w:rsidRPr="00C6307E" w:rsidRDefault="00B27B43" w:rsidP="00C6307E">
      <w:pPr>
        <w:pStyle w:val="ListParagraph"/>
        <w:numPr>
          <w:ilvl w:val="1"/>
          <w:numId w:val="2"/>
        </w:numPr>
      </w:pPr>
      <w:r>
        <w:t xml:space="preserve">Then, delve into </w:t>
      </w:r>
      <w:r w:rsidR="008A0F04">
        <w:t xml:space="preserve">species-level responses – what species most drive differences between N and P enriched communities? Indicator species values? </w:t>
      </w:r>
    </w:p>
    <w:p w:rsidR="000C650B" w:rsidRDefault="00742349" w:rsidP="000C650B">
      <w:bookmarkStart w:id="0" w:name="_GoBack"/>
      <w:r w:rsidRPr="000C650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0</wp:posOffset>
            </wp:positionV>
            <wp:extent cx="7029450" cy="60712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60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C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3388C"/>
    <w:multiLevelType w:val="hybridMultilevel"/>
    <w:tmpl w:val="B8064B84"/>
    <w:lvl w:ilvl="0" w:tplc="C390F9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F57A0"/>
    <w:multiLevelType w:val="hybridMultilevel"/>
    <w:tmpl w:val="F50A3BCE"/>
    <w:lvl w:ilvl="0" w:tplc="9B00BB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97"/>
    <w:rsid w:val="000238FC"/>
    <w:rsid w:val="00074D23"/>
    <w:rsid w:val="000C650B"/>
    <w:rsid w:val="00405438"/>
    <w:rsid w:val="004D4555"/>
    <w:rsid w:val="005C5DEE"/>
    <w:rsid w:val="00742349"/>
    <w:rsid w:val="007B7067"/>
    <w:rsid w:val="008501B8"/>
    <w:rsid w:val="008A0F04"/>
    <w:rsid w:val="009C2297"/>
    <w:rsid w:val="00B27B43"/>
    <w:rsid w:val="00B6792A"/>
    <w:rsid w:val="00BA1AC2"/>
    <w:rsid w:val="00C6307E"/>
    <w:rsid w:val="00D01EB9"/>
    <w:rsid w:val="00D2100B"/>
    <w:rsid w:val="00EA76F0"/>
    <w:rsid w:val="00EE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ACD1"/>
  <w15:chartTrackingRefBased/>
  <w15:docId w15:val="{A0C94E43-741D-47C0-901F-E1BF71BB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6</cp:revision>
  <dcterms:created xsi:type="dcterms:W3CDTF">2018-09-17T16:32:00Z</dcterms:created>
  <dcterms:modified xsi:type="dcterms:W3CDTF">2018-09-17T23:36:00Z</dcterms:modified>
</cp:coreProperties>
</file>