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5A102" w14:textId="77777777" w:rsidR="00A56EA4" w:rsidRPr="006C005E" w:rsidRDefault="00A56EA4">
      <w:pPr>
        <w:rPr>
          <w:rFonts w:ascii="Times New Roman" w:hAnsi="Times New Roman" w:cs="Times New Roman"/>
          <w:b/>
        </w:rPr>
      </w:pPr>
      <w:r w:rsidRPr="006C005E">
        <w:rPr>
          <w:rFonts w:ascii="Times New Roman" w:hAnsi="Times New Roman" w:cs="Times New Roman"/>
          <w:b/>
        </w:rPr>
        <w:t>Slide 1:</w:t>
      </w:r>
    </w:p>
    <w:p w14:paraId="187EAB36" w14:textId="29F1D5F7" w:rsidR="00A56EA4" w:rsidRPr="006C005E" w:rsidRDefault="00A56EA4" w:rsidP="00A56EA4">
      <w:pPr>
        <w:pStyle w:val="ListParagraph"/>
        <w:numPr>
          <w:ilvl w:val="0"/>
          <w:numId w:val="1"/>
        </w:numPr>
        <w:rPr>
          <w:rFonts w:ascii="Times New Roman" w:hAnsi="Times New Roman" w:cs="Times New Roman"/>
        </w:rPr>
      </w:pPr>
      <w:r w:rsidRPr="006C005E">
        <w:rPr>
          <w:rFonts w:ascii="Times New Roman" w:hAnsi="Times New Roman" w:cs="Times New Roman"/>
        </w:rPr>
        <w:t>Nitrogen enrichment is a major threat to biodiversity worldwide. Changes to biogeochemical cycling through atmospheric deposition, fertilizer runoff, and land use change are implicated in the ongoing global biodiversity crisis.</w:t>
      </w:r>
    </w:p>
    <w:p w14:paraId="3DAA241F" w14:textId="7B346149" w:rsidR="00A56EA4" w:rsidRPr="006C005E" w:rsidRDefault="00A56EA4" w:rsidP="00A56EA4">
      <w:pPr>
        <w:pStyle w:val="ListParagraph"/>
        <w:numPr>
          <w:ilvl w:val="0"/>
          <w:numId w:val="1"/>
        </w:numPr>
        <w:rPr>
          <w:rFonts w:ascii="Times New Roman" w:hAnsi="Times New Roman" w:cs="Times New Roman"/>
        </w:rPr>
      </w:pPr>
      <w:r w:rsidRPr="006C005E">
        <w:rPr>
          <w:rFonts w:ascii="Times New Roman" w:hAnsi="Times New Roman" w:cs="Times New Roman"/>
        </w:rPr>
        <w:t>The nitrogen enrichment effect has been well studied</w:t>
      </w:r>
      <w:r w:rsidR="00CF4804" w:rsidRPr="006C005E">
        <w:rPr>
          <w:rFonts w:ascii="Times New Roman" w:hAnsi="Times New Roman" w:cs="Times New Roman"/>
        </w:rPr>
        <w:t>. Classic frameworks to understanding the pathway of N-driven diversity loss suggest that N enrichment increases plant productivity, reducing the number of light sensitive species and presenting fewer opportunities coexistence.</w:t>
      </w:r>
    </w:p>
    <w:p w14:paraId="2385287B" w14:textId="092F6737" w:rsidR="00CF4804" w:rsidRPr="006C005E" w:rsidRDefault="00CF4804" w:rsidP="00A56EA4">
      <w:pPr>
        <w:pStyle w:val="ListParagraph"/>
        <w:numPr>
          <w:ilvl w:val="0"/>
          <w:numId w:val="1"/>
        </w:numPr>
        <w:rPr>
          <w:rFonts w:ascii="Times New Roman" w:hAnsi="Times New Roman" w:cs="Times New Roman"/>
        </w:rPr>
      </w:pPr>
      <w:r w:rsidRPr="006C005E">
        <w:rPr>
          <w:rFonts w:ascii="Times New Roman" w:hAnsi="Times New Roman" w:cs="Times New Roman"/>
        </w:rPr>
        <w:t>N enrichment may also reduce spatial heterogeneity in limiting resources, reducing the number of opportunities for spatial coexistence.</w:t>
      </w:r>
    </w:p>
    <w:p w14:paraId="7A9750FD" w14:textId="0C4643AB" w:rsidR="00CF4804" w:rsidRPr="006C005E" w:rsidRDefault="00CF4804" w:rsidP="00CF4804">
      <w:pPr>
        <w:rPr>
          <w:rFonts w:ascii="Times New Roman" w:hAnsi="Times New Roman" w:cs="Times New Roman"/>
          <w:b/>
        </w:rPr>
      </w:pPr>
      <w:r w:rsidRPr="006C005E">
        <w:rPr>
          <w:rFonts w:ascii="Times New Roman" w:hAnsi="Times New Roman" w:cs="Times New Roman"/>
          <w:b/>
        </w:rPr>
        <w:t>Slide 2:</w:t>
      </w:r>
    </w:p>
    <w:p w14:paraId="7E9EBF33" w14:textId="69C44B58" w:rsidR="00CF4804" w:rsidRPr="006C005E" w:rsidRDefault="00CF4804" w:rsidP="00CF4804">
      <w:pPr>
        <w:pStyle w:val="ListParagraph"/>
        <w:numPr>
          <w:ilvl w:val="0"/>
          <w:numId w:val="2"/>
        </w:numPr>
        <w:rPr>
          <w:rFonts w:ascii="Times New Roman" w:hAnsi="Times New Roman" w:cs="Times New Roman"/>
        </w:rPr>
      </w:pPr>
      <w:r w:rsidRPr="006C005E">
        <w:rPr>
          <w:rFonts w:ascii="Times New Roman" w:hAnsi="Times New Roman" w:cs="Times New Roman"/>
        </w:rPr>
        <w:t xml:space="preserve">However, much of our understanding of how nitrogen enrichment impacts plant diversity comes from relatively small-scale experiments that </w:t>
      </w:r>
      <w:r w:rsidR="005C0E0A" w:rsidRPr="006C005E">
        <w:rPr>
          <w:rFonts w:ascii="Times New Roman" w:hAnsi="Times New Roman" w:cs="Times New Roman"/>
        </w:rPr>
        <w:t>evaluate change in a limited spatial context, often 1m</w:t>
      </w:r>
      <w:r w:rsidR="005C0E0A" w:rsidRPr="006C005E">
        <w:rPr>
          <w:rFonts w:ascii="Times New Roman" w:hAnsi="Times New Roman" w:cs="Times New Roman"/>
          <w:vertAlign w:val="superscript"/>
        </w:rPr>
        <w:t>2</w:t>
      </w:r>
      <w:r w:rsidR="005C0E0A" w:rsidRPr="006C005E">
        <w:rPr>
          <w:rFonts w:ascii="Times New Roman" w:hAnsi="Times New Roman" w:cs="Times New Roman"/>
        </w:rPr>
        <w:t xml:space="preserve"> or less.</w:t>
      </w:r>
    </w:p>
    <w:p w14:paraId="073E7F17" w14:textId="7812F1BB" w:rsidR="003C468A" w:rsidRPr="003C468A" w:rsidRDefault="005C0E0A" w:rsidP="003C468A">
      <w:pPr>
        <w:pStyle w:val="ListParagraph"/>
        <w:numPr>
          <w:ilvl w:val="0"/>
          <w:numId w:val="2"/>
        </w:numPr>
        <w:rPr>
          <w:rFonts w:ascii="Times New Roman" w:hAnsi="Times New Roman" w:cs="Times New Roman"/>
          <w:b/>
        </w:rPr>
      </w:pPr>
      <w:r w:rsidRPr="006C005E">
        <w:rPr>
          <w:rFonts w:ascii="Times New Roman" w:hAnsi="Times New Roman" w:cs="Times New Roman"/>
        </w:rPr>
        <w:t xml:space="preserve">Concerns of scale are persistent </w:t>
      </w:r>
      <w:r w:rsidR="00EF0B46" w:rsidRPr="006C005E">
        <w:rPr>
          <w:rFonts w:ascii="Times New Roman" w:hAnsi="Times New Roman" w:cs="Times New Roman"/>
        </w:rPr>
        <w:t>in ecology, and recent scholarship has suggested that the impacts of human-induced environmental changes may depend on the extent of sampling.</w:t>
      </w:r>
      <w:r w:rsidR="003C468A">
        <w:rPr>
          <w:rFonts w:ascii="Times New Roman" w:hAnsi="Times New Roman" w:cs="Times New Roman"/>
        </w:rPr>
        <w:t xml:space="preserve"> Effects may stay constant, change in magnitude, or even invert depending on the scale sampled.</w:t>
      </w:r>
    </w:p>
    <w:p w14:paraId="09D090E4" w14:textId="1178314B" w:rsidR="003C468A" w:rsidRPr="003C468A" w:rsidRDefault="003C468A" w:rsidP="003C468A">
      <w:pPr>
        <w:pStyle w:val="ListParagraph"/>
        <w:numPr>
          <w:ilvl w:val="0"/>
          <w:numId w:val="2"/>
        </w:numPr>
        <w:rPr>
          <w:rFonts w:ascii="Times New Roman" w:hAnsi="Times New Roman" w:cs="Times New Roman"/>
          <w:b/>
        </w:rPr>
      </w:pPr>
      <w:r>
        <w:rPr>
          <w:rFonts w:ascii="Times New Roman" w:hAnsi="Times New Roman" w:cs="Times New Roman"/>
        </w:rPr>
        <w:t>Evaluating these scale dependent relationships can give nuanced insights into the mechanisms of N-driven biodiversity change, particularly related to changes in species richness, abundance, and spatial pattern.</w:t>
      </w:r>
    </w:p>
    <w:p w14:paraId="1D99BE1C" w14:textId="1991F345" w:rsidR="00EC0B7A" w:rsidRPr="006C005E" w:rsidRDefault="00EC0B7A" w:rsidP="00EC0B7A">
      <w:pPr>
        <w:rPr>
          <w:rFonts w:ascii="Times New Roman" w:hAnsi="Times New Roman" w:cs="Times New Roman"/>
          <w:b/>
        </w:rPr>
      </w:pPr>
      <w:r w:rsidRPr="006C005E">
        <w:rPr>
          <w:rFonts w:ascii="Times New Roman" w:hAnsi="Times New Roman" w:cs="Times New Roman"/>
          <w:b/>
        </w:rPr>
        <w:t>Slide 4:</w:t>
      </w:r>
    </w:p>
    <w:p w14:paraId="0F2E6A92" w14:textId="6E10F85F" w:rsidR="00EC0B7A" w:rsidRPr="006C005E" w:rsidRDefault="00EC0B7A" w:rsidP="00EC0B7A">
      <w:pPr>
        <w:pStyle w:val="ListParagraph"/>
        <w:numPr>
          <w:ilvl w:val="0"/>
          <w:numId w:val="4"/>
        </w:numPr>
        <w:rPr>
          <w:rFonts w:ascii="Times New Roman" w:hAnsi="Times New Roman" w:cs="Times New Roman"/>
        </w:rPr>
      </w:pPr>
      <w:r w:rsidRPr="006C005E">
        <w:rPr>
          <w:rFonts w:ascii="Times New Roman" w:hAnsi="Times New Roman" w:cs="Times New Roman"/>
        </w:rPr>
        <w:t xml:space="preserve">As an example, say we have a community that </w:t>
      </w:r>
      <w:r w:rsidR="00F15D8B" w:rsidRPr="006C005E">
        <w:rPr>
          <w:rFonts w:ascii="Times New Roman" w:hAnsi="Times New Roman" w:cs="Times New Roman"/>
        </w:rPr>
        <w:t xml:space="preserve">contains 6 species. In response to an experimental treatment, the </w:t>
      </w:r>
      <w:r w:rsidR="003F3883" w:rsidRPr="006C005E">
        <w:rPr>
          <w:rFonts w:ascii="Times New Roman" w:hAnsi="Times New Roman" w:cs="Times New Roman"/>
        </w:rPr>
        <w:t xml:space="preserve">overall </w:t>
      </w:r>
      <w:r w:rsidR="00CC46B7">
        <w:rPr>
          <w:rFonts w:ascii="Times New Roman" w:hAnsi="Times New Roman" w:cs="Times New Roman"/>
        </w:rPr>
        <w:t xml:space="preserve">community diversity </w:t>
      </w:r>
      <w:proofErr w:type="gramStart"/>
      <w:r w:rsidR="00CC46B7">
        <w:rPr>
          <w:rFonts w:ascii="Times New Roman" w:hAnsi="Times New Roman" w:cs="Times New Roman"/>
        </w:rPr>
        <w:t>is reduced</w:t>
      </w:r>
      <w:proofErr w:type="gramEnd"/>
      <w:r w:rsidR="00CC46B7">
        <w:rPr>
          <w:rFonts w:ascii="Times New Roman" w:hAnsi="Times New Roman" w:cs="Times New Roman"/>
        </w:rPr>
        <w:t xml:space="preserve">. </w:t>
      </w:r>
      <w:r w:rsidR="00F15D8B" w:rsidRPr="006C005E">
        <w:rPr>
          <w:rFonts w:ascii="Times New Roman" w:hAnsi="Times New Roman" w:cs="Times New Roman"/>
        </w:rPr>
        <w:t xml:space="preserve">In addition, the community </w:t>
      </w:r>
      <w:proofErr w:type="gramStart"/>
      <w:r w:rsidR="00F15D8B" w:rsidRPr="006C005E">
        <w:rPr>
          <w:rFonts w:ascii="Times New Roman" w:hAnsi="Times New Roman" w:cs="Times New Roman"/>
        </w:rPr>
        <w:t>becomes more homogenized</w:t>
      </w:r>
      <w:proofErr w:type="gramEnd"/>
      <w:r w:rsidR="00F15D8B" w:rsidRPr="006C005E">
        <w:rPr>
          <w:rFonts w:ascii="Times New Roman" w:hAnsi="Times New Roman" w:cs="Times New Roman"/>
        </w:rPr>
        <w:t xml:space="preserve"> spatially.</w:t>
      </w:r>
    </w:p>
    <w:p w14:paraId="5A8E5502" w14:textId="0826DE8C" w:rsidR="003C0FC8" w:rsidRPr="006C005E" w:rsidRDefault="003C0FC8" w:rsidP="00EC0B7A">
      <w:pPr>
        <w:pStyle w:val="ListParagraph"/>
        <w:numPr>
          <w:ilvl w:val="0"/>
          <w:numId w:val="4"/>
        </w:numPr>
        <w:rPr>
          <w:rFonts w:ascii="Times New Roman" w:hAnsi="Times New Roman" w:cs="Times New Roman"/>
        </w:rPr>
      </w:pPr>
      <w:r w:rsidRPr="006C005E">
        <w:rPr>
          <w:rFonts w:ascii="Times New Roman" w:hAnsi="Times New Roman" w:cs="Times New Roman"/>
        </w:rPr>
        <w:t>Borrowing much from a framework for analysis presented by the MOBR package.</w:t>
      </w:r>
    </w:p>
    <w:p w14:paraId="54531398" w14:textId="33DED85B" w:rsidR="003F3883" w:rsidRPr="006C005E" w:rsidRDefault="003F3883" w:rsidP="003F3883">
      <w:pPr>
        <w:rPr>
          <w:rFonts w:ascii="Times New Roman" w:hAnsi="Times New Roman" w:cs="Times New Roman"/>
          <w:b/>
        </w:rPr>
      </w:pPr>
      <w:r w:rsidRPr="006C005E">
        <w:rPr>
          <w:rFonts w:ascii="Times New Roman" w:hAnsi="Times New Roman" w:cs="Times New Roman"/>
          <w:b/>
        </w:rPr>
        <w:t>Slide 5:</w:t>
      </w:r>
    </w:p>
    <w:p w14:paraId="071EEA1D" w14:textId="2563A619" w:rsidR="003F3883" w:rsidRPr="006C005E" w:rsidRDefault="003F3883" w:rsidP="003F3883">
      <w:pPr>
        <w:pStyle w:val="ListParagraph"/>
        <w:numPr>
          <w:ilvl w:val="0"/>
          <w:numId w:val="4"/>
        </w:numPr>
        <w:rPr>
          <w:rFonts w:ascii="Times New Roman" w:hAnsi="Times New Roman" w:cs="Times New Roman"/>
        </w:rPr>
      </w:pPr>
      <w:r w:rsidRPr="006C005E">
        <w:rPr>
          <w:rFonts w:ascii="Times New Roman" w:hAnsi="Times New Roman" w:cs="Times New Roman"/>
        </w:rPr>
        <w:t xml:space="preserve">The simplest way we can understand this change </w:t>
      </w:r>
      <w:r w:rsidR="00FC5E62" w:rsidRPr="006C005E">
        <w:rPr>
          <w:rFonts w:ascii="Times New Roman" w:hAnsi="Times New Roman" w:cs="Times New Roman"/>
        </w:rPr>
        <w:t xml:space="preserve">is to compare diversity </w:t>
      </w:r>
      <w:r w:rsidR="00B5333A" w:rsidRPr="006C005E">
        <w:rPr>
          <w:rFonts w:ascii="Times New Roman" w:hAnsi="Times New Roman" w:cs="Times New Roman"/>
        </w:rPr>
        <w:t xml:space="preserve">as a function of familiar alpha, beta, and gamma </w:t>
      </w:r>
      <w:r w:rsidR="007D53AA" w:rsidRPr="006C005E">
        <w:rPr>
          <w:rFonts w:ascii="Times New Roman" w:hAnsi="Times New Roman" w:cs="Times New Roman"/>
        </w:rPr>
        <w:t>diversity relationships</w:t>
      </w:r>
      <w:r w:rsidR="00B5333A" w:rsidRPr="006C005E">
        <w:rPr>
          <w:rFonts w:ascii="Times New Roman" w:hAnsi="Times New Roman" w:cs="Times New Roman"/>
        </w:rPr>
        <w:t xml:space="preserve">. </w:t>
      </w:r>
    </w:p>
    <w:p w14:paraId="164461A1" w14:textId="77777777" w:rsidR="007D53AA" w:rsidRPr="006C005E" w:rsidRDefault="00B5333A" w:rsidP="003F3883">
      <w:pPr>
        <w:pStyle w:val="ListParagraph"/>
        <w:numPr>
          <w:ilvl w:val="0"/>
          <w:numId w:val="4"/>
        </w:numPr>
        <w:rPr>
          <w:rFonts w:ascii="Times New Roman" w:hAnsi="Times New Roman" w:cs="Times New Roman"/>
        </w:rPr>
      </w:pPr>
      <w:r w:rsidRPr="006C005E">
        <w:rPr>
          <w:rFonts w:ascii="Times New Roman" w:hAnsi="Times New Roman" w:cs="Times New Roman"/>
        </w:rPr>
        <w:t xml:space="preserve">In this case, we see </w:t>
      </w:r>
      <w:r w:rsidR="007D53AA" w:rsidRPr="006C005E">
        <w:rPr>
          <w:rFonts w:ascii="Times New Roman" w:hAnsi="Times New Roman" w:cs="Times New Roman"/>
        </w:rPr>
        <w:t>that our experimental treatment increased alpha-level diversity very slightly in community 2, but resulted in a large decrease in the total diversity found in the sampling area.</w:t>
      </w:r>
    </w:p>
    <w:p w14:paraId="4CFAFBFC" w14:textId="55068265" w:rsidR="00B5333A" w:rsidRPr="006C005E" w:rsidRDefault="007D53AA" w:rsidP="003F3883">
      <w:pPr>
        <w:pStyle w:val="ListParagraph"/>
        <w:numPr>
          <w:ilvl w:val="0"/>
          <w:numId w:val="4"/>
        </w:numPr>
        <w:rPr>
          <w:rFonts w:ascii="Times New Roman" w:hAnsi="Times New Roman" w:cs="Times New Roman"/>
        </w:rPr>
      </w:pPr>
      <w:r w:rsidRPr="006C005E">
        <w:rPr>
          <w:rFonts w:ascii="Times New Roman" w:hAnsi="Times New Roman" w:cs="Times New Roman"/>
        </w:rPr>
        <w:t xml:space="preserve">As a result, we may also conclude that turnover (beta - the relationship between alpha and gamma diversity) is reduced in response to treatment. </w:t>
      </w:r>
    </w:p>
    <w:p w14:paraId="75C5303C" w14:textId="6779E1C0" w:rsidR="007D53AA" w:rsidRPr="006C005E" w:rsidRDefault="007D53AA" w:rsidP="007D53AA">
      <w:pPr>
        <w:rPr>
          <w:rFonts w:ascii="Times New Roman" w:hAnsi="Times New Roman" w:cs="Times New Roman"/>
          <w:b/>
        </w:rPr>
      </w:pPr>
      <w:r w:rsidRPr="006C005E">
        <w:rPr>
          <w:rFonts w:ascii="Times New Roman" w:hAnsi="Times New Roman" w:cs="Times New Roman"/>
          <w:b/>
        </w:rPr>
        <w:t>Slide 6</w:t>
      </w:r>
      <w:r w:rsidR="00416419" w:rsidRPr="006C005E">
        <w:rPr>
          <w:rFonts w:ascii="Times New Roman" w:hAnsi="Times New Roman" w:cs="Times New Roman"/>
          <w:b/>
        </w:rPr>
        <w:t>:</w:t>
      </w:r>
    </w:p>
    <w:p w14:paraId="74C5373F" w14:textId="1DD57EA0" w:rsidR="00CC46B7" w:rsidRDefault="00CC46B7" w:rsidP="00416419">
      <w:pPr>
        <w:pStyle w:val="ListParagraph"/>
        <w:numPr>
          <w:ilvl w:val="0"/>
          <w:numId w:val="5"/>
        </w:numPr>
        <w:rPr>
          <w:rFonts w:ascii="Times New Roman" w:hAnsi="Times New Roman" w:cs="Times New Roman"/>
        </w:rPr>
      </w:pPr>
      <w:r>
        <w:rPr>
          <w:rFonts w:ascii="Times New Roman" w:hAnsi="Times New Roman" w:cs="Times New Roman"/>
        </w:rPr>
        <w:t>This sort of analysis only gives us information on two coarse scales, however.</w:t>
      </w:r>
    </w:p>
    <w:p w14:paraId="49D6782A" w14:textId="3F29AA1E" w:rsidR="00416419" w:rsidRPr="006C005E" w:rsidRDefault="00416419" w:rsidP="00416419">
      <w:pPr>
        <w:pStyle w:val="ListParagraph"/>
        <w:numPr>
          <w:ilvl w:val="0"/>
          <w:numId w:val="5"/>
        </w:numPr>
        <w:rPr>
          <w:rFonts w:ascii="Times New Roman" w:hAnsi="Times New Roman" w:cs="Times New Roman"/>
        </w:rPr>
      </w:pPr>
      <w:r w:rsidRPr="006C005E">
        <w:rPr>
          <w:rFonts w:ascii="Times New Roman" w:hAnsi="Times New Roman" w:cs="Times New Roman"/>
        </w:rPr>
        <w:t xml:space="preserve">More nuanced information can come from further decomposition of these relationships into their individual </w:t>
      </w:r>
      <w:r w:rsidR="00A074E1" w:rsidRPr="006C005E">
        <w:rPr>
          <w:rFonts w:ascii="Times New Roman" w:hAnsi="Times New Roman" w:cs="Times New Roman"/>
        </w:rPr>
        <w:t xml:space="preserve">sample-based </w:t>
      </w:r>
      <w:r w:rsidRPr="006C005E">
        <w:rPr>
          <w:rFonts w:ascii="Times New Roman" w:hAnsi="Times New Roman" w:cs="Times New Roman"/>
        </w:rPr>
        <w:t>rarefaction curves</w:t>
      </w:r>
      <w:r w:rsidR="00817E84">
        <w:rPr>
          <w:rFonts w:ascii="Times New Roman" w:hAnsi="Times New Roman" w:cs="Times New Roman"/>
        </w:rPr>
        <w:t>, which can demonstrate how exactly diversity effects change with scale, and how spatial patterns may be influencing these patterns.</w:t>
      </w:r>
      <w:r w:rsidRPr="006C005E">
        <w:rPr>
          <w:rFonts w:ascii="Times New Roman" w:hAnsi="Times New Roman" w:cs="Times New Roman"/>
        </w:rPr>
        <w:t>.</w:t>
      </w:r>
    </w:p>
    <w:p w14:paraId="2DAA40E9" w14:textId="603A0DD9" w:rsidR="000D6E2B" w:rsidRPr="006C005E" w:rsidRDefault="005A5F44" w:rsidP="00416419">
      <w:pPr>
        <w:pStyle w:val="ListParagraph"/>
        <w:numPr>
          <w:ilvl w:val="0"/>
          <w:numId w:val="5"/>
        </w:numPr>
        <w:rPr>
          <w:rFonts w:ascii="Times New Roman" w:hAnsi="Times New Roman" w:cs="Times New Roman"/>
        </w:rPr>
      </w:pPr>
      <w:r w:rsidRPr="006C005E">
        <w:rPr>
          <w:rFonts w:ascii="Times New Roman" w:hAnsi="Times New Roman" w:cs="Times New Roman"/>
        </w:rPr>
        <w:t xml:space="preserve">There are two methods of constructing sample-based </w:t>
      </w:r>
      <w:r w:rsidR="00A92E20" w:rsidRPr="006C005E">
        <w:rPr>
          <w:rFonts w:ascii="Times New Roman" w:hAnsi="Times New Roman" w:cs="Times New Roman"/>
        </w:rPr>
        <w:t>rarefaction curves, in which observed diversity is determined as a function of sampling effort.</w:t>
      </w:r>
    </w:p>
    <w:p w14:paraId="37C3EF22" w14:textId="77777777" w:rsidR="00817E84" w:rsidRDefault="00A92E20" w:rsidP="00817E84">
      <w:pPr>
        <w:pStyle w:val="ListParagraph"/>
        <w:numPr>
          <w:ilvl w:val="1"/>
          <w:numId w:val="5"/>
        </w:numPr>
        <w:rPr>
          <w:rFonts w:ascii="Times New Roman" w:hAnsi="Times New Roman" w:cs="Times New Roman"/>
        </w:rPr>
      </w:pPr>
      <w:r w:rsidRPr="006C005E">
        <w:rPr>
          <w:rFonts w:ascii="Times New Roman" w:hAnsi="Times New Roman" w:cs="Times New Roman"/>
        </w:rPr>
        <w:t>Spatially, in which the next unit of sampling effort is the closest, spatially, to the point of origin.</w:t>
      </w:r>
      <w:r w:rsidR="00817E84">
        <w:rPr>
          <w:rFonts w:ascii="Times New Roman" w:hAnsi="Times New Roman" w:cs="Times New Roman"/>
        </w:rPr>
        <w:t xml:space="preserve"> In this case, we find that that the control community accumulates species much </w:t>
      </w:r>
      <w:r w:rsidR="00817E84">
        <w:rPr>
          <w:rFonts w:ascii="Times New Roman" w:hAnsi="Times New Roman" w:cs="Times New Roman"/>
        </w:rPr>
        <w:lastRenderedPageBreak/>
        <w:t>more rapidly than the nutrient added one, with a key threshold of around 10 samples needed before it overtakes the nitrogen added curve.</w:t>
      </w:r>
    </w:p>
    <w:p w14:paraId="0821871E" w14:textId="3D02E0C6" w:rsidR="00237BF6" w:rsidRDefault="00817E84" w:rsidP="00817E84">
      <w:pPr>
        <w:pStyle w:val="ListParagraph"/>
        <w:numPr>
          <w:ilvl w:val="0"/>
          <w:numId w:val="5"/>
        </w:numPr>
        <w:rPr>
          <w:rFonts w:ascii="Times New Roman" w:hAnsi="Times New Roman" w:cs="Times New Roman"/>
        </w:rPr>
      </w:pPr>
      <w:r>
        <w:rPr>
          <w:rFonts w:ascii="Times New Roman" w:hAnsi="Times New Roman" w:cs="Times New Roman"/>
        </w:rPr>
        <w:t>To assess the changes in</w:t>
      </w:r>
      <w:r w:rsidR="000223CF">
        <w:rPr>
          <w:rFonts w:ascii="Times New Roman" w:hAnsi="Times New Roman" w:cs="Times New Roman"/>
        </w:rPr>
        <w:t xml:space="preserve"> spatial pattern that </w:t>
      </w:r>
      <w:r w:rsidR="00542AA9">
        <w:rPr>
          <w:rFonts w:ascii="Times New Roman" w:hAnsi="Times New Roman" w:cs="Times New Roman"/>
        </w:rPr>
        <w:t xml:space="preserve">may </w:t>
      </w:r>
      <w:r w:rsidR="00917CF9">
        <w:rPr>
          <w:rFonts w:ascii="Times New Roman" w:hAnsi="Times New Roman" w:cs="Times New Roman"/>
        </w:rPr>
        <w:t xml:space="preserve">accompany nutrient enrichment, we may use the same rarefaction method as before, though this time accumulating samples at random. If diversity in a community </w:t>
      </w:r>
      <w:proofErr w:type="gramStart"/>
      <w:r w:rsidR="00917CF9">
        <w:rPr>
          <w:rFonts w:ascii="Times New Roman" w:hAnsi="Times New Roman" w:cs="Times New Roman"/>
        </w:rPr>
        <w:t>is more spatially aggregated</w:t>
      </w:r>
      <w:proofErr w:type="gramEnd"/>
      <w:r w:rsidR="00917CF9">
        <w:rPr>
          <w:rFonts w:ascii="Times New Roman" w:hAnsi="Times New Roman" w:cs="Times New Roman"/>
        </w:rPr>
        <w:t xml:space="preserve"> than another, we will find that it will encounter new species more rapidly in this random structure. </w:t>
      </w:r>
    </w:p>
    <w:p w14:paraId="1E4E26BF" w14:textId="46530038" w:rsidR="009C292B" w:rsidRPr="00817E84" w:rsidRDefault="009C292B" w:rsidP="00817E84">
      <w:pPr>
        <w:pStyle w:val="ListParagraph"/>
        <w:numPr>
          <w:ilvl w:val="0"/>
          <w:numId w:val="5"/>
        </w:numPr>
        <w:rPr>
          <w:rFonts w:ascii="Times New Roman" w:hAnsi="Times New Roman" w:cs="Times New Roman"/>
        </w:rPr>
      </w:pPr>
      <w:r>
        <w:rPr>
          <w:rFonts w:ascii="Times New Roman" w:hAnsi="Times New Roman" w:cs="Times New Roman"/>
        </w:rPr>
        <w:t xml:space="preserve">Comparing the observed differences between curves in the random and spatial rarefaction cases can give us a sense of how spatial aggregation structures spatial pattern in communities. In this case, our control community is more spatially structured that our nutrient community. </w:t>
      </w:r>
    </w:p>
    <w:p w14:paraId="616078EA" w14:textId="54E4C0AC" w:rsidR="00D9759C" w:rsidRPr="006C005E" w:rsidRDefault="002F4886" w:rsidP="00D9759C">
      <w:pPr>
        <w:pStyle w:val="ListParagraph"/>
        <w:numPr>
          <w:ilvl w:val="0"/>
          <w:numId w:val="5"/>
        </w:numPr>
        <w:rPr>
          <w:rFonts w:ascii="Times New Roman" w:hAnsi="Times New Roman" w:cs="Times New Roman"/>
        </w:rPr>
      </w:pPr>
      <w:r w:rsidRPr="006C005E">
        <w:rPr>
          <w:rFonts w:ascii="Times New Roman" w:hAnsi="Times New Roman" w:cs="Times New Roman"/>
        </w:rPr>
        <w:t xml:space="preserve">While shown here using just species richness, effective number of species metrics, which account for </w:t>
      </w:r>
      <w:r w:rsidR="00D9759C" w:rsidRPr="006C005E">
        <w:rPr>
          <w:rFonts w:ascii="Times New Roman" w:hAnsi="Times New Roman" w:cs="Times New Roman"/>
        </w:rPr>
        <w:t>abundance-weighted diversity change c</w:t>
      </w:r>
      <w:r w:rsidR="008B5546" w:rsidRPr="006C005E">
        <w:rPr>
          <w:rFonts w:ascii="Times New Roman" w:hAnsi="Times New Roman" w:cs="Times New Roman"/>
        </w:rPr>
        <w:t>an be used in a similar</w:t>
      </w:r>
      <w:r w:rsidR="007E5C3A" w:rsidRPr="006C005E">
        <w:rPr>
          <w:rFonts w:ascii="Times New Roman" w:hAnsi="Times New Roman" w:cs="Times New Roman"/>
        </w:rPr>
        <w:t xml:space="preserve"> fashion.</w:t>
      </w:r>
    </w:p>
    <w:p w14:paraId="1B2C836A" w14:textId="601A2EB6" w:rsidR="0089096D" w:rsidRPr="006C005E" w:rsidRDefault="00237BF6" w:rsidP="00A8117F">
      <w:pPr>
        <w:rPr>
          <w:rFonts w:ascii="Times New Roman" w:hAnsi="Times New Roman" w:cs="Times New Roman"/>
        </w:rPr>
      </w:pPr>
      <w:r w:rsidRPr="006C005E">
        <w:rPr>
          <w:rFonts w:ascii="Times New Roman" w:hAnsi="Times New Roman" w:cs="Times New Roman"/>
          <w:b/>
        </w:rPr>
        <w:t>Slide 7:</w:t>
      </w:r>
    </w:p>
    <w:p w14:paraId="677ED91A" w14:textId="39CD9FAE" w:rsidR="00D75B8F" w:rsidRPr="006C005E" w:rsidRDefault="008F7C2E" w:rsidP="00A8117F">
      <w:pPr>
        <w:pStyle w:val="ListParagraph"/>
        <w:numPr>
          <w:ilvl w:val="0"/>
          <w:numId w:val="7"/>
        </w:numPr>
        <w:rPr>
          <w:rFonts w:ascii="Times New Roman" w:hAnsi="Times New Roman" w:cs="Times New Roman"/>
        </w:rPr>
      </w:pPr>
      <w:r w:rsidRPr="006C005E">
        <w:rPr>
          <w:rFonts w:ascii="Times New Roman" w:hAnsi="Times New Roman" w:cs="Times New Roman"/>
        </w:rPr>
        <w:t>California grassla</w:t>
      </w:r>
      <w:r w:rsidR="00600A8B" w:rsidRPr="006C005E">
        <w:rPr>
          <w:rFonts w:ascii="Times New Roman" w:hAnsi="Times New Roman" w:cs="Times New Roman"/>
        </w:rPr>
        <w:t>nds</w:t>
      </w:r>
      <w:r w:rsidR="00246B4D" w:rsidRPr="006C005E">
        <w:rPr>
          <w:rFonts w:ascii="Times New Roman" w:hAnsi="Times New Roman" w:cs="Times New Roman"/>
        </w:rPr>
        <w:t xml:space="preserve"> are </w:t>
      </w:r>
      <w:r w:rsidR="00CE59AC" w:rsidRPr="006C005E">
        <w:rPr>
          <w:rFonts w:ascii="Times New Roman" w:hAnsi="Times New Roman" w:cs="Times New Roman"/>
        </w:rPr>
        <w:t xml:space="preserve">an ideal </w:t>
      </w:r>
      <w:r w:rsidR="00311D1B" w:rsidRPr="006C005E">
        <w:rPr>
          <w:rFonts w:ascii="Times New Roman" w:hAnsi="Times New Roman" w:cs="Times New Roman"/>
        </w:rPr>
        <w:t>system within which to examine the drivers of scale-dependent relationships in response to nitrogen enrichment.</w:t>
      </w:r>
    </w:p>
    <w:p w14:paraId="20739B39" w14:textId="237352CB" w:rsidR="00311D1B" w:rsidRPr="006C005E" w:rsidRDefault="00311D1B" w:rsidP="00A8117F">
      <w:pPr>
        <w:pStyle w:val="ListParagraph"/>
        <w:numPr>
          <w:ilvl w:val="0"/>
          <w:numId w:val="7"/>
        </w:numPr>
        <w:rPr>
          <w:rFonts w:ascii="Times New Roman" w:hAnsi="Times New Roman" w:cs="Times New Roman"/>
        </w:rPr>
      </w:pPr>
      <w:r w:rsidRPr="006C005E">
        <w:rPr>
          <w:rFonts w:ascii="Times New Roman" w:hAnsi="Times New Roman" w:cs="Times New Roman"/>
        </w:rPr>
        <w:t xml:space="preserve">Highly spatially heterogenous, </w:t>
      </w:r>
      <w:r w:rsidR="00EF7EBF" w:rsidRPr="006C005E">
        <w:rPr>
          <w:rFonts w:ascii="Times New Roman" w:hAnsi="Times New Roman" w:cs="Times New Roman"/>
        </w:rPr>
        <w:t xml:space="preserve">California grasslands exhibit </w:t>
      </w:r>
      <w:r w:rsidR="00012597" w:rsidRPr="006C005E">
        <w:rPr>
          <w:rFonts w:ascii="Times New Roman" w:hAnsi="Times New Roman" w:cs="Times New Roman"/>
        </w:rPr>
        <w:t xml:space="preserve">very high diversity despite their exotic diversity – 10 or more species per square meter. </w:t>
      </w:r>
    </w:p>
    <w:p w14:paraId="1A3C0626" w14:textId="25A86047" w:rsidR="00A51527" w:rsidRPr="006C005E" w:rsidRDefault="00A51527" w:rsidP="00A8117F">
      <w:pPr>
        <w:pStyle w:val="ListParagraph"/>
        <w:numPr>
          <w:ilvl w:val="0"/>
          <w:numId w:val="7"/>
        </w:numPr>
        <w:rPr>
          <w:rFonts w:ascii="Times New Roman" w:hAnsi="Times New Roman" w:cs="Times New Roman"/>
        </w:rPr>
      </w:pPr>
      <w:r w:rsidRPr="006C005E">
        <w:rPr>
          <w:rFonts w:ascii="Times New Roman" w:hAnsi="Times New Roman" w:cs="Times New Roman"/>
        </w:rPr>
        <w:t xml:space="preserve">Current understanding often suggests that fertilization enhances the growth of </w:t>
      </w:r>
      <w:r w:rsidR="00A315AC" w:rsidRPr="006C005E">
        <w:rPr>
          <w:rFonts w:ascii="Times New Roman" w:hAnsi="Times New Roman" w:cs="Times New Roman"/>
        </w:rPr>
        <w:t xml:space="preserve">exotic grasses at the expense of </w:t>
      </w:r>
      <w:r w:rsidR="00896FFA" w:rsidRPr="006C005E">
        <w:rPr>
          <w:rFonts w:ascii="Times New Roman" w:hAnsi="Times New Roman" w:cs="Times New Roman"/>
        </w:rPr>
        <w:t xml:space="preserve">native forb and legume species. </w:t>
      </w:r>
    </w:p>
    <w:p w14:paraId="4782388B" w14:textId="6ED8ADEA" w:rsidR="003F5D18" w:rsidRPr="006C005E" w:rsidRDefault="003F5D18" w:rsidP="003F5D18">
      <w:pPr>
        <w:rPr>
          <w:rFonts w:ascii="Times New Roman" w:hAnsi="Times New Roman" w:cs="Times New Roman"/>
          <w:b/>
        </w:rPr>
      </w:pPr>
      <w:r w:rsidRPr="006C005E">
        <w:rPr>
          <w:rFonts w:ascii="Times New Roman" w:hAnsi="Times New Roman" w:cs="Times New Roman"/>
          <w:b/>
        </w:rPr>
        <w:t>Slide 8:</w:t>
      </w:r>
    </w:p>
    <w:p w14:paraId="09A56D6F" w14:textId="793C45E6" w:rsidR="009E7928" w:rsidRDefault="003F5D18" w:rsidP="009E7928">
      <w:pPr>
        <w:pStyle w:val="ListParagraph"/>
        <w:numPr>
          <w:ilvl w:val="0"/>
          <w:numId w:val="8"/>
        </w:numPr>
        <w:rPr>
          <w:rFonts w:ascii="Times New Roman" w:hAnsi="Times New Roman" w:cs="Times New Roman"/>
        </w:rPr>
      </w:pPr>
      <w:r w:rsidRPr="006C005E">
        <w:rPr>
          <w:rFonts w:ascii="Times New Roman" w:hAnsi="Times New Roman" w:cs="Times New Roman"/>
        </w:rPr>
        <w:t>Using this framework, we</w:t>
      </w:r>
      <w:r w:rsidR="006C005E" w:rsidRPr="006C005E">
        <w:rPr>
          <w:rFonts w:ascii="Times New Roman" w:hAnsi="Times New Roman" w:cs="Times New Roman"/>
        </w:rPr>
        <w:t xml:space="preserve"> asked several key questions</w:t>
      </w:r>
      <w:r w:rsidR="009E7928">
        <w:rPr>
          <w:rFonts w:ascii="Times New Roman" w:hAnsi="Times New Roman" w:cs="Times New Roman"/>
        </w:rPr>
        <w:t>:</w:t>
      </w:r>
    </w:p>
    <w:p w14:paraId="1852756E" w14:textId="124EB567" w:rsidR="009C292B" w:rsidRDefault="009C292B" w:rsidP="009E7928">
      <w:pPr>
        <w:pStyle w:val="ListParagraph"/>
        <w:numPr>
          <w:ilvl w:val="0"/>
          <w:numId w:val="8"/>
        </w:numPr>
        <w:rPr>
          <w:rFonts w:ascii="Times New Roman" w:hAnsi="Times New Roman" w:cs="Times New Roman"/>
        </w:rPr>
      </w:pPr>
      <w:r>
        <w:rPr>
          <w:rFonts w:ascii="Times New Roman" w:hAnsi="Times New Roman" w:cs="Times New Roman"/>
        </w:rPr>
        <w:t>1. How do choices of sampling scale affect our interpretation of nitrogen-driven biodiversity change?</w:t>
      </w:r>
    </w:p>
    <w:p w14:paraId="15C71A75" w14:textId="7729F332" w:rsidR="009C292B" w:rsidRDefault="009C292B" w:rsidP="009E7928">
      <w:pPr>
        <w:pStyle w:val="ListParagraph"/>
        <w:numPr>
          <w:ilvl w:val="0"/>
          <w:numId w:val="8"/>
        </w:numPr>
        <w:rPr>
          <w:rFonts w:ascii="Times New Roman" w:hAnsi="Times New Roman" w:cs="Times New Roman"/>
        </w:rPr>
      </w:pPr>
      <w:r>
        <w:rPr>
          <w:rFonts w:ascii="Times New Roman" w:hAnsi="Times New Roman" w:cs="Times New Roman"/>
        </w:rPr>
        <w:t>2. To what degree is the scale-effect relationship dependent on changes in species richness and relative abundance?</w:t>
      </w:r>
    </w:p>
    <w:p w14:paraId="1F63BDF3" w14:textId="48DD0ABE" w:rsidR="009C292B" w:rsidRDefault="009C292B" w:rsidP="009E7928">
      <w:pPr>
        <w:pStyle w:val="ListParagraph"/>
        <w:numPr>
          <w:ilvl w:val="0"/>
          <w:numId w:val="8"/>
        </w:numPr>
        <w:rPr>
          <w:rFonts w:ascii="Times New Roman" w:hAnsi="Times New Roman" w:cs="Times New Roman"/>
        </w:rPr>
      </w:pPr>
      <w:r>
        <w:rPr>
          <w:rFonts w:ascii="Times New Roman" w:hAnsi="Times New Roman" w:cs="Times New Roman"/>
        </w:rPr>
        <w:t>3. How do changes to community spatial patterns affect our interpretation of scale-dependent effects?</w:t>
      </w:r>
    </w:p>
    <w:p w14:paraId="4DD43CB1" w14:textId="5A5CEC64" w:rsidR="009E7928" w:rsidRPr="009E7928" w:rsidRDefault="009E7928" w:rsidP="009E7928">
      <w:pPr>
        <w:rPr>
          <w:rFonts w:ascii="Times New Roman" w:hAnsi="Times New Roman" w:cs="Times New Roman"/>
          <w:b/>
        </w:rPr>
      </w:pPr>
      <w:r w:rsidRPr="009E7928">
        <w:rPr>
          <w:rFonts w:ascii="Times New Roman" w:hAnsi="Times New Roman" w:cs="Times New Roman"/>
          <w:b/>
        </w:rPr>
        <w:t>Slide 9:</w:t>
      </w:r>
    </w:p>
    <w:p w14:paraId="7A64F043" w14:textId="608BB768" w:rsidR="009C292B" w:rsidRDefault="009E7928" w:rsidP="009E7928">
      <w:pPr>
        <w:pStyle w:val="ListParagraph"/>
        <w:numPr>
          <w:ilvl w:val="0"/>
          <w:numId w:val="8"/>
        </w:numPr>
        <w:rPr>
          <w:rFonts w:ascii="Times New Roman" w:hAnsi="Times New Roman" w:cs="Times New Roman"/>
        </w:rPr>
      </w:pPr>
      <w:r>
        <w:rPr>
          <w:rFonts w:ascii="Times New Roman" w:hAnsi="Times New Roman" w:cs="Times New Roman"/>
        </w:rPr>
        <w:t xml:space="preserve">To assess </w:t>
      </w:r>
      <w:r w:rsidR="008005AD">
        <w:rPr>
          <w:rFonts w:ascii="Times New Roman" w:hAnsi="Times New Roman" w:cs="Times New Roman"/>
        </w:rPr>
        <w:t xml:space="preserve">scale-dependent patterns of </w:t>
      </w:r>
      <w:r w:rsidR="00AE0EDA">
        <w:rPr>
          <w:rFonts w:ascii="Times New Roman" w:hAnsi="Times New Roman" w:cs="Times New Roman"/>
        </w:rPr>
        <w:t xml:space="preserve">nitrogen enrichment effect on plant diversity, we established </w:t>
      </w:r>
      <w:r w:rsidR="009C292B">
        <w:rPr>
          <w:rFonts w:ascii="Times New Roman" w:hAnsi="Times New Roman" w:cs="Times New Roman"/>
        </w:rPr>
        <w:t xml:space="preserve">a nested plot experiment at three University of California reserves. </w:t>
      </w:r>
    </w:p>
    <w:p w14:paraId="6B07F3C3" w14:textId="0995AC38" w:rsidR="009C292B" w:rsidRDefault="009C292B" w:rsidP="009E7928">
      <w:pPr>
        <w:pStyle w:val="ListParagraph"/>
        <w:numPr>
          <w:ilvl w:val="0"/>
          <w:numId w:val="8"/>
        </w:numPr>
        <w:rPr>
          <w:rFonts w:ascii="Times New Roman" w:hAnsi="Times New Roman" w:cs="Times New Roman"/>
        </w:rPr>
      </w:pPr>
      <w:r>
        <w:rPr>
          <w:rFonts w:ascii="Times New Roman" w:hAnsi="Times New Roman" w:cs="Times New Roman"/>
        </w:rPr>
        <w:t>In each reserve we established 4 blocks, each consisting of 2 paired plots</w:t>
      </w:r>
    </w:p>
    <w:p w14:paraId="5AC75C7D" w14:textId="43FBAF3E" w:rsidR="009C292B" w:rsidRDefault="009C292B" w:rsidP="009E7928">
      <w:pPr>
        <w:pStyle w:val="ListParagraph"/>
        <w:numPr>
          <w:ilvl w:val="0"/>
          <w:numId w:val="8"/>
        </w:numPr>
        <w:rPr>
          <w:rFonts w:ascii="Times New Roman" w:hAnsi="Times New Roman" w:cs="Times New Roman"/>
        </w:rPr>
      </w:pPr>
      <w:r>
        <w:rPr>
          <w:rFonts w:ascii="Times New Roman" w:hAnsi="Times New Roman" w:cs="Times New Roman"/>
        </w:rPr>
        <w:t xml:space="preserve">Each subplot </w:t>
      </w:r>
      <w:proofErr w:type="gramStart"/>
      <w:r>
        <w:rPr>
          <w:rFonts w:ascii="Times New Roman" w:hAnsi="Times New Roman" w:cs="Times New Roman"/>
        </w:rPr>
        <w:t>was then divided</w:t>
      </w:r>
      <w:proofErr w:type="gramEnd"/>
      <w:r>
        <w:rPr>
          <w:rFonts w:ascii="Times New Roman" w:hAnsi="Times New Roman" w:cs="Times New Roman"/>
        </w:rPr>
        <w:t xml:space="preserve"> into an 8x8 grid containing .5m x .5m subplots spaced every </w:t>
      </w:r>
      <w:r w:rsidR="008B0D8F">
        <w:rPr>
          <w:rFonts w:ascii="Times New Roman" w:hAnsi="Times New Roman" w:cs="Times New Roman"/>
        </w:rPr>
        <w:t>1m.</w:t>
      </w:r>
    </w:p>
    <w:p w14:paraId="65E85B80" w14:textId="7A24CD0C" w:rsidR="009D3F87" w:rsidRDefault="008B0D8F" w:rsidP="009D3F87">
      <w:pPr>
        <w:pStyle w:val="ListParagraph"/>
        <w:numPr>
          <w:ilvl w:val="0"/>
          <w:numId w:val="8"/>
        </w:numPr>
        <w:rPr>
          <w:rFonts w:ascii="Times New Roman" w:hAnsi="Times New Roman" w:cs="Times New Roman"/>
        </w:rPr>
      </w:pPr>
      <w:r>
        <w:rPr>
          <w:rFonts w:ascii="Times New Roman" w:hAnsi="Times New Roman" w:cs="Times New Roman"/>
        </w:rPr>
        <w:t xml:space="preserve">We then randomly assigned one plot out of each pair to an experimental fertilization treatment, consisting of a slow-release urea fertilizer </w:t>
      </w:r>
      <w:r w:rsidR="009D3F87">
        <w:rPr>
          <w:rFonts w:ascii="Times New Roman" w:hAnsi="Times New Roman" w:cs="Times New Roman"/>
        </w:rPr>
        <w:t>applied at a rate of 10g N/m</w:t>
      </w:r>
      <w:r w:rsidR="009D3F87">
        <w:rPr>
          <w:rFonts w:ascii="Times New Roman" w:hAnsi="Times New Roman" w:cs="Times New Roman"/>
          <w:vertAlign w:val="superscript"/>
        </w:rPr>
        <w:t>2</w:t>
      </w:r>
      <w:r w:rsidR="009D3F87">
        <w:rPr>
          <w:rFonts w:ascii="Times New Roman" w:hAnsi="Times New Roman" w:cs="Times New Roman"/>
        </w:rPr>
        <w:t xml:space="preserve"> in winter months.</w:t>
      </w:r>
    </w:p>
    <w:p w14:paraId="492CD9EE" w14:textId="6B734207" w:rsidR="009D3F87" w:rsidRPr="009D3F87" w:rsidRDefault="009D3F87" w:rsidP="009D3F87">
      <w:pPr>
        <w:rPr>
          <w:rFonts w:ascii="Times New Roman" w:hAnsi="Times New Roman" w:cs="Times New Roman"/>
          <w:b/>
        </w:rPr>
      </w:pPr>
      <w:r w:rsidRPr="009D3F87">
        <w:rPr>
          <w:rFonts w:ascii="Times New Roman" w:hAnsi="Times New Roman" w:cs="Times New Roman"/>
          <w:b/>
        </w:rPr>
        <w:t>Slide 10</w:t>
      </w:r>
      <w:r>
        <w:rPr>
          <w:rFonts w:ascii="Times New Roman" w:hAnsi="Times New Roman" w:cs="Times New Roman"/>
          <w:b/>
        </w:rPr>
        <w:t>:</w:t>
      </w:r>
    </w:p>
    <w:p w14:paraId="55226A7A" w14:textId="62AC51D8" w:rsidR="009D3F87" w:rsidRDefault="009D3F87" w:rsidP="009E7928">
      <w:pPr>
        <w:pStyle w:val="ListParagraph"/>
        <w:numPr>
          <w:ilvl w:val="0"/>
          <w:numId w:val="8"/>
        </w:numPr>
        <w:rPr>
          <w:rFonts w:ascii="Times New Roman" w:hAnsi="Times New Roman" w:cs="Times New Roman"/>
        </w:rPr>
      </w:pPr>
      <w:r>
        <w:rPr>
          <w:rFonts w:ascii="Times New Roman" w:hAnsi="Times New Roman" w:cs="Times New Roman"/>
        </w:rPr>
        <w:t>To assess key responses to N-driven biodiversity change, we collected data on three response variables.</w:t>
      </w:r>
    </w:p>
    <w:p w14:paraId="353BB0AF" w14:textId="1C77411B" w:rsidR="009D3F87" w:rsidRDefault="009D3F87" w:rsidP="009D3F87">
      <w:pPr>
        <w:pStyle w:val="ListParagraph"/>
        <w:numPr>
          <w:ilvl w:val="0"/>
          <w:numId w:val="8"/>
        </w:numPr>
        <w:rPr>
          <w:rFonts w:ascii="Times New Roman" w:hAnsi="Times New Roman" w:cs="Times New Roman"/>
        </w:rPr>
      </w:pPr>
      <w:r>
        <w:rPr>
          <w:rFonts w:ascii="Times New Roman" w:hAnsi="Times New Roman" w:cs="Times New Roman"/>
        </w:rPr>
        <w:t xml:space="preserve">The first, community diversity and percent areal cover, </w:t>
      </w:r>
      <w:proofErr w:type="gramStart"/>
      <w:r>
        <w:rPr>
          <w:rFonts w:ascii="Times New Roman" w:hAnsi="Times New Roman" w:cs="Times New Roman"/>
        </w:rPr>
        <w:t>was collected</w:t>
      </w:r>
      <w:proofErr w:type="gramEnd"/>
      <w:r>
        <w:rPr>
          <w:rFonts w:ascii="Times New Roman" w:hAnsi="Times New Roman" w:cs="Times New Roman"/>
        </w:rPr>
        <w:t xml:space="preserve"> in all subplots at three times in each year, corresponding to peak </w:t>
      </w:r>
      <w:proofErr w:type="spellStart"/>
      <w:r>
        <w:rPr>
          <w:rFonts w:ascii="Times New Roman" w:hAnsi="Times New Roman" w:cs="Times New Roman"/>
        </w:rPr>
        <w:t>phenological</w:t>
      </w:r>
      <w:proofErr w:type="spellEnd"/>
      <w:r>
        <w:rPr>
          <w:rFonts w:ascii="Times New Roman" w:hAnsi="Times New Roman" w:cs="Times New Roman"/>
        </w:rPr>
        <w:t xml:space="preserve"> periods to ensure that all representative species were sampled.</w:t>
      </w:r>
    </w:p>
    <w:p w14:paraId="46A36666" w14:textId="77777777" w:rsidR="009D3F87" w:rsidRDefault="00FA2216" w:rsidP="009D3F87">
      <w:pPr>
        <w:pStyle w:val="ListParagraph"/>
        <w:numPr>
          <w:ilvl w:val="0"/>
          <w:numId w:val="8"/>
        </w:numPr>
        <w:rPr>
          <w:rFonts w:ascii="Times New Roman" w:hAnsi="Times New Roman" w:cs="Times New Roman"/>
        </w:rPr>
      </w:pPr>
      <w:r>
        <w:rPr>
          <w:rFonts w:ascii="Times New Roman" w:hAnsi="Times New Roman" w:cs="Times New Roman"/>
        </w:rPr>
        <w:t xml:space="preserve">Light </w:t>
      </w:r>
      <w:proofErr w:type="gramStart"/>
      <w:r>
        <w:rPr>
          <w:rFonts w:ascii="Times New Roman" w:hAnsi="Times New Roman" w:cs="Times New Roman"/>
        </w:rPr>
        <w:t>was measured</w:t>
      </w:r>
      <w:proofErr w:type="gramEnd"/>
      <w:r>
        <w:rPr>
          <w:rFonts w:ascii="Times New Roman" w:hAnsi="Times New Roman" w:cs="Times New Roman"/>
        </w:rPr>
        <w:t xml:space="preserve"> using a 10-cell PAR sensor placed above and below the grass canopy in 10 ran</w:t>
      </w:r>
      <w:r w:rsidR="009D3F87">
        <w:rPr>
          <w:rFonts w:ascii="Times New Roman" w:hAnsi="Times New Roman" w:cs="Times New Roman"/>
        </w:rPr>
        <w:t>dom locations within each plot.</w:t>
      </w:r>
    </w:p>
    <w:p w14:paraId="40B89569" w14:textId="7BAE751A" w:rsidR="004D6139" w:rsidRDefault="009D3F87" w:rsidP="009D3F87">
      <w:pPr>
        <w:pStyle w:val="ListParagraph"/>
        <w:numPr>
          <w:ilvl w:val="0"/>
          <w:numId w:val="8"/>
        </w:numPr>
        <w:rPr>
          <w:rFonts w:ascii="Times New Roman" w:hAnsi="Times New Roman" w:cs="Times New Roman"/>
        </w:rPr>
      </w:pPr>
      <w:r>
        <w:rPr>
          <w:rFonts w:ascii="Times New Roman" w:hAnsi="Times New Roman" w:cs="Times New Roman"/>
        </w:rPr>
        <w:lastRenderedPageBreak/>
        <w:t xml:space="preserve">We also measured changes in plant </w:t>
      </w:r>
      <w:r w:rsidR="007D01FA">
        <w:rPr>
          <w:rFonts w:ascii="Times New Roman" w:hAnsi="Times New Roman" w:cs="Times New Roman"/>
        </w:rPr>
        <w:t xml:space="preserve">productivity </w:t>
      </w:r>
      <w:r w:rsidR="00B74D08">
        <w:rPr>
          <w:rFonts w:ascii="Times New Roman" w:hAnsi="Times New Roman" w:cs="Times New Roman"/>
        </w:rPr>
        <w:t xml:space="preserve">using </w:t>
      </w:r>
      <w:r w:rsidR="007D01FA">
        <w:rPr>
          <w:rFonts w:ascii="Times New Roman" w:hAnsi="Times New Roman" w:cs="Times New Roman"/>
        </w:rPr>
        <w:t xml:space="preserve">clipped strips of aboveground biomass </w:t>
      </w:r>
      <w:r w:rsidR="00DA113D">
        <w:rPr>
          <w:rFonts w:ascii="Times New Roman" w:hAnsi="Times New Roman" w:cs="Times New Roman"/>
        </w:rPr>
        <w:t>in the margins between</w:t>
      </w:r>
      <w:r w:rsidR="006356E3">
        <w:rPr>
          <w:rFonts w:ascii="Times New Roman" w:hAnsi="Times New Roman" w:cs="Times New Roman"/>
        </w:rPr>
        <w:t xml:space="preserve"> individual</w:t>
      </w:r>
      <w:r w:rsidR="00DA113D">
        <w:rPr>
          <w:rFonts w:ascii="Times New Roman" w:hAnsi="Times New Roman" w:cs="Times New Roman"/>
        </w:rPr>
        <w:t xml:space="preserve"> subplots.</w:t>
      </w:r>
    </w:p>
    <w:p w14:paraId="74AE33DE" w14:textId="47CF15F8" w:rsidR="006356E3" w:rsidRDefault="00692242" w:rsidP="00692242">
      <w:pPr>
        <w:rPr>
          <w:rFonts w:ascii="Times New Roman" w:hAnsi="Times New Roman" w:cs="Times New Roman"/>
          <w:b/>
        </w:rPr>
      </w:pPr>
      <w:r w:rsidRPr="00692242">
        <w:rPr>
          <w:rFonts w:ascii="Times New Roman" w:hAnsi="Times New Roman" w:cs="Times New Roman"/>
          <w:b/>
        </w:rPr>
        <w:t>S</w:t>
      </w:r>
      <w:r w:rsidR="00256D30">
        <w:rPr>
          <w:rFonts w:ascii="Times New Roman" w:hAnsi="Times New Roman" w:cs="Times New Roman"/>
          <w:b/>
        </w:rPr>
        <w:t>lide 11</w:t>
      </w:r>
      <w:r w:rsidRPr="00692242">
        <w:rPr>
          <w:rFonts w:ascii="Times New Roman" w:hAnsi="Times New Roman" w:cs="Times New Roman"/>
          <w:b/>
        </w:rPr>
        <w:t>:</w:t>
      </w:r>
    </w:p>
    <w:p w14:paraId="1855EFA3" w14:textId="2F83464D" w:rsidR="00692242" w:rsidRDefault="00692242" w:rsidP="00692242">
      <w:pPr>
        <w:pStyle w:val="ListParagraph"/>
        <w:numPr>
          <w:ilvl w:val="0"/>
          <w:numId w:val="9"/>
        </w:numPr>
        <w:rPr>
          <w:rFonts w:ascii="Times New Roman" w:hAnsi="Times New Roman" w:cs="Times New Roman"/>
        </w:rPr>
      </w:pPr>
      <w:r>
        <w:rPr>
          <w:rFonts w:ascii="Times New Roman" w:hAnsi="Times New Roman" w:cs="Times New Roman"/>
        </w:rPr>
        <w:t>Consistent with prior studies of nutrient enrichment, nitrogen addition produced significant increases the amount of light interception in both years, indicating an increased demand for light as a limiting resource.</w:t>
      </w:r>
    </w:p>
    <w:p w14:paraId="24082F02" w14:textId="06975AAC" w:rsidR="00D75B8F" w:rsidRDefault="00692242" w:rsidP="00D75B8F">
      <w:pPr>
        <w:rPr>
          <w:rFonts w:ascii="Times New Roman" w:hAnsi="Times New Roman" w:cs="Times New Roman"/>
          <w:b/>
        </w:rPr>
      </w:pPr>
      <w:r w:rsidRPr="00692242">
        <w:rPr>
          <w:rFonts w:ascii="Times New Roman" w:hAnsi="Times New Roman" w:cs="Times New Roman"/>
          <w:b/>
        </w:rPr>
        <w:t>Slide 11:</w:t>
      </w:r>
    </w:p>
    <w:p w14:paraId="777E1A93" w14:textId="45881664" w:rsidR="000102B8" w:rsidRDefault="000102B8" w:rsidP="000102B8">
      <w:pPr>
        <w:pStyle w:val="ListParagraph"/>
        <w:numPr>
          <w:ilvl w:val="0"/>
          <w:numId w:val="9"/>
        </w:numPr>
        <w:rPr>
          <w:rFonts w:ascii="Times New Roman" w:hAnsi="Times New Roman" w:cs="Times New Roman"/>
        </w:rPr>
      </w:pPr>
      <w:r>
        <w:rPr>
          <w:rFonts w:ascii="Times New Roman" w:hAnsi="Times New Roman" w:cs="Times New Roman"/>
        </w:rPr>
        <w:t>Commensurate with an increase in light limitation is an increase in plant productivity, though it appears these measures were more variable and did not result in statistical significance for either year.</w:t>
      </w:r>
    </w:p>
    <w:p w14:paraId="10CFE255" w14:textId="386A7A69" w:rsidR="000102B8" w:rsidRDefault="000102B8" w:rsidP="000102B8">
      <w:pPr>
        <w:pStyle w:val="ListParagraph"/>
        <w:numPr>
          <w:ilvl w:val="1"/>
          <w:numId w:val="9"/>
        </w:numPr>
        <w:rPr>
          <w:rFonts w:ascii="Times New Roman" w:hAnsi="Times New Roman" w:cs="Times New Roman"/>
        </w:rPr>
      </w:pPr>
      <w:r>
        <w:rPr>
          <w:rFonts w:ascii="Times New Roman" w:hAnsi="Times New Roman" w:cs="Times New Roman"/>
        </w:rPr>
        <w:t xml:space="preserve">Need to double-check </w:t>
      </w:r>
    </w:p>
    <w:p w14:paraId="67E6DB65" w14:textId="0492EA0D" w:rsidR="000102B8" w:rsidRPr="000102B8" w:rsidRDefault="000102B8" w:rsidP="000102B8">
      <w:pPr>
        <w:rPr>
          <w:rFonts w:ascii="Times New Roman" w:hAnsi="Times New Roman" w:cs="Times New Roman"/>
          <w:b/>
        </w:rPr>
      </w:pPr>
      <w:r w:rsidRPr="000102B8">
        <w:rPr>
          <w:rFonts w:ascii="Times New Roman" w:hAnsi="Times New Roman" w:cs="Times New Roman"/>
          <w:b/>
        </w:rPr>
        <w:t>Slide 12:</w:t>
      </w:r>
    </w:p>
    <w:p w14:paraId="41938DC6" w14:textId="17D5661E" w:rsidR="000102B8" w:rsidRDefault="000102B8" w:rsidP="000102B8">
      <w:pPr>
        <w:pStyle w:val="ListParagraph"/>
        <w:numPr>
          <w:ilvl w:val="0"/>
          <w:numId w:val="9"/>
        </w:numPr>
        <w:rPr>
          <w:rFonts w:ascii="Times New Roman" w:hAnsi="Times New Roman" w:cs="Times New Roman"/>
        </w:rPr>
      </w:pPr>
      <w:r>
        <w:rPr>
          <w:rFonts w:ascii="Times New Roman" w:hAnsi="Times New Roman" w:cs="Times New Roman"/>
        </w:rPr>
        <w:t xml:space="preserve">Despite this increase in light limitation, </w:t>
      </w:r>
      <w:r w:rsidR="00F01AFB">
        <w:rPr>
          <w:rFonts w:ascii="Times New Roman" w:hAnsi="Times New Roman" w:cs="Times New Roman"/>
        </w:rPr>
        <w:t>permutation</w:t>
      </w:r>
      <w:r w:rsidR="00D039F8">
        <w:rPr>
          <w:rFonts w:ascii="Times New Roman" w:hAnsi="Times New Roman" w:cs="Times New Roman"/>
        </w:rPr>
        <w:t>-</w:t>
      </w:r>
      <w:r w:rsidR="00F01AFB">
        <w:rPr>
          <w:rFonts w:ascii="Times New Roman" w:hAnsi="Times New Roman" w:cs="Times New Roman"/>
        </w:rPr>
        <w:t xml:space="preserve">based tests of significance indicate that </w:t>
      </w:r>
      <w:r>
        <w:rPr>
          <w:rFonts w:ascii="Times New Roman" w:hAnsi="Times New Roman" w:cs="Times New Roman"/>
        </w:rPr>
        <w:t xml:space="preserve">communities showed no significant change in either species richness, or abundance-weighted diversity. </w:t>
      </w:r>
      <w:r w:rsidR="009A67E8">
        <w:rPr>
          <w:rFonts w:ascii="Times New Roman" w:hAnsi="Times New Roman" w:cs="Times New Roman"/>
        </w:rPr>
        <w:t xml:space="preserve">This is not surprising – California grasslands, as an annual system, are likely to take more than one year </w:t>
      </w:r>
      <w:r w:rsidR="007E710F">
        <w:rPr>
          <w:rFonts w:ascii="Times New Roman" w:hAnsi="Times New Roman" w:cs="Times New Roman"/>
        </w:rPr>
        <w:t>for nutrient enrichment to affect community assembly.</w:t>
      </w:r>
    </w:p>
    <w:p w14:paraId="2F2AA60F" w14:textId="78F23164" w:rsidR="00082F2F" w:rsidRPr="00082F2F" w:rsidRDefault="00082F2F" w:rsidP="00082F2F">
      <w:pPr>
        <w:rPr>
          <w:rFonts w:ascii="Times New Roman" w:hAnsi="Times New Roman" w:cs="Times New Roman"/>
          <w:b/>
        </w:rPr>
      </w:pPr>
      <w:r w:rsidRPr="00082F2F">
        <w:rPr>
          <w:rFonts w:ascii="Times New Roman" w:hAnsi="Times New Roman" w:cs="Times New Roman"/>
          <w:b/>
        </w:rPr>
        <w:t>Slide 13:</w:t>
      </w:r>
    </w:p>
    <w:p w14:paraId="487F436B" w14:textId="6CD25E76" w:rsidR="00A8117F" w:rsidRDefault="00082F2F" w:rsidP="00082F2F">
      <w:pPr>
        <w:pStyle w:val="ListParagraph"/>
        <w:numPr>
          <w:ilvl w:val="0"/>
          <w:numId w:val="9"/>
        </w:numPr>
        <w:tabs>
          <w:tab w:val="left" w:pos="7157"/>
        </w:tabs>
        <w:rPr>
          <w:rFonts w:ascii="Times New Roman" w:hAnsi="Times New Roman" w:cs="Times New Roman"/>
        </w:rPr>
      </w:pPr>
      <w:r>
        <w:rPr>
          <w:rFonts w:ascii="Times New Roman" w:hAnsi="Times New Roman" w:cs="Times New Roman"/>
        </w:rPr>
        <w:t xml:space="preserve">After two years of treatment, however, nutrient enrichment shows marked effects, though </w:t>
      </w:r>
      <w:r w:rsidR="00017DB3">
        <w:rPr>
          <w:rFonts w:ascii="Times New Roman" w:hAnsi="Times New Roman" w:cs="Times New Roman"/>
        </w:rPr>
        <w:t>interpretation differs significantly depending on the choice of metric used.</w:t>
      </w:r>
    </w:p>
    <w:p w14:paraId="5D7ED01F" w14:textId="06593A73" w:rsidR="00017DB3" w:rsidRDefault="00017DB3" w:rsidP="00017DB3">
      <w:pPr>
        <w:pStyle w:val="ListParagraph"/>
        <w:numPr>
          <w:ilvl w:val="1"/>
          <w:numId w:val="9"/>
        </w:numPr>
        <w:tabs>
          <w:tab w:val="left" w:pos="7157"/>
        </w:tabs>
        <w:rPr>
          <w:rFonts w:ascii="Times New Roman" w:hAnsi="Times New Roman" w:cs="Times New Roman"/>
        </w:rPr>
      </w:pPr>
      <w:r>
        <w:rPr>
          <w:rFonts w:ascii="Times New Roman" w:hAnsi="Times New Roman" w:cs="Times New Roman"/>
        </w:rPr>
        <w:t xml:space="preserve">When purely focused on species richness, </w:t>
      </w:r>
      <w:r w:rsidR="00EF3715">
        <w:rPr>
          <w:rFonts w:ascii="Times New Roman" w:hAnsi="Times New Roman" w:cs="Times New Roman"/>
        </w:rPr>
        <w:t xml:space="preserve">comparison of alpha-beta-gamma relationships </w:t>
      </w:r>
      <w:r w:rsidR="00541F67">
        <w:rPr>
          <w:rFonts w:ascii="Times New Roman" w:hAnsi="Times New Roman" w:cs="Times New Roman"/>
        </w:rPr>
        <w:t xml:space="preserve">indicate that nitrogen enrichment results in a substantial decline in </w:t>
      </w:r>
      <w:r w:rsidR="00695E16">
        <w:rPr>
          <w:rFonts w:ascii="Times New Roman" w:hAnsi="Times New Roman" w:cs="Times New Roman"/>
        </w:rPr>
        <w:t xml:space="preserve">alpha-scale diversity, though did not appear to cause consistent reductions in the total number of species present within the entire spatial extent of sampling. </w:t>
      </w:r>
      <w:r w:rsidR="00391E00">
        <w:rPr>
          <w:rFonts w:ascii="Times New Roman" w:hAnsi="Times New Roman" w:cs="Times New Roman"/>
        </w:rPr>
        <w:t>This change corresponds with an interpreted increase in beta diversity – the turnover in species richness found within subsamples in each plot.</w:t>
      </w:r>
    </w:p>
    <w:p w14:paraId="28241184" w14:textId="427A5ACD" w:rsidR="00391E00" w:rsidRDefault="00391E00" w:rsidP="00017DB3">
      <w:pPr>
        <w:pStyle w:val="ListParagraph"/>
        <w:numPr>
          <w:ilvl w:val="1"/>
          <w:numId w:val="9"/>
        </w:numPr>
        <w:tabs>
          <w:tab w:val="left" w:pos="7157"/>
        </w:tabs>
        <w:rPr>
          <w:rFonts w:ascii="Times New Roman" w:hAnsi="Times New Roman" w:cs="Times New Roman"/>
        </w:rPr>
      </w:pPr>
      <w:r>
        <w:rPr>
          <w:rFonts w:ascii="Times New Roman" w:hAnsi="Times New Roman" w:cs="Times New Roman"/>
        </w:rPr>
        <w:t>Incorporating abundance-weighted metrics into analysis, on the other hand, demonstrates declines in diversity that are consistent at both the individual sampling unit and whole plot scale, with no significant change in the turnover of these communities.</w:t>
      </w:r>
    </w:p>
    <w:p w14:paraId="6AFA4728" w14:textId="5129B409" w:rsidR="00530F6C" w:rsidRDefault="00530F6C" w:rsidP="00530F6C">
      <w:pPr>
        <w:tabs>
          <w:tab w:val="left" w:pos="7157"/>
        </w:tabs>
        <w:rPr>
          <w:rFonts w:ascii="Times New Roman" w:hAnsi="Times New Roman" w:cs="Times New Roman"/>
          <w:b/>
        </w:rPr>
      </w:pPr>
      <w:r w:rsidRPr="00530F6C">
        <w:rPr>
          <w:rFonts w:ascii="Times New Roman" w:hAnsi="Times New Roman" w:cs="Times New Roman"/>
          <w:b/>
        </w:rPr>
        <w:t>Slide 14:</w:t>
      </w:r>
    </w:p>
    <w:p w14:paraId="3938DDE0" w14:textId="77777777" w:rsidR="00112142" w:rsidRDefault="000212E3" w:rsidP="000212E3">
      <w:pPr>
        <w:pStyle w:val="ListParagraph"/>
        <w:numPr>
          <w:ilvl w:val="0"/>
          <w:numId w:val="9"/>
        </w:numPr>
        <w:tabs>
          <w:tab w:val="left" w:pos="7157"/>
        </w:tabs>
        <w:rPr>
          <w:rFonts w:ascii="Times New Roman" w:hAnsi="Times New Roman" w:cs="Times New Roman"/>
        </w:rPr>
      </w:pPr>
      <w:r>
        <w:rPr>
          <w:rFonts w:ascii="Times New Roman" w:hAnsi="Times New Roman" w:cs="Times New Roman"/>
        </w:rPr>
        <w:t xml:space="preserve">Further decomposition of </w:t>
      </w:r>
      <w:r w:rsidR="00CE5241">
        <w:rPr>
          <w:rFonts w:ascii="Times New Roman" w:hAnsi="Times New Roman" w:cs="Times New Roman"/>
        </w:rPr>
        <w:t xml:space="preserve">species richness change </w:t>
      </w:r>
      <w:r>
        <w:rPr>
          <w:rFonts w:ascii="Times New Roman" w:hAnsi="Times New Roman" w:cs="Times New Roman"/>
        </w:rPr>
        <w:t xml:space="preserve">into </w:t>
      </w:r>
      <w:r w:rsidR="00CE5241">
        <w:rPr>
          <w:rFonts w:ascii="Times New Roman" w:hAnsi="Times New Roman" w:cs="Times New Roman"/>
        </w:rPr>
        <w:t xml:space="preserve">its constituent accumulation curves </w:t>
      </w:r>
      <w:r w:rsidR="0035777C">
        <w:rPr>
          <w:rFonts w:ascii="Times New Roman" w:hAnsi="Times New Roman" w:cs="Times New Roman"/>
        </w:rPr>
        <w:t xml:space="preserve">indicates that </w:t>
      </w:r>
      <w:r w:rsidR="00112142">
        <w:rPr>
          <w:rFonts w:ascii="Times New Roman" w:hAnsi="Times New Roman" w:cs="Times New Roman"/>
        </w:rPr>
        <w:t xml:space="preserve">response change with sampling effort was highly nonlinear – even small increases in sample accumulation </w:t>
      </w:r>
      <w:r w:rsidR="00A57EDD">
        <w:rPr>
          <w:rFonts w:ascii="Times New Roman" w:hAnsi="Times New Roman" w:cs="Times New Roman"/>
        </w:rPr>
        <w:t>dramatically reduced</w:t>
      </w:r>
      <w:r w:rsidR="00752672">
        <w:rPr>
          <w:rFonts w:ascii="Times New Roman" w:hAnsi="Times New Roman" w:cs="Times New Roman"/>
        </w:rPr>
        <w:t xml:space="preserve"> </w:t>
      </w:r>
      <w:r w:rsidR="002B13F0">
        <w:rPr>
          <w:rFonts w:ascii="Times New Roman" w:hAnsi="Times New Roman" w:cs="Times New Roman"/>
        </w:rPr>
        <w:t>effects of nutrient enrichment</w:t>
      </w:r>
      <w:r w:rsidR="00112142">
        <w:rPr>
          <w:rFonts w:ascii="Times New Roman" w:hAnsi="Times New Roman" w:cs="Times New Roman"/>
        </w:rPr>
        <w:t>.</w:t>
      </w:r>
    </w:p>
    <w:p w14:paraId="47ECA5CB" w14:textId="3C1922DF" w:rsidR="000212E3" w:rsidRDefault="00112142" w:rsidP="000212E3">
      <w:pPr>
        <w:pStyle w:val="ListParagraph"/>
        <w:numPr>
          <w:ilvl w:val="0"/>
          <w:numId w:val="9"/>
        </w:numPr>
        <w:tabs>
          <w:tab w:val="left" w:pos="7157"/>
        </w:tabs>
        <w:rPr>
          <w:rFonts w:ascii="Times New Roman" w:hAnsi="Times New Roman" w:cs="Times New Roman"/>
        </w:rPr>
      </w:pPr>
      <w:r>
        <w:rPr>
          <w:rFonts w:ascii="Times New Roman" w:hAnsi="Times New Roman" w:cs="Times New Roman"/>
        </w:rPr>
        <w:t xml:space="preserve">When this spatial accumulation curve </w:t>
      </w:r>
      <w:proofErr w:type="gramStart"/>
      <w:r>
        <w:rPr>
          <w:rFonts w:ascii="Times New Roman" w:hAnsi="Times New Roman" w:cs="Times New Roman"/>
        </w:rPr>
        <w:t>is compared</w:t>
      </w:r>
      <w:proofErr w:type="gramEnd"/>
      <w:r>
        <w:rPr>
          <w:rFonts w:ascii="Times New Roman" w:hAnsi="Times New Roman" w:cs="Times New Roman"/>
        </w:rPr>
        <w:t xml:space="preserve"> to its random counterpart, we see a greater observed magnitude of diversity change when reducing the influence of spatial structure. This change suggests that our control communities exhibit a somewhat higher degree of spatial aggregation (clumping) at small sampling scales.</w:t>
      </w:r>
    </w:p>
    <w:p w14:paraId="1E316BE5" w14:textId="206E553D" w:rsidR="00DB242A" w:rsidRDefault="00DB242A" w:rsidP="00DB242A">
      <w:pPr>
        <w:tabs>
          <w:tab w:val="left" w:pos="7157"/>
        </w:tabs>
        <w:rPr>
          <w:rFonts w:ascii="Times New Roman" w:hAnsi="Times New Roman" w:cs="Times New Roman"/>
          <w:b/>
        </w:rPr>
      </w:pPr>
      <w:bookmarkStart w:id="0" w:name="_GoBack"/>
      <w:bookmarkEnd w:id="0"/>
      <w:r w:rsidRPr="00DB242A">
        <w:rPr>
          <w:rFonts w:ascii="Times New Roman" w:hAnsi="Times New Roman" w:cs="Times New Roman"/>
          <w:b/>
        </w:rPr>
        <w:t>Slide 15:</w:t>
      </w:r>
    </w:p>
    <w:p w14:paraId="43C8DAA7" w14:textId="5D263006" w:rsidR="00565233" w:rsidRPr="000128E4" w:rsidRDefault="00565233" w:rsidP="00565233">
      <w:pPr>
        <w:pStyle w:val="ListParagraph"/>
        <w:numPr>
          <w:ilvl w:val="0"/>
          <w:numId w:val="10"/>
        </w:numPr>
        <w:tabs>
          <w:tab w:val="left" w:pos="7157"/>
        </w:tabs>
        <w:rPr>
          <w:rFonts w:ascii="Times New Roman" w:hAnsi="Times New Roman" w:cs="Times New Roman"/>
          <w:b/>
        </w:rPr>
      </w:pPr>
      <w:r>
        <w:rPr>
          <w:rFonts w:ascii="Times New Roman" w:hAnsi="Times New Roman" w:cs="Times New Roman"/>
        </w:rPr>
        <w:t xml:space="preserve">Use of abundance-weighted metrics to </w:t>
      </w:r>
      <w:r w:rsidR="000D367D">
        <w:rPr>
          <w:rFonts w:ascii="Times New Roman" w:hAnsi="Times New Roman" w:cs="Times New Roman"/>
        </w:rPr>
        <w:t>calculate diversity change effects</w:t>
      </w:r>
      <w:r w:rsidR="00006C00">
        <w:rPr>
          <w:rFonts w:ascii="Times New Roman" w:hAnsi="Times New Roman" w:cs="Times New Roman"/>
        </w:rPr>
        <w:t xml:space="preserve"> </w:t>
      </w:r>
      <w:r w:rsidR="004771DB">
        <w:rPr>
          <w:rFonts w:ascii="Times New Roman" w:hAnsi="Times New Roman" w:cs="Times New Roman"/>
        </w:rPr>
        <w:t xml:space="preserve">indicates </w:t>
      </w:r>
      <w:r w:rsidR="001967D5">
        <w:rPr>
          <w:rFonts w:ascii="Times New Roman" w:hAnsi="Times New Roman" w:cs="Times New Roman"/>
        </w:rPr>
        <w:t xml:space="preserve">a far more linear response as a function of sampling effort – regardless of the number of samples taken, </w:t>
      </w:r>
      <w:r w:rsidR="001967D5">
        <w:rPr>
          <w:rFonts w:ascii="Times New Roman" w:hAnsi="Times New Roman" w:cs="Times New Roman"/>
        </w:rPr>
        <w:lastRenderedPageBreak/>
        <w:t xml:space="preserve">nutrient enrichment effects on the relative abundances of different species appears roughly consistent. </w:t>
      </w:r>
    </w:p>
    <w:p w14:paraId="1D0D3F9B" w14:textId="17EE629B" w:rsidR="000128E4" w:rsidRDefault="000128E4" w:rsidP="00565233">
      <w:pPr>
        <w:pStyle w:val="ListParagraph"/>
        <w:numPr>
          <w:ilvl w:val="0"/>
          <w:numId w:val="10"/>
        </w:numPr>
        <w:tabs>
          <w:tab w:val="left" w:pos="7157"/>
        </w:tabs>
        <w:rPr>
          <w:rFonts w:ascii="Times New Roman" w:hAnsi="Times New Roman" w:cs="Times New Roman"/>
        </w:rPr>
      </w:pPr>
      <w:r w:rsidRPr="000128E4">
        <w:rPr>
          <w:rFonts w:ascii="Times New Roman" w:hAnsi="Times New Roman" w:cs="Times New Roman"/>
        </w:rPr>
        <w:t>Moreove</w:t>
      </w:r>
      <w:r>
        <w:rPr>
          <w:rFonts w:ascii="Times New Roman" w:hAnsi="Times New Roman" w:cs="Times New Roman"/>
        </w:rPr>
        <w:t xml:space="preserve">r, the spatial aggregation effect </w:t>
      </w:r>
      <w:r w:rsidR="002F7D77">
        <w:rPr>
          <w:rFonts w:ascii="Times New Roman" w:hAnsi="Times New Roman" w:cs="Times New Roman"/>
        </w:rPr>
        <w:t xml:space="preserve">in control treatments </w:t>
      </w:r>
      <w:proofErr w:type="gramStart"/>
      <w:r w:rsidR="002F7D77">
        <w:rPr>
          <w:rFonts w:ascii="Times New Roman" w:hAnsi="Times New Roman" w:cs="Times New Roman"/>
        </w:rPr>
        <w:t>is far more pronounced</w:t>
      </w:r>
      <w:proofErr w:type="gramEnd"/>
      <w:r w:rsidR="002F7D77">
        <w:rPr>
          <w:rFonts w:ascii="Times New Roman" w:hAnsi="Times New Roman" w:cs="Times New Roman"/>
        </w:rPr>
        <w:t xml:space="preserve"> when incorporating abundance into estimates of diversity change, and is detectable at far greater sampling efforts. </w:t>
      </w:r>
    </w:p>
    <w:p w14:paraId="2F497FD8" w14:textId="342A56AF" w:rsidR="002F0CC8" w:rsidRDefault="002F0CC8" w:rsidP="002F0CC8">
      <w:pPr>
        <w:tabs>
          <w:tab w:val="left" w:pos="7157"/>
        </w:tabs>
        <w:rPr>
          <w:rFonts w:ascii="Times New Roman" w:hAnsi="Times New Roman" w:cs="Times New Roman"/>
          <w:b/>
        </w:rPr>
      </w:pPr>
      <w:r w:rsidRPr="002F0CC8">
        <w:rPr>
          <w:rFonts w:ascii="Times New Roman" w:hAnsi="Times New Roman" w:cs="Times New Roman"/>
          <w:b/>
        </w:rPr>
        <w:t>Slide 16</w:t>
      </w:r>
      <w:r>
        <w:rPr>
          <w:rFonts w:ascii="Times New Roman" w:hAnsi="Times New Roman" w:cs="Times New Roman"/>
          <w:b/>
        </w:rPr>
        <w:t>:</w:t>
      </w:r>
    </w:p>
    <w:p w14:paraId="574C5037" w14:textId="57516D40" w:rsidR="002F0CC8" w:rsidRDefault="00F8231C" w:rsidP="00F8231C">
      <w:pPr>
        <w:pStyle w:val="ListParagraph"/>
        <w:numPr>
          <w:ilvl w:val="0"/>
          <w:numId w:val="11"/>
        </w:numPr>
        <w:tabs>
          <w:tab w:val="left" w:pos="7157"/>
        </w:tabs>
        <w:rPr>
          <w:rFonts w:ascii="Times New Roman" w:hAnsi="Times New Roman" w:cs="Times New Roman"/>
        </w:rPr>
      </w:pPr>
      <w:r w:rsidRPr="00F8231C">
        <w:rPr>
          <w:rFonts w:ascii="Times New Roman" w:hAnsi="Times New Roman" w:cs="Times New Roman"/>
        </w:rPr>
        <w:t>Togethe</w:t>
      </w:r>
      <w:r>
        <w:rPr>
          <w:rFonts w:ascii="Times New Roman" w:hAnsi="Times New Roman" w:cs="Times New Roman"/>
        </w:rPr>
        <w:t xml:space="preserve">r, these results show </w:t>
      </w:r>
      <w:r w:rsidR="00F25854">
        <w:rPr>
          <w:rFonts w:ascii="Times New Roman" w:hAnsi="Times New Roman" w:cs="Times New Roman"/>
        </w:rPr>
        <w:t>a set of key findings-</w:t>
      </w:r>
    </w:p>
    <w:p w14:paraId="69D901FF" w14:textId="655F151C" w:rsidR="00F25854" w:rsidRDefault="000E0819" w:rsidP="00F25854">
      <w:pPr>
        <w:pStyle w:val="ListParagraph"/>
        <w:numPr>
          <w:ilvl w:val="1"/>
          <w:numId w:val="11"/>
        </w:numPr>
        <w:tabs>
          <w:tab w:val="left" w:pos="7157"/>
        </w:tabs>
        <w:rPr>
          <w:rFonts w:ascii="Times New Roman" w:hAnsi="Times New Roman" w:cs="Times New Roman"/>
        </w:rPr>
      </w:pPr>
      <w:r>
        <w:rPr>
          <w:rFonts w:ascii="Times New Roman" w:hAnsi="Times New Roman" w:cs="Times New Roman"/>
        </w:rPr>
        <w:t xml:space="preserve">Effects of nutrient enrichment do vary considerably with sampling scale – </w:t>
      </w:r>
      <w:proofErr w:type="gramStart"/>
      <w:r>
        <w:rPr>
          <w:rFonts w:ascii="Times New Roman" w:hAnsi="Times New Roman" w:cs="Times New Roman"/>
        </w:rPr>
        <w:t>provided that</w:t>
      </w:r>
      <w:proofErr w:type="gramEnd"/>
      <w:r>
        <w:rPr>
          <w:rFonts w:ascii="Times New Roman" w:hAnsi="Times New Roman" w:cs="Times New Roman"/>
        </w:rPr>
        <w:t xml:space="preserve"> species richness is your response!</w:t>
      </w:r>
    </w:p>
    <w:p w14:paraId="0BB9C837" w14:textId="57EB396B" w:rsidR="000E0819" w:rsidRDefault="00564FBA" w:rsidP="00F25854">
      <w:pPr>
        <w:pStyle w:val="ListParagraph"/>
        <w:numPr>
          <w:ilvl w:val="1"/>
          <w:numId w:val="11"/>
        </w:numPr>
        <w:tabs>
          <w:tab w:val="left" w:pos="7157"/>
        </w:tabs>
        <w:rPr>
          <w:rFonts w:ascii="Times New Roman" w:hAnsi="Times New Roman" w:cs="Times New Roman"/>
        </w:rPr>
      </w:pPr>
      <w:r>
        <w:rPr>
          <w:rFonts w:ascii="Times New Roman" w:hAnsi="Times New Roman" w:cs="Times New Roman"/>
        </w:rPr>
        <w:t xml:space="preserve">It </w:t>
      </w:r>
      <w:r w:rsidR="000E0819">
        <w:rPr>
          <w:rFonts w:ascii="Times New Roman" w:hAnsi="Times New Roman" w:cs="Times New Roman"/>
        </w:rPr>
        <w:t xml:space="preserve">seems that nutrient enrichment is unlikely to cause </w:t>
      </w:r>
      <w:r w:rsidR="000F57F2">
        <w:rPr>
          <w:rFonts w:ascii="Times New Roman" w:hAnsi="Times New Roman" w:cs="Times New Roman"/>
        </w:rPr>
        <w:t>species extirpation</w:t>
      </w:r>
      <w:r w:rsidR="00873490">
        <w:rPr>
          <w:rFonts w:ascii="Times New Roman" w:hAnsi="Times New Roman" w:cs="Times New Roman"/>
        </w:rPr>
        <w:t>s, even at relatively small scales</w:t>
      </w:r>
      <w:r w:rsidR="000F57F2">
        <w:rPr>
          <w:rFonts w:ascii="Times New Roman" w:hAnsi="Times New Roman" w:cs="Times New Roman"/>
        </w:rPr>
        <w:t xml:space="preserve">, </w:t>
      </w:r>
      <w:r w:rsidR="003F65E5">
        <w:rPr>
          <w:rFonts w:ascii="Times New Roman" w:hAnsi="Times New Roman" w:cs="Times New Roman"/>
        </w:rPr>
        <w:t>simpl</w:t>
      </w:r>
      <w:r w:rsidR="00873490">
        <w:rPr>
          <w:rFonts w:ascii="Times New Roman" w:hAnsi="Times New Roman" w:cs="Times New Roman"/>
        </w:rPr>
        <w:t>y due to</w:t>
      </w:r>
      <w:r w:rsidR="003F65E5">
        <w:rPr>
          <w:rFonts w:ascii="Times New Roman" w:hAnsi="Times New Roman" w:cs="Times New Roman"/>
        </w:rPr>
        <w:t xml:space="preserve"> increases in sampling effort </w:t>
      </w:r>
      <w:r w:rsidR="00873490">
        <w:rPr>
          <w:rFonts w:ascii="Times New Roman" w:hAnsi="Times New Roman" w:cs="Times New Roman"/>
        </w:rPr>
        <w:t xml:space="preserve">can reach similar asymptotes of </w:t>
      </w:r>
      <w:r w:rsidR="007D61BD">
        <w:rPr>
          <w:rFonts w:ascii="Times New Roman" w:hAnsi="Times New Roman" w:cs="Times New Roman"/>
        </w:rPr>
        <w:t>species richness.</w:t>
      </w:r>
    </w:p>
    <w:p w14:paraId="62D8BE03" w14:textId="77777777" w:rsidR="00A915FE" w:rsidRDefault="00564FBA" w:rsidP="00F25854">
      <w:pPr>
        <w:pStyle w:val="ListParagraph"/>
        <w:numPr>
          <w:ilvl w:val="1"/>
          <w:numId w:val="11"/>
        </w:numPr>
        <w:tabs>
          <w:tab w:val="left" w:pos="7157"/>
        </w:tabs>
        <w:rPr>
          <w:rFonts w:ascii="Times New Roman" w:hAnsi="Times New Roman" w:cs="Times New Roman"/>
        </w:rPr>
      </w:pPr>
      <w:r>
        <w:rPr>
          <w:rFonts w:ascii="Times New Roman" w:hAnsi="Times New Roman" w:cs="Times New Roman"/>
        </w:rPr>
        <w:t xml:space="preserve">However, </w:t>
      </w:r>
      <w:r w:rsidR="00EA6DC0">
        <w:rPr>
          <w:rFonts w:ascii="Times New Roman" w:hAnsi="Times New Roman" w:cs="Times New Roman"/>
        </w:rPr>
        <w:t xml:space="preserve">abundance-weighted metrics show remarkably </w:t>
      </w:r>
      <w:r w:rsidR="0015789A">
        <w:rPr>
          <w:rFonts w:ascii="Times New Roman" w:hAnsi="Times New Roman" w:cs="Times New Roman"/>
        </w:rPr>
        <w:t xml:space="preserve">consistent effects across scales. </w:t>
      </w:r>
    </w:p>
    <w:p w14:paraId="0670FB34" w14:textId="1E9A3051" w:rsidR="007D61BD" w:rsidRDefault="00A915FE" w:rsidP="00F25854">
      <w:pPr>
        <w:pStyle w:val="ListParagraph"/>
        <w:numPr>
          <w:ilvl w:val="1"/>
          <w:numId w:val="11"/>
        </w:numPr>
        <w:tabs>
          <w:tab w:val="left" w:pos="7157"/>
        </w:tabs>
        <w:rPr>
          <w:rFonts w:ascii="Times New Roman" w:hAnsi="Times New Roman" w:cs="Times New Roman"/>
        </w:rPr>
      </w:pPr>
      <w:r>
        <w:rPr>
          <w:rFonts w:ascii="Times New Roman" w:hAnsi="Times New Roman" w:cs="Times New Roman"/>
        </w:rPr>
        <w:t xml:space="preserve">Changes in spatial distribution are an important part of </w:t>
      </w:r>
      <w:r w:rsidR="001C7431">
        <w:rPr>
          <w:rFonts w:ascii="Times New Roman" w:hAnsi="Times New Roman" w:cs="Times New Roman"/>
        </w:rPr>
        <w:t>nutrient enrichment, that may change the way communities operate, independent of diversity loss!</w:t>
      </w:r>
    </w:p>
    <w:p w14:paraId="1C3C440F" w14:textId="0197437C" w:rsidR="001C7431" w:rsidRDefault="001C7431" w:rsidP="001C7431">
      <w:pPr>
        <w:pStyle w:val="ListParagraph"/>
        <w:numPr>
          <w:ilvl w:val="2"/>
          <w:numId w:val="11"/>
        </w:numPr>
        <w:tabs>
          <w:tab w:val="left" w:pos="7157"/>
        </w:tabs>
        <w:rPr>
          <w:rFonts w:ascii="Times New Roman" w:hAnsi="Times New Roman" w:cs="Times New Roman"/>
        </w:rPr>
      </w:pPr>
      <w:r>
        <w:rPr>
          <w:rFonts w:ascii="Times New Roman" w:hAnsi="Times New Roman" w:cs="Times New Roman"/>
        </w:rPr>
        <w:t>Storage effects</w:t>
      </w:r>
    </w:p>
    <w:p w14:paraId="2304A3A5" w14:textId="3DDCDF1A" w:rsidR="001C7431" w:rsidRDefault="001C7431" w:rsidP="001C7431">
      <w:pPr>
        <w:pStyle w:val="ListParagraph"/>
        <w:numPr>
          <w:ilvl w:val="2"/>
          <w:numId w:val="11"/>
        </w:numPr>
        <w:tabs>
          <w:tab w:val="left" w:pos="7157"/>
        </w:tabs>
        <w:rPr>
          <w:rFonts w:ascii="Times New Roman" w:hAnsi="Times New Roman" w:cs="Times New Roman"/>
        </w:rPr>
      </w:pPr>
      <w:r>
        <w:rPr>
          <w:rFonts w:ascii="Times New Roman" w:hAnsi="Times New Roman" w:cs="Times New Roman"/>
        </w:rPr>
        <w:t>Response to disturbance</w:t>
      </w:r>
    </w:p>
    <w:p w14:paraId="5D67B266" w14:textId="5C04C2C4" w:rsidR="001C7431" w:rsidRDefault="001C7431" w:rsidP="001C7431">
      <w:pPr>
        <w:pStyle w:val="ListParagraph"/>
        <w:numPr>
          <w:ilvl w:val="2"/>
          <w:numId w:val="11"/>
        </w:numPr>
        <w:tabs>
          <w:tab w:val="left" w:pos="7157"/>
        </w:tabs>
        <w:rPr>
          <w:rFonts w:ascii="Times New Roman" w:hAnsi="Times New Roman" w:cs="Times New Roman"/>
        </w:rPr>
      </w:pPr>
      <w:r>
        <w:rPr>
          <w:rFonts w:ascii="Times New Roman" w:hAnsi="Times New Roman" w:cs="Times New Roman"/>
        </w:rPr>
        <w:t>Dispersal</w:t>
      </w:r>
    </w:p>
    <w:p w14:paraId="3DB0CBD8" w14:textId="47D71AB1" w:rsidR="009D30B9" w:rsidRDefault="009D30B9" w:rsidP="009D30B9">
      <w:pPr>
        <w:tabs>
          <w:tab w:val="left" w:pos="7157"/>
        </w:tabs>
        <w:rPr>
          <w:rFonts w:ascii="Times New Roman" w:hAnsi="Times New Roman" w:cs="Times New Roman"/>
          <w:b/>
        </w:rPr>
      </w:pPr>
      <w:r w:rsidRPr="009D30B9">
        <w:rPr>
          <w:rFonts w:ascii="Times New Roman" w:hAnsi="Times New Roman" w:cs="Times New Roman"/>
          <w:b/>
        </w:rPr>
        <w:t>Slide 17:</w:t>
      </w:r>
    </w:p>
    <w:p w14:paraId="2227D1FE" w14:textId="3733DF6C" w:rsidR="009D30B9" w:rsidRPr="009D30B9" w:rsidRDefault="009D30B9" w:rsidP="009D30B9">
      <w:pPr>
        <w:pStyle w:val="ListParagraph"/>
        <w:numPr>
          <w:ilvl w:val="0"/>
          <w:numId w:val="11"/>
        </w:numPr>
        <w:tabs>
          <w:tab w:val="left" w:pos="7157"/>
        </w:tabs>
        <w:rPr>
          <w:rFonts w:ascii="Times New Roman" w:hAnsi="Times New Roman" w:cs="Times New Roman"/>
          <w:b/>
        </w:rPr>
      </w:pPr>
      <w:r>
        <w:rPr>
          <w:rFonts w:ascii="Times New Roman" w:hAnsi="Times New Roman" w:cs="Times New Roman"/>
        </w:rPr>
        <w:t>Acknowledgements:</w:t>
      </w:r>
    </w:p>
    <w:p w14:paraId="5C0EF43F" w14:textId="743E5FFF" w:rsidR="009D30B9" w:rsidRDefault="00EC41E6" w:rsidP="009D30B9">
      <w:pPr>
        <w:pStyle w:val="ListParagraph"/>
        <w:numPr>
          <w:ilvl w:val="1"/>
          <w:numId w:val="11"/>
        </w:numPr>
        <w:tabs>
          <w:tab w:val="left" w:pos="7157"/>
        </w:tabs>
        <w:rPr>
          <w:rFonts w:ascii="Times New Roman" w:hAnsi="Times New Roman" w:cs="Times New Roman"/>
          <w:b/>
        </w:rPr>
      </w:pPr>
      <w:r>
        <w:rPr>
          <w:rFonts w:ascii="Times New Roman" w:hAnsi="Times New Roman" w:cs="Times New Roman"/>
          <w:b/>
        </w:rPr>
        <w:t>Plant Sciences, etc.</w:t>
      </w:r>
    </w:p>
    <w:p w14:paraId="17F5B93E" w14:textId="5BDB1F48" w:rsidR="00EC41E6" w:rsidRPr="009D30B9" w:rsidRDefault="00422A5B" w:rsidP="009D30B9">
      <w:pPr>
        <w:pStyle w:val="ListParagraph"/>
        <w:numPr>
          <w:ilvl w:val="1"/>
          <w:numId w:val="11"/>
        </w:numPr>
        <w:tabs>
          <w:tab w:val="left" w:pos="7157"/>
        </w:tabs>
        <w:rPr>
          <w:rFonts w:ascii="Times New Roman" w:hAnsi="Times New Roman" w:cs="Times New Roman"/>
          <w:b/>
        </w:rPr>
      </w:pPr>
      <w:r>
        <w:rPr>
          <w:rFonts w:ascii="Times New Roman" w:hAnsi="Times New Roman" w:cs="Times New Roman"/>
          <w:b/>
        </w:rPr>
        <w:t>Any specific funding sources that must be attached to all things that go out of the lab?</w:t>
      </w:r>
    </w:p>
    <w:sectPr w:rsidR="00EC41E6" w:rsidRPr="009D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60F8"/>
    <w:multiLevelType w:val="hybridMultilevel"/>
    <w:tmpl w:val="DF7E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0296"/>
    <w:multiLevelType w:val="hybridMultilevel"/>
    <w:tmpl w:val="D95C5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3EB8"/>
    <w:multiLevelType w:val="hybridMultilevel"/>
    <w:tmpl w:val="A484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9403A"/>
    <w:multiLevelType w:val="hybridMultilevel"/>
    <w:tmpl w:val="4A0E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76BA2"/>
    <w:multiLevelType w:val="hybridMultilevel"/>
    <w:tmpl w:val="D032865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 w15:restartNumberingAfterBreak="0">
    <w:nsid w:val="1A1E31D8"/>
    <w:multiLevelType w:val="hybridMultilevel"/>
    <w:tmpl w:val="CEEA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666B8"/>
    <w:multiLevelType w:val="hybridMultilevel"/>
    <w:tmpl w:val="F4E2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91F25"/>
    <w:multiLevelType w:val="hybridMultilevel"/>
    <w:tmpl w:val="2F4A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65CBB"/>
    <w:multiLevelType w:val="hybridMultilevel"/>
    <w:tmpl w:val="B9406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23E73"/>
    <w:multiLevelType w:val="hybridMultilevel"/>
    <w:tmpl w:val="73CA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C1E5F"/>
    <w:multiLevelType w:val="hybridMultilevel"/>
    <w:tmpl w:val="C3B46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10"/>
  </w:num>
  <w:num w:numId="6">
    <w:abstractNumId w:val="4"/>
  </w:num>
  <w:num w:numId="7">
    <w:abstractNumId w:val="2"/>
  </w:num>
  <w:num w:numId="8">
    <w:abstractNumId w:val="9"/>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A4"/>
    <w:rsid w:val="00006C00"/>
    <w:rsid w:val="000102B8"/>
    <w:rsid w:val="00012597"/>
    <w:rsid w:val="000128E4"/>
    <w:rsid w:val="00015EA6"/>
    <w:rsid w:val="00017DB3"/>
    <w:rsid w:val="000212E3"/>
    <w:rsid w:val="000223CF"/>
    <w:rsid w:val="00082F2F"/>
    <w:rsid w:val="000D367D"/>
    <w:rsid w:val="000D6E2B"/>
    <w:rsid w:val="000E0819"/>
    <w:rsid w:val="000E2616"/>
    <w:rsid w:val="000F57F2"/>
    <w:rsid w:val="00112142"/>
    <w:rsid w:val="001128B9"/>
    <w:rsid w:val="00126360"/>
    <w:rsid w:val="00131810"/>
    <w:rsid w:val="00147351"/>
    <w:rsid w:val="0015789A"/>
    <w:rsid w:val="001967D5"/>
    <w:rsid w:val="001A7C77"/>
    <w:rsid w:val="001C7431"/>
    <w:rsid w:val="0021091E"/>
    <w:rsid w:val="00237725"/>
    <w:rsid w:val="00237BF6"/>
    <w:rsid w:val="00246B4D"/>
    <w:rsid w:val="00256D30"/>
    <w:rsid w:val="00282D04"/>
    <w:rsid w:val="002B13F0"/>
    <w:rsid w:val="002F0CC8"/>
    <w:rsid w:val="002F4886"/>
    <w:rsid w:val="002F7D77"/>
    <w:rsid w:val="00311254"/>
    <w:rsid w:val="00311D1B"/>
    <w:rsid w:val="0035777C"/>
    <w:rsid w:val="00391E00"/>
    <w:rsid w:val="003C0FC8"/>
    <w:rsid w:val="003C468A"/>
    <w:rsid w:val="003D17A4"/>
    <w:rsid w:val="003D7925"/>
    <w:rsid w:val="003F3883"/>
    <w:rsid w:val="003F5D18"/>
    <w:rsid w:val="003F65E5"/>
    <w:rsid w:val="00416419"/>
    <w:rsid w:val="0041729B"/>
    <w:rsid w:val="00422A5B"/>
    <w:rsid w:val="004562C5"/>
    <w:rsid w:val="004771DB"/>
    <w:rsid w:val="004A04A8"/>
    <w:rsid w:val="004D6139"/>
    <w:rsid w:val="00530F6C"/>
    <w:rsid w:val="00541F67"/>
    <w:rsid w:val="00542AA9"/>
    <w:rsid w:val="00564FBA"/>
    <w:rsid w:val="00565233"/>
    <w:rsid w:val="005A5F44"/>
    <w:rsid w:val="005C0E0A"/>
    <w:rsid w:val="005C5A2E"/>
    <w:rsid w:val="00600A8B"/>
    <w:rsid w:val="006356E3"/>
    <w:rsid w:val="006375D5"/>
    <w:rsid w:val="00663BE5"/>
    <w:rsid w:val="00692242"/>
    <w:rsid w:val="00695E16"/>
    <w:rsid w:val="006C005E"/>
    <w:rsid w:val="00752672"/>
    <w:rsid w:val="00753747"/>
    <w:rsid w:val="00784BC5"/>
    <w:rsid w:val="007A190D"/>
    <w:rsid w:val="007D01FA"/>
    <w:rsid w:val="007D53AA"/>
    <w:rsid w:val="007D61BD"/>
    <w:rsid w:val="007E5C3A"/>
    <w:rsid w:val="007E710F"/>
    <w:rsid w:val="008005AD"/>
    <w:rsid w:val="00817E84"/>
    <w:rsid w:val="00873490"/>
    <w:rsid w:val="008851BE"/>
    <w:rsid w:val="0089096D"/>
    <w:rsid w:val="00896FFA"/>
    <w:rsid w:val="008B0D8F"/>
    <w:rsid w:val="008B5546"/>
    <w:rsid w:val="008E6E59"/>
    <w:rsid w:val="008F7C2E"/>
    <w:rsid w:val="00913440"/>
    <w:rsid w:val="00917CF9"/>
    <w:rsid w:val="00936A6E"/>
    <w:rsid w:val="009A1736"/>
    <w:rsid w:val="009A67E8"/>
    <w:rsid w:val="009C0CD2"/>
    <w:rsid w:val="009C292B"/>
    <w:rsid w:val="009D30B9"/>
    <w:rsid w:val="009D3F87"/>
    <w:rsid w:val="009D7376"/>
    <w:rsid w:val="009E7928"/>
    <w:rsid w:val="00A017C9"/>
    <w:rsid w:val="00A074E1"/>
    <w:rsid w:val="00A315AC"/>
    <w:rsid w:val="00A405B1"/>
    <w:rsid w:val="00A51527"/>
    <w:rsid w:val="00A53978"/>
    <w:rsid w:val="00A56EA4"/>
    <w:rsid w:val="00A57EDD"/>
    <w:rsid w:val="00A8117F"/>
    <w:rsid w:val="00A915FE"/>
    <w:rsid w:val="00A92E20"/>
    <w:rsid w:val="00AB2A93"/>
    <w:rsid w:val="00AE0EDA"/>
    <w:rsid w:val="00B42375"/>
    <w:rsid w:val="00B5251F"/>
    <w:rsid w:val="00B5333A"/>
    <w:rsid w:val="00B74D08"/>
    <w:rsid w:val="00BA0B56"/>
    <w:rsid w:val="00C6453F"/>
    <w:rsid w:val="00CC46B7"/>
    <w:rsid w:val="00CD314B"/>
    <w:rsid w:val="00CD6EA8"/>
    <w:rsid w:val="00CE5241"/>
    <w:rsid w:val="00CE59AC"/>
    <w:rsid w:val="00CF4804"/>
    <w:rsid w:val="00D039F8"/>
    <w:rsid w:val="00D55829"/>
    <w:rsid w:val="00D75B8F"/>
    <w:rsid w:val="00D9759C"/>
    <w:rsid w:val="00DA113D"/>
    <w:rsid w:val="00DB242A"/>
    <w:rsid w:val="00DB517B"/>
    <w:rsid w:val="00DD63F2"/>
    <w:rsid w:val="00E2679F"/>
    <w:rsid w:val="00E43400"/>
    <w:rsid w:val="00E72097"/>
    <w:rsid w:val="00EA288B"/>
    <w:rsid w:val="00EA6DC0"/>
    <w:rsid w:val="00EB1FFD"/>
    <w:rsid w:val="00EC0B7A"/>
    <w:rsid w:val="00EC41E6"/>
    <w:rsid w:val="00EF0B46"/>
    <w:rsid w:val="00EF3715"/>
    <w:rsid w:val="00EF7EBF"/>
    <w:rsid w:val="00F01AFB"/>
    <w:rsid w:val="00F15D8B"/>
    <w:rsid w:val="00F25854"/>
    <w:rsid w:val="00F41769"/>
    <w:rsid w:val="00F5662C"/>
    <w:rsid w:val="00F8231C"/>
    <w:rsid w:val="00FA2216"/>
    <w:rsid w:val="00FC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86B3"/>
  <w15:chartTrackingRefBased/>
  <w15:docId w15:val="{56B73ED4-338D-4023-BF21-6D05C7CB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A4"/>
    <w:pPr>
      <w:ind w:left="720"/>
      <w:contextualSpacing/>
    </w:pPr>
  </w:style>
  <w:style w:type="paragraph" w:styleId="BalloonText">
    <w:name w:val="Balloon Text"/>
    <w:basedOn w:val="Normal"/>
    <w:link w:val="BalloonTextChar"/>
    <w:uiPriority w:val="99"/>
    <w:semiHidden/>
    <w:unhideWhenUsed/>
    <w:rsid w:val="00913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12</cp:revision>
  <cp:lastPrinted>2018-07-24T21:02:00Z</cp:lastPrinted>
  <dcterms:created xsi:type="dcterms:W3CDTF">2018-07-24T15:59:00Z</dcterms:created>
  <dcterms:modified xsi:type="dcterms:W3CDTF">2018-07-27T20:59:00Z</dcterms:modified>
</cp:coreProperties>
</file>