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1EE26" w14:textId="310CE62B" w:rsidR="00B80D6E" w:rsidRPr="0006784C" w:rsidRDefault="00B80D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0D6E">
        <w:rPr>
          <w:rFonts w:ascii="Times New Roman" w:hAnsi="Times New Roman" w:cs="Times New Roman"/>
          <w:b/>
          <w:sz w:val="24"/>
          <w:szCs w:val="24"/>
          <w:u w:val="single"/>
        </w:rPr>
        <w:t>WAPS analysis topics</w:t>
      </w:r>
    </w:p>
    <w:p w14:paraId="441F81ED" w14:textId="4C300644" w:rsidR="007050ED" w:rsidRDefault="00BC5590" w:rsidP="00B80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primary focus is on priority effects – I’m most interested in understanding how these communities fluctuate over time</w:t>
      </w:r>
      <w:r w:rsidR="00234C6D">
        <w:rPr>
          <w:rFonts w:ascii="Times New Roman" w:hAnsi="Times New Roman" w:cs="Times New Roman"/>
          <w:sz w:val="24"/>
          <w:szCs w:val="24"/>
        </w:rPr>
        <w:t xml:space="preserve">, depending on their environment and initial conditions during community assembly. </w:t>
      </w:r>
    </w:p>
    <w:p w14:paraId="26CC2366" w14:textId="5C0901C1" w:rsidR="007050ED" w:rsidRDefault="00B80D6E" w:rsidP="007050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initial conditions of community assembly continue to control community composition over time?</w:t>
      </w:r>
    </w:p>
    <w:p w14:paraId="60951FCE" w14:textId="077207C2" w:rsidR="0055066B" w:rsidRDefault="00FB1D42" w:rsidP="005506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planted compositions exhibit the strongest priority effects? Invasive vs. exotics vs. natives? </w:t>
      </w:r>
    </w:p>
    <w:p w14:paraId="3CA04AF5" w14:textId="23228A73" w:rsidR="00FB1D42" w:rsidRDefault="00FB1D42" w:rsidP="005506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invading whom over time? Is there some sort of relationship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Invasives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Annuals -&gt; Natives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Invasives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suggests some kind of rock-paper-scissors relationship? Or is there a clear competitive hierarchy?</w:t>
      </w:r>
    </w:p>
    <w:p w14:paraId="7F26233B" w14:textId="6AB283BE" w:rsidR="004F527B" w:rsidRDefault="004F527B" w:rsidP="004F527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stability of each of these groups related to how efficiently they utilize resources? </w:t>
      </w:r>
    </w:p>
    <w:p w14:paraId="2C6A942F" w14:textId="77777777" w:rsidR="00B95D1D" w:rsidRDefault="00B95D1D" w:rsidP="00B95D1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7C09CFA" w14:textId="1167D7A8" w:rsidR="00B80D6E" w:rsidRDefault="007050ED" w:rsidP="007050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interactions between </w:t>
      </w:r>
      <w:r w:rsidR="00351AAE">
        <w:rPr>
          <w:rFonts w:ascii="Times New Roman" w:hAnsi="Times New Roman" w:cs="Times New Roman"/>
          <w:sz w:val="24"/>
          <w:szCs w:val="24"/>
        </w:rPr>
        <w:t xml:space="preserve">planted species composition and environmental forcing control species composition? </w:t>
      </w:r>
    </w:p>
    <w:p w14:paraId="52D8CDBF" w14:textId="77777777" w:rsidR="006B6CDE" w:rsidRDefault="006B6CDE" w:rsidP="006B6C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analysis of nutrient addition vs. supplemental water vs. control – does an increase in resource availability increase the strength of priority effects? </w:t>
      </w:r>
    </w:p>
    <w:p w14:paraId="57C8F12A" w14:textId="799E2AA2" w:rsidR="006B6CDE" w:rsidRDefault="00064963" w:rsidP="006B6C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recent drought has the advantage of a particularly interesting natural experiment – </w:t>
      </w:r>
      <w:r w:rsidR="00B07A8F">
        <w:rPr>
          <w:rFonts w:ascii="Times New Roman" w:hAnsi="Times New Roman" w:cs="Times New Roman"/>
          <w:sz w:val="24"/>
          <w:szCs w:val="24"/>
        </w:rPr>
        <w:t xml:space="preserve">does drought stress cause a collapse of priority effects that isn’t mirrored by </w:t>
      </w:r>
      <w:r w:rsidR="00DE0501">
        <w:rPr>
          <w:rFonts w:ascii="Times New Roman" w:hAnsi="Times New Roman" w:cs="Times New Roman"/>
          <w:sz w:val="24"/>
          <w:szCs w:val="24"/>
        </w:rPr>
        <w:t>added precipitation plots?</w:t>
      </w:r>
    </w:p>
    <w:p w14:paraId="43D670C7" w14:textId="67D1455D" w:rsidR="00D012E4" w:rsidRDefault="00D012E4" w:rsidP="00D012E4">
      <w:pPr>
        <w:rPr>
          <w:rFonts w:ascii="Times New Roman" w:hAnsi="Times New Roman" w:cs="Times New Roman"/>
          <w:sz w:val="24"/>
          <w:szCs w:val="24"/>
        </w:rPr>
      </w:pPr>
    </w:p>
    <w:p w14:paraId="569273F6" w14:textId="77777777" w:rsidR="00C81185" w:rsidRDefault="00D012E4" w:rsidP="00D012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Contrasts between compositional priority effects and </w:t>
      </w:r>
      <w:r w:rsidR="004F527B">
        <w:rPr>
          <w:rFonts w:ascii="Times New Roman" w:hAnsi="Times New Roman" w:cs="Times New Roman"/>
          <w:sz w:val="24"/>
          <w:szCs w:val="24"/>
        </w:rPr>
        <w:t xml:space="preserve">community performance effects </w:t>
      </w:r>
      <w:r w:rsidR="00A43EEC">
        <w:rPr>
          <w:rFonts w:ascii="Times New Roman" w:hAnsi="Times New Roman" w:cs="Times New Roman"/>
          <w:sz w:val="24"/>
          <w:szCs w:val="24"/>
        </w:rPr>
        <w:t>–</w:t>
      </w:r>
      <w:r w:rsidR="004F527B">
        <w:rPr>
          <w:rFonts w:ascii="Times New Roman" w:hAnsi="Times New Roman" w:cs="Times New Roman"/>
          <w:sz w:val="24"/>
          <w:szCs w:val="24"/>
        </w:rPr>
        <w:t xml:space="preserve"> </w:t>
      </w:r>
      <w:r w:rsidR="00A43EEC">
        <w:rPr>
          <w:rFonts w:ascii="Times New Roman" w:hAnsi="Times New Roman" w:cs="Times New Roman"/>
          <w:sz w:val="24"/>
          <w:szCs w:val="24"/>
        </w:rPr>
        <w:t xml:space="preserve">does </w:t>
      </w:r>
      <w:r w:rsidR="00D06952">
        <w:rPr>
          <w:rFonts w:ascii="Times New Roman" w:hAnsi="Times New Roman" w:cs="Times New Roman"/>
          <w:sz w:val="24"/>
          <w:szCs w:val="24"/>
        </w:rPr>
        <w:t xml:space="preserve">aggregate community </w:t>
      </w:r>
      <w:r w:rsidR="00A43EEC">
        <w:rPr>
          <w:rFonts w:ascii="Times New Roman" w:hAnsi="Times New Roman" w:cs="Times New Roman"/>
          <w:sz w:val="24"/>
          <w:szCs w:val="24"/>
        </w:rPr>
        <w:t xml:space="preserve">performance mirror </w:t>
      </w:r>
      <w:r w:rsidR="00A30595">
        <w:rPr>
          <w:rFonts w:ascii="Times New Roman" w:hAnsi="Times New Roman" w:cs="Times New Roman"/>
          <w:sz w:val="24"/>
          <w:szCs w:val="24"/>
        </w:rPr>
        <w:t xml:space="preserve">similarity? E.g. irrespective of community composition, do certain planted compositions </w:t>
      </w:r>
      <w:r w:rsidR="00DE3C45">
        <w:rPr>
          <w:rFonts w:ascii="Times New Roman" w:hAnsi="Times New Roman" w:cs="Times New Roman"/>
          <w:sz w:val="24"/>
          <w:szCs w:val="24"/>
        </w:rPr>
        <w:t xml:space="preserve">continue to perform better than others, even if their </w:t>
      </w:r>
      <w:r w:rsidR="004126BD">
        <w:rPr>
          <w:rFonts w:ascii="Times New Roman" w:hAnsi="Times New Roman" w:cs="Times New Roman"/>
          <w:sz w:val="24"/>
          <w:szCs w:val="24"/>
        </w:rPr>
        <w:t>vegetation composition is relatively equivalent</w:t>
      </w:r>
      <w:r w:rsidR="00DE3C45">
        <w:rPr>
          <w:rFonts w:ascii="Times New Roman" w:hAnsi="Times New Roman" w:cs="Times New Roman"/>
          <w:sz w:val="24"/>
          <w:szCs w:val="24"/>
        </w:rPr>
        <w:t>?</w:t>
      </w:r>
    </w:p>
    <w:p w14:paraId="103AB970" w14:textId="77777777" w:rsidR="0006784C" w:rsidRDefault="007944C1" w:rsidP="007944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Assumptions that changes in microbial composition </w:t>
      </w:r>
      <w:r w:rsidR="00992B9A">
        <w:rPr>
          <w:rFonts w:ascii="Times New Roman" w:hAnsi="Times New Roman" w:cs="Times New Roman"/>
          <w:sz w:val="24"/>
          <w:szCs w:val="24"/>
        </w:rPr>
        <w:t xml:space="preserve">can be driven by priority effects, which have consistent effects on soil nutrient cycling, etc. that may manifest as changes in resource availability </w:t>
      </w:r>
      <w:r w:rsidR="0006784C">
        <w:rPr>
          <w:rFonts w:ascii="Times New Roman" w:hAnsi="Times New Roman" w:cs="Times New Roman"/>
          <w:sz w:val="24"/>
          <w:szCs w:val="24"/>
        </w:rPr>
        <w:t>(resins) or productivity (biomass).</w:t>
      </w:r>
    </w:p>
    <w:p w14:paraId="4CEAA228" w14:textId="77777777" w:rsidR="0006784C" w:rsidRDefault="0006784C" w:rsidP="0006784C">
      <w:pPr>
        <w:rPr>
          <w:rFonts w:ascii="Times New Roman" w:hAnsi="Times New Roman" w:cs="Times New Roman"/>
          <w:sz w:val="24"/>
          <w:szCs w:val="24"/>
        </w:rPr>
      </w:pPr>
    </w:p>
    <w:p w14:paraId="625EF2D3" w14:textId="6655FA8A" w:rsidR="00D012E4" w:rsidRDefault="0006784C" w:rsidP="000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Additive/Non-additive changes in community performance</w:t>
      </w:r>
      <w:r w:rsidR="002B21C6">
        <w:rPr>
          <w:rFonts w:ascii="Times New Roman" w:hAnsi="Times New Roman" w:cs="Times New Roman"/>
          <w:sz w:val="24"/>
          <w:szCs w:val="24"/>
        </w:rPr>
        <w:t xml:space="preserve"> –</w:t>
      </w:r>
      <w:r w:rsidR="00CF58CB">
        <w:rPr>
          <w:rFonts w:ascii="Times New Roman" w:hAnsi="Times New Roman" w:cs="Times New Roman"/>
          <w:sz w:val="24"/>
          <w:szCs w:val="24"/>
        </w:rPr>
        <w:t xml:space="preserve"> calculating community performance based on </w:t>
      </w:r>
      <w:r w:rsidR="004808C9">
        <w:rPr>
          <w:rFonts w:ascii="Times New Roman" w:hAnsi="Times New Roman" w:cs="Times New Roman"/>
          <w:sz w:val="24"/>
          <w:szCs w:val="24"/>
        </w:rPr>
        <w:t xml:space="preserve">relative abundance of </w:t>
      </w:r>
      <w:r w:rsidR="009D7CFF">
        <w:rPr>
          <w:rFonts w:ascii="Times New Roman" w:hAnsi="Times New Roman" w:cs="Times New Roman"/>
          <w:sz w:val="24"/>
          <w:szCs w:val="24"/>
        </w:rPr>
        <w:t xml:space="preserve">constituent taxa in mixtures, relative to their monocultures. May be more or less </w:t>
      </w:r>
      <w:r w:rsidR="003E7E6D">
        <w:rPr>
          <w:rFonts w:ascii="Times New Roman" w:hAnsi="Times New Roman" w:cs="Times New Roman"/>
          <w:sz w:val="24"/>
          <w:szCs w:val="24"/>
        </w:rPr>
        <w:t xml:space="preserve">valid depending on </w:t>
      </w:r>
      <w:r w:rsidR="00F05F77">
        <w:rPr>
          <w:rFonts w:ascii="Times New Roman" w:hAnsi="Times New Roman" w:cs="Times New Roman"/>
          <w:sz w:val="24"/>
          <w:szCs w:val="24"/>
        </w:rPr>
        <w:t>function</w:t>
      </w:r>
      <w:r w:rsidR="00287A58">
        <w:rPr>
          <w:rFonts w:ascii="Times New Roman" w:hAnsi="Times New Roman" w:cs="Times New Roman"/>
          <w:sz w:val="24"/>
          <w:szCs w:val="24"/>
        </w:rPr>
        <w:t xml:space="preserve"> measured </w:t>
      </w:r>
      <w:r w:rsidR="0035732B">
        <w:rPr>
          <w:rFonts w:ascii="Times New Roman" w:hAnsi="Times New Roman" w:cs="Times New Roman"/>
          <w:sz w:val="24"/>
          <w:szCs w:val="24"/>
        </w:rPr>
        <w:t xml:space="preserve">and how </w:t>
      </w:r>
      <w:proofErr w:type="gramStart"/>
      <w:r w:rsidR="0035732B">
        <w:rPr>
          <w:rFonts w:ascii="Times New Roman" w:hAnsi="Times New Roman" w:cs="Times New Roman"/>
          <w:sz w:val="24"/>
          <w:szCs w:val="24"/>
        </w:rPr>
        <w:t>well-maintained</w:t>
      </w:r>
      <w:proofErr w:type="gramEnd"/>
      <w:r w:rsidR="00A409D9">
        <w:rPr>
          <w:rFonts w:ascii="Times New Roman" w:hAnsi="Times New Roman" w:cs="Times New Roman"/>
          <w:sz w:val="24"/>
          <w:szCs w:val="24"/>
        </w:rPr>
        <w:t xml:space="preserve"> monocultures are. </w:t>
      </w:r>
    </w:p>
    <w:p w14:paraId="0B797CF8" w14:textId="77777777" w:rsidR="00E22604" w:rsidRDefault="00E22604" w:rsidP="00E226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CEBDA8" w14:textId="77777777" w:rsidR="00C61A65" w:rsidRDefault="00C61A65" w:rsidP="00C61A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6A47EC" w14:textId="77777777" w:rsidR="00C61A65" w:rsidRDefault="00C61A65" w:rsidP="00C61A6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BDBD4E2" w14:textId="5F4EB45D" w:rsidR="00E22604" w:rsidRDefault="00E22604" w:rsidP="00E22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 sorts of questions:</w:t>
      </w:r>
    </w:p>
    <w:p w14:paraId="12E7EC03" w14:textId="01C88508" w:rsidR="00E22604" w:rsidRDefault="00E22604" w:rsidP="00E226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Importance of lag effects: Are performance measures (like productivity response) synced to </w:t>
      </w:r>
      <w:r w:rsidR="006C2EF3">
        <w:rPr>
          <w:rFonts w:ascii="Times New Roman" w:hAnsi="Times New Roman" w:cs="Times New Roman"/>
          <w:sz w:val="24"/>
          <w:szCs w:val="24"/>
        </w:rPr>
        <w:t xml:space="preserve">community change? </w:t>
      </w:r>
    </w:p>
    <w:p w14:paraId="04A42A46" w14:textId="49BB7736" w:rsidR="00C47C60" w:rsidRDefault="00C47C60" w:rsidP="00C47C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do we start seeing the effects of post-drought recovery? </w:t>
      </w:r>
      <w:r w:rsidR="00476CC8">
        <w:rPr>
          <w:rFonts w:ascii="Times New Roman" w:hAnsi="Times New Roman" w:cs="Times New Roman"/>
          <w:sz w:val="24"/>
          <w:szCs w:val="24"/>
        </w:rPr>
        <w:t xml:space="preserve">Does the productivity response outpace that of community change, which may be more dependent on </w:t>
      </w:r>
      <w:r w:rsidR="00347209">
        <w:rPr>
          <w:rFonts w:ascii="Times New Roman" w:hAnsi="Times New Roman" w:cs="Times New Roman"/>
          <w:sz w:val="24"/>
          <w:szCs w:val="24"/>
        </w:rPr>
        <w:t>replenishment of the seedbank, etc</w:t>
      </w:r>
      <w:proofErr w:type="gramStart"/>
      <w:r w:rsidR="00347209">
        <w:rPr>
          <w:rFonts w:ascii="Times New Roman" w:hAnsi="Times New Roman" w:cs="Times New Roman"/>
          <w:sz w:val="24"/>
          <w:szCs w:val="24"/>
        </w:rPr>
        <w:t>., that</w:t>
      </w:r>
      <w:proofErr w:type="gramEnd"/>
      <w:r w:rsidR="00347209">
        <w:rPr>
          <w:rFonts w:ascii="Times New Roman" w:hAnsi="Times New Roman" w:cs="Times New Roman"/>
          <w:sz w:val="24"/>
          <w:szCs w:val="24"/>
        </w:rPr>
        <w:t xml:space="preserve"> may take </w:t>
      </w:r>
      <w:r w:rsidR="003921E0">
        <w:rPr>
          <w:rFonts w:ascii="Times New Roman" w:hAnsi="Times New Roman" w:cs="Times New Roman"/>
          <w:sz w:val="24"/>
          <w:szCs w:val="24"/>
        </w:rPr>
        <w:t xml:space="preserve">more time to </w:t>
      </w:r>
      <w:r w:rsidR="00065B30">
        <w:rPr>
          <w:rFonts w:ascii="Times New Roman" w:hAnsi="Times New Roman" w:cs="Times New Roman"/>
          <w:sz w:val="24"/>
          <w:szCs w:val="24"/>
        </w:rPr>
        <w:t xml:space="preserve">mount. </w:t>
      </w:r>
    </w:p>
    <w:p w14:paraId="5008E69F" w14:textId="1C110ABD" w:rsidR="00BC5590" w:rsidRPr="00BC5590" w:rsidRDefault="00BC5590" w:rsidP="00BC5590">
      <w:pPr>
        <w:rPr>
          <w:rFonts w:ascii="Times New Roman" w:hAnsi="Times New Roman" w:cs="Times New Roman"/>
          <w:sz w:val="24"/>
          <w:szCs w:val="24"/>
        </w:rPr>
      </w:pPr>
    </w:p>
    <w:sectPr w:rsidR="00BC5590" w:rsidRPr="00BC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65BD0"/>
    <w:multiLevelType w:val="hybridMultilevel"/>
    <w:tmpl w:val="89A6510A"/>
    <w:lvl w:ilvl="0" w:tplc="CD0242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6E"/>
    <w:rsid w:val="00026083"/>
    <w:rsid w:val="00064963"/>
    <w:rsid w:val="00065B30"/>
    <w:rsid w:val="0006784C"/>
    <w:rsid w:val="001955E4"/>
    <w:rsid w:val="00234C6D"/>
    <w:rsid w:val="00235641"/>
    <w:rsid w:val="00287A58"/>
    <w:rsid w:val="002B21C6"/>
    <w:rsid w:val="00347209"/>
    <w:rsid w:val="00351AAE"/>
    <w:rsid w:val="0035732B"/>
    <w:rsid w:val="003921E0"/>
    <w:rsid w:val="003E7E6D"/>
    <w:rsid w:val="004126BD"/>
    <w:rsid w:val="00476CC8"/>
    <w:rsid w:val="00476DAF"/>
    <w:rsid w:val="004808C9"/>
    <w:rsid w:val="004F527B"/>
    <w:rsid w:val="0055066B"/>
    <w:rsid w:val="005715B1"/>
    <w:rsid w:val="005F22BC"/>
    <w:rsid w:val="006602E6"/>
    <w:rsid w:val="006B6CDE"/>
    <w:rsid w:val="006C2EF3"/>
    <w:rsid w:val="007050ED"/>
    <w:rsid w:val="007944C1"/>
    <w:rsid w:val="00992B9A"/>
    <w:rsid w:val="009D7CFF"/>
    <w:rsid w:val="00A30595"/>
    <w:rsid w:val="00A409D9"/>
    <w:rsid w:val="00A43EEC"/>
    <w:rsid w:val="00AD4BC0"/>
    <w:rsid w:val="00B07A8F"/>
    <w:rsid w:val="00B80D6E"/>
    <w:rsid w:val="00B95D1D"/>
    <w:rsid w:val="00BB4963"/>
    <w:rsid w:val="00BC5590"/>
    <w:rsid w:val="00C44E94"/>
    <w:rsid w:val="00C47C60"/>
    <w:rsid w:val="00C61A65"/>
    <w:rsid w:val="00C81185"/>
    <w:rsid w:val="00CF58CB"/>
    <w:rsid w:val="00D012E4"/>
    <w:rsid w:val="00D06952"/>
    <w:rsid w:val="00DE0501"/>
    <w:rsid w:val="00DE3C45"/>
    <w:rsid w:val="00E22604"/>
    <w:rsid w:val="00F05F77"/>
    <w:rsid w:val="00FB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80A4"/>
  <w15:chartTrackingRefBased/>
  <w15:docId w15:val="{FD81FD5E-4E26-414C-9403-F353D32A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D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1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A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40</cp:revision>
  <cp:lastPrinted>2018-05-29T16:13:00Z</cp:lastPrinted>
  <dcterms:created xsi:type="dcterms:W3CDTF">2018-04-30T21:59:00Z</dcterms:created>
  <dcterms:modified xsi:type="dcterms:W3CDTF">2018-05-29T16:54:00Z</dcterms:modified>
</cp:coreProperties>
</file>