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DC0A" w14:textId="3A763B84" w:rsidR="00F53B91" w:rsidRDefault="00AC4BA6" w:rsidP="00AC4BA6">
      <w:pPr>
        <w:rPr>
          <w:rFonts w:ascii="Arial" w:hAnsi="Arial" w:cs="Arial"/>
          <w:b/>
          <w:sz w:val="24"/>
          <w:szCs w:val="24"/>
        </w:rPr>
      </w:pPr>
      <w:r w:rsidRPr="00AC4BA6">
        <w:rPr>
          <w:rFonts w:ascii="Arial" w:hAnsi="Arial" w:cs="Arial"/>
          <w:b/>
          <w:sz w:val="24"/>
          <w:szCs w:val="24"/>
        </w:rPr>
        <w:t>State-change manuscript outline:</w:t>
      </w:r>
    </w:p>
    <w:p w14:paraId="4112F6B8" w14:textId="01D3A1BA" w:rsidR="00F53B91" w:rsidRPr="004662C6" w:rsidRDefault="00F53B91" w:rsidP="00AC4BA6">
      <w:pPr>
        <w:rPr>
          <w:rFonts w:ascii="Arial" w:hAnsi="Arial" w:cs="Arial"/>
          <w:b/>
          <w:sz w:val="24"/>
          <w:szCs w:val="24"/>
        </w:rPr>
      </w:pPr>
      <w:r w:rsidRPr="004662C6">
        <w:rPr>
          <w:rFonts w:ascii="Arial" w:hAnsi="Arial" w:cs="Arial"/>
          <w:b/>
          <w:sz w:val="24"/>
          <w:szCs w:val="24"/>
        </w:rPr>
        <w:t>Broad background – Non-equilibrium dynamics</w:t>
      </w:r>
    </w:p>
    <w:p w14:paraId="150119CD" w14:textId="332A79E3" w:rsidR="006666BB" w:rsidRDefault="00B258E6" w:rsidP="00666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4BA6">
        <w:rPr>
          <w:rFonts w:ascii="Arial" w:hAnsi="Arial" w:cs="Arial"/>
          <w:sz w:val="24"/>
          <w:szCs w:val="24"/>
        </w:rPr>
        <w:t>Many natural systems are characterized by nonequilibrium community dynamics</w:t>
      </w:r>
    </w:p>
    <w:p w14:paraId="7F92B554" w14:textId="079F4E15" w:rsidR="005121F9" w:rsidRDefault="006245D6" w:rsidP="00666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notably </w:t>
      </w:r>
      <w:r w:rsidR="005121F9">
        <w:rPr>
          <w:rFonts w:ascii="Arial" w:hAnsi="Arial" w:cs="Arial"/>
          <w:sz w:val="24"/>
          <w:szCs w:val="24"/>
        </w:rPr>
        <w:t xml:space="preserve">in </w:t>
      </w:r>
      <w:r w:rsidR="00B80B51">
        <w:rPr>
          <w:rFonts w:ascii="Arial" w:hAnsi="Arial" w:cs="Arial"/>
          <w:sz w:val="24"/>
          <w:szCs w:val="24"/>
        </w:rPr>
        <w:t>systems with non-stationarity in environmental conditions, long-term population dynamics may not be expected to reach a stable equilibrium; fluctuations are a function of the system, rather than a perturbation from some stable equilibrium</w:t>
      </w:r>
      <w:r w:rsidR="00C167B1">
        <w:rPr>
          <w:rFonts w:ascii="Arial" w:hAnsi="Arial" w:cs="Arial"/>
          <w:sz w:val="24"/>
          <w:szCs w:val="24"/>
        </w:rPr>
        <w:t xml:space="preserve"> (Chesson 2018)</w:t>
      </w:r>
      <w:r w:rsidR="00B80B51">
        <w:rPr>
          <w:rFonts w:ascii="Arial" w:hAnsi="Arial" w:cs="Arial"/>
          <w:sz w:val="24"/>
          <w:szCs w:val="24"/>
        </w:rPr>
        <w:t>.</w:t>
      </w:r>
    </w:p>
    <w:p w14:paraId="32DF0472" w14:textId="57EA696B" w:rsidR="00B5041E" w:rsidRDefault="00B5041E" w:rsidP="00B5041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an era of rapid environmental </w:t>
      </w:r>
      <w:r w:rsidR="00C167B1">
        <w:rPr>
          <w:rFonts w:ascii="Arial" w:hAnsi="Arial" w:cs="Arial"/>
          <w:sz w:val="24"/>
          <w:szCs w:val="24"/>
        </w:rPr>
        <w:t xml:space="preserve">change, understanding changes to non-equilibrium dynamics is increasingly important. </w:t>
      </w:r>
    </w:p>
    <w:p w14:paraId="49018276" w14:textId="0FAF33BC" w:rsidR="006245D6" w:rsidRDefault="006245D6" w:rsidP="006245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non-equilibrium perspective of</w:t>
      </w:r>
      <w:r w:rsidRPr="00AC4BA6">
        <w:rPr>
          <w:rFonts w:ascii="Arial" w:hAnsi="Arial" w:cs="Arial"/>
          <w:sz w:val="24"/>
          <w:szCs w:val="24"/>
        </w:rPr>
        <w:t xml:space="preserve"> community dynamics has been particularly adopted in arid and semiarid </w:t>
      </w:r>
      <w:r>
        <w:rPr>
          <w:rFonts w:ascii="Arial" w:hAnsi="Arial" w:cs="Arial"/>
          <w:sz w:val="24"/>
          <w:szCs w:val="24"/>
        </w:rPr>
        <w:t xml:space="preserve">rangeland </w:t>
      </w:r>
      <w:r w:rsidRPr="00AC4BA6">
        <w:rPr>
          <w:rFonts w:ascii="Arial" w:hAnsi="Arial" w:cs="Arial"/>
          <w:sz w:val="24"/>
          <w:szCs w:val="24"/>
        </w:rPr>
        <w:t>systems, where interactions between climate patterns, competition, and contingency produce dramatic shifts in vegetation over both space and time.</w:t>
      </w:r>
    </w:p>
    <w:p w14:paraId="28057002" w14:textId="77777777" w:rsidR="006245D6" w:rsidRDefault="006245D6" w:rsidP="006245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Traditional range succession models often fail to predict vegetation change in these systems, where communities do not follow a deterministic trajectory toward a “climax” plant community.</w:t>
      </w:r>
    </w:p>
    <w:p w14:paraId="1C43C3A5" w14:textId="63F91520" w:rsidR="00395D0D" w:rsidRDefault="006245D6" w:rsidP="00395D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95D0D">
        <w:rPr>
          <w:rFonts w:ascii="Arial" w:hAnsi="Arial" w:cs="Arial"/>
          <w:sz w:val="24"/>
          <w:szCs w:val="24"/>
        </w:rPr>
        <w:t xml:space="preserve">Instead, </w:t>
      </w:r>
      <w:r w:rsidR="00395D0D">
        <w:rPr>
          <w:rFonts w:ascii="Arial" w:hAnsi="Arial" w:cs="Arial"/>
          <w:sz w:val="24"/>
          <w:szCs w:val="24"/>
        </w:rPr>
        <w:t>community dynamics in annual grasslands are often conceptualized by reversible and irreversible transitions between a series of discrete “states” and “phases”.</w:t>
      </w:r>
    </w:p>
    <w:p w14:paraId="65AC6329" w14:textId="30494622" w:rsidR="007B0854" w:rsidRPr="007B0854" w:rsidRDefault="007B0854" w:rsidP="007B085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 STMs</w:t>
      </w:r>
    </w:p>
    <w:p w14:paraId="0F3CF082" w14:textId="5A99581F" w:rsidR="00395D0D" w:rsidRDefault="00395D0D" w:rsidP="00395D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and transition models (STMs) </w:t>
      </w:r>
      <w:r w:rsidR="007B0854">
        <w:rPr>
          <w:rFonts w:ascii="Arial" w:hAnsi="Arial" w:cs="Arial"/>
          <w:sz w:val="24"/>
          <w:szCs w:val="24"/>
        </w:rPr>
        <w:t xml:space="preserve">that </w:t>
      </w:r>
      <w:r w:rsidR="00C167B1">
        <w:rPr>
          <w:rFonts w:ascii="Arial" w:hAnsi="Arial" w:cs="Arial"/>
          <w:sz w:val="24"/>
          <w:szCs w:val="24"/>
        </w:rPr>
        <w:t xml:space="preserve">attempt to conceptualize </w:t>
      </w:r>
      <w:r w:rsidR="007B0854">
        <w:rPr>
          <w:rFonts w:ascii="Arial" w:hAnsi="Arial" w:cs="Arial"/>
          <w:sz w:val="24"/>
          <w:szCs w:val="24"/>
        </w:rPr>
        <w:t>turnover between discrete states have emerged as useful tools for rangeland management by capturing:</w:t>
      </w:r>
    </w:p>
    <w:p w14:paraId="7BC3F961" w14:textId="77777777" w:rsidR="007B0854" w:rsidRDefault="007B0854" w:rsidP="007B08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Species indicators of different vegetation states</w:t>
      </w:r>
    </w:p>
    <w:p w14:paraId="0E86E029" w14:textId="50F714E1" w:rsidR="007B0854" w:rsidRDefault="007B0854" w:rsidP="007B08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Drivers of transition between </w:t>
      </w:r>
      <w:r w:rsidR="00B41B78">
        <w:rPr>
          <w:rFonts w:ascii="Arial" w:hAnsi="Arial" w:cs="Arial"/>
          <w:sz w:val="24"/>
          <w:szCs w:val="24"/>
        </w:rPr>
        <w:t>states</w:t>
      </w:r>
    </w:p>
    <w:p w14:paraId="31E8D055" w14:textId="56A2190D" w:rsidR="00B41B78" w:rsidRDefault="00B41B78" w:rsidP="007B08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State resilience – the likelihood of a community retaining its state in a subsequent observation</w:t>
      </w:r>
    </w:p>
    <w:p w14:paraId="0B2520CB" w14:textId="4A472C9B" w:rsidR="00C167B1" w:rsidRDefault="00C167B1" w:rsidP="00517B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management context, an understanding of states, transitions, and resilience guides land use practice.</w:t>
      </w:r>
    </w:p>
    <w:p w14:paraId="5192558A" w14:textId="6A784CDD" w:rsidR="00C167B1" w:rsidRPr="00E71EF6" w:rsidRDefault="00C167B1" w:rsidP="00E71EF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Management and restoration are often </w:t>
      </w:r>
      <w:r w:rsidR="00A3758A">
        <w:rPr>
          <w:rFonts w:ascii="Arial" w:hAnsi="Arial" w:cs="Arial"/>
          <w:sz w:val="24"/>
          <w:szCs w:val="24"/>
        </w:rPr>
        <w:t>directed toward coaxing pre-existing states into more favorable ones. Once established,</w:t>
      </w:r>
      <w:r w:rsidR="00614452">
        <w:rPr>
          <w:rFonts w:ascii="Arial" w:hAnsi="Arial" w:cs="Arial"/>
          <w:sz w:val="24"/>
          <w:szCs w:val="24"/>
        </w:rPr>
        <w:t xml:space="preserve"> estimated state resilience provides a basis for targeted interventions</w:t>
      </w:r>
      <w:r w:rsidR="00A3758A">
        <w:rPr>
          <w:rFonts w:ascii="Arial" w:hAnsi="Arial" w:cs="Arial"/>
          <w:sz w:val="24"/>
          <w:szCs w:val="24"/>
        </w:rPr>
        <w:t>.</w:t>
      </w:r>
    </w:p>
    <w:p w14:paraId="06F4CA47" w14:textId="54AEE53F" w:rsidR="00F84A0A" w:rsidRDefault="00517BE2" w:rsidP="00F84A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a key conceptual tool for management of rangeland systems, empirical tests of state and transition models has been limited</w:t>
      </w:r>
      <w:r w:rsidR="00F84A0A">
        <w:rPr>
          <w:rFonts w:ascii="Arial" w:hAnsi="Arial" w:cs="Arial"/>
          <w:sz w:val="24"/>
          <w:szCs w:val="24"/>
        </w:rPr>
        <w:t xml:space="preserve">. State-change models are primarily developed </w:t>
      </w:r>
      <w:proofErr w:type="gramStart"/>
      <w:r w:rsidR="00F84A0A">
        <w:rPr>
          <w:rFonts w:ascii="Arial" w:hAnsi="Arial" w:cs="Arial"/>
          <w:sz w:val="24"/>
          <w:szCs w:val="24"/>
        </w:rPr>
        <w:t>on the basis of</w:t>
      </w:r>
      <w:proofErr w:type="gramEnd"/>
      <w:r w:rsidR="00F84A0A">
        <w:rPr>
          <w:rFonts w:ascii="Arial" w:hAnsi="Arial" w:cs="Arial"/>
          <w:sz w:val="24"/>
          <w:szCs w:val="24"/>
        </w:rPr>
        <w:t xml:space="preserve"> expert </w:t>
      </w:r>
      <w:r w:rsidR="00113B7A">
        <w:rPr>
          <w:rFonts w:ascii="Arial" w:hAnsi="Arial" w:cs="Arial"/>
          <w:sz w:val="24"/>
          <w:szCs w:val="24"/>
        </w:rPr>
        <w:t>opinion, which may benefit from a quantitative evaluation to identify:</w:t>
      </w:r>
    </w:p>
    <w:p w14:paraId="549D93ED" w14:textId="00996A44" w:rsidR="00113B7A" w:rsidRDefault="00113B7A" w:rsidP="00113B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Relevance of states in partitioning</w:t>
      </w:r>
      <w:r w:rsidR="00284BFB">
        <w:rPr>
          <w:rFonts w:ascii="Arial" w:hAnsi="Arial" w:cs="Arial"/>
          <w:sz w:val="24"/>
          <w:szCs w:val="24"/>
        </w:rPr>
        <w:t xml:space="preserve"> total</w:t>
      </w:r>
      <w:r>
        <w:rPr>
          <w:rFonts w:ascii="Arial" w:hAnsi="Arial" w:cs="Arial"/>
          <w:sz w:val="24"/>
          <w:szCs w:val="24"/>
        </w:rPr>
        <w:t xml:space="preserve"> variance in community composition</w:t>
      </w:r>
    </w:p>
    <w:p w14:paraId="3931494A" w14:textId="77777777" w:rsidR="00113B7A" w:rsidRDefault="00113B7A" w:rsidP="00113B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2) Transition and resilience probabilities</w:t>
      </w:r>
    </w:p>
    <w:p w14:paraId="504232E4" w14:textId="3E1879A9" w:rsidR="00517BE2" w:rsidRDefault="00113B7A" w:rsidP="00113B7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095597" w:rsidRPr="00113B7A">
        <w:rPr>
          <w:rFonts w:ascii="Arial" w:hAnsi="Arial" w:cs="Arial"/>
          <w:sz w:val="24"/>
          <w:szCs w:val="24"/>
        </w:rPr>
        <w:t xml:space="preserve">or examples, see </w:t>
      </w:r>
      <w:proofErr w:type="spellStart"/>
      <w:r w:rsidR="00095597" w:rsidRPr="00113B7A">
        <w:rPr>
          <w:rFonts w:ascii="Arial" w:hAnsi="Arial" w:cs="Arial"/>
          <w:sz w:val="24"/>
          <w:szCs w:val="24"/>
        </w:rPr>
        <w:t>Bagchi</w:t>
      </w:r>
      <w:proofErr w:type="spellEnd"/>
      <w:r w:rsidR="00095597" w:rsidRPr="00113B7A">
        <w:rPr>
          <w:rFonts w:ascii="Arial" w:hAnsi="Arial" w:cs="Arial"/>
          <w:sz w:val="24"/>
          <w:szCs w:val="24"/>
        </w:rPr>
        <w:t xml:space="preserve"> et al. (2013), Jackson and Bartolome (2005), </w:t>
      </w:r>
      <w:r w:rsidR="00F84A0A" w:rsidRPr="00113B7A">
        <w:rPr>
          <w:rFonts w:ascii="Arial" w:hAnsi="Arial" w:cs="Arial"/>
          <w:sz w:val="24"/>
          <w:szCs w:val="24"/>
        </w:rPr>
        <w:t xml:space="preserve">and </w:t>
      </w:r>
      <w:r w:rsidR="00095597" w:rsidRPr="00113B7A">
        <w:rPr>
          <w:rFonts w:ascii="Arial" w:hAnsi="Arial" w:cs="Arial"/>
          <w:sz w:val="24"/>
          <w:szCs w:val="24"/>
        </w:rPr>
        <w:t xml:space="preserve">Stein et al. (2018). </w:t>
      </w:r>
    </w:p>
    <w:p w14:paraId="55D0727A" w14:textId="74B6C882" w:rsidR="00F53B91" w:rsidRPr="00113B7A" w:rsidRDefault="00F53B91" w:rsidP="00113B7A">
      <w:pPr>
        <w:ind w:left="360"/>
        <w:rPr>
          <w:rFonts w:ascii="Arial" w:hAnsi="Arial" w:cs="Arial"/>
          <w:b/>
          <w:sz w:val="24"/>
          <w:szCs w:val="24"/>
        </w:rPr>
      </w:pPr>
      <w:r w:rsidRPr="00113B7A">
        <w:rPr>
          <w:rFonts w:ascii="Arial" w:hAnsi="Arial" w:cs="Arial"/>
          <w:b/>
          <w:sz w:val="24"/>
          <w:szCs w:val="24"/>
        </w:rPr>
        <w:t>California Annual Grasslands</w:t>
      </w:r>
    </w:p>
    <w:p w14:paraId="26B85D48" w14:textId="22C7F4E5" w:rsidR="00F2776A" w:rsidRPr="002F750D" w:rsidRDefault="00A47C53" w:rsidP="002F75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commentRangeStart w:id="0"/>
      <w:r w:rsidRPr="00AC4BA6">
        <w:rPr>
          <w:rFonts w:ascii="Arial" w:hAnsi="Arial" w:cs="Arial"/>
          <w:sz w:val="24"/>
          <w:szCs w:val="24"/>
        </w:rPr>
        <w:t xml:space="preserve">California grasslands </w:t>
      </w:r>
      <w:r w:rsidR="00113B7A">
        <w:rPr>
          <w:rFonts w:ascii="Arial" w:hAnsi="Arial" w:cs="Arial"/>
          <w:sz w:val="24"/>
          <w:szCs w:val="24"/>
        </w:rPr>
        <w:t xml:space="preserve">have long been a </w:t>
      </w:r>
      <w:r w:rsidR="007C6508">
        <w:rPr>
          <w:rFonts w:ascii="Arial" w:hAnsi="Arial" w:cs="Arial"/>
          <w:sz w:val="24"/>
          <w:szCs w:val="24"/>
        </w:rPr>
        <w:t>focal system</w:t>
      </w:r>
      <w:r w:rsidR="00113B7A">
        <w:rPr>
          <w:rFonts w:ascii="Arial" w:hAnsi="Arial" w:cs="Arial"/>
          <w:sz w:val="24"/>
          <w:szCs w:val="24"/>
        </w:rPr>
        <w:t xml:space="preserve"> in the study of nonequilibrium dynamics</w:t>
      </w:r>
      <w:r w:rsidR="00AC4BA6">
        <w:rPr>
          <w:rFonts w:ascii="Arial" w:hAnsi="Arial" w:cs="Arial"/>
          <w:sz w:val="24"/>
          <w:szCs w:val="24"/>
        </w:rPr>
        <w:t xml:space="preserve">. </w:t>
      </w:r>
      <w:r w:rsidR="00006B0A">
        <w:rPr>
          <w:rFonts w:ascii="Arial" w:hAnsi="Arial" w:cs="Arial"/>
          <w:sz w:val="24"/>
          <w:szCs w:val="24"/>
        </w:rPr>
        <w:t xml:space="preserve">Composed primarily of </w:t>
      </w:r>
      <w:r w:rsidR="00C168A4">
        <w:rPr>
          <w:rFonts w:ascii="Arial" w:hAnsi="Arial" w:cs="Arial"/>
          <w:sz w:val="24"/>
          <w:szCs w:val="24"/>
        </w:rPr>
        <w:t xml:space="preserve">exotic annual species, these grasslands </w:t>
      </w:r>
      <w:r w:rsidR="00006B0A">
        <w:rPr>
          <w:rFonts w:ascii="Arial" w:hAnsi="Arial" w:cs="Arial"/>
          <w:sz w:val="24"/>
          <w:szCs w:val="24"/>
        </w:rPr>
        <w:t>readily shift between dominant groups of taxa</w:t>
      </w:r>
      <w:r w:rsidR="00AA4762">
        <w:rPr>
          <w:rFonts w:ascii="Arial" w:hAnsi="Arial" w:cs="Arial"/>
          <w:sz w:val="24"/>
          <w:szCs w:val="24"/>
        </w:rPr>
        <w:t xml:space="preserve"> (George et al. 1992)</w:t>
      </w:r>
      <w:r w:rsidR="00C168A4">
        <w:rPr>
          <w:rFonts w:ascii="Arial" w:hAnsi="Arial" w:cs="Arial"/>
          <w:sz w:val="24"/>
          <w:szCs w:val="24"/>
        </w:rPr>
        <w:t xml:space="preserve">. </w:t>
      </w:r>
    </w:p>
    <w:p w14:paraId="27318A7F" w14:textId="77777777" w:rsidR="00B84809" w:rsidRDefault="00B84809" w:rsidP="00B848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California grasslands, distinctions are often made 3 key groups of species: </w:t>
      </w:r>
    </w:p>
    <w:p w14:paraId="21181A49" w14:textId="77777777" w:rsidR="00B84809" w:rsidRDefault="00B84809" w:rsidP="00B848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Naturalized exotic annual grasses that now compose a majority of grassland vegetation in the state.</w:t>
      </w:r>
    </w:p>
    <w:p w14:paraId="4BEFECBF" w14:textId="4ADB9108" w:rsidR="00B84809" w:rsidRDefault="00B84809" w:rsidP="00B848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Native perennial grasses and forbs thought to once cover much of </w:t>
      </w:r>
      <w:r w:rsidR="00E96CC5">
        <w:rPr>
          <w:rFonts w:ascii="Arial" w:hAnsi="Arial" w:cs="Arial"/>
          <w:sz w:val="24"/>
          <w:szCs w:val="24"/>
        </w:rPr>
        <w:t xml:space="preserve">the state’s </w:t>
      </w:r>
      <w:r>
        <w:rPr>
          <w:rFonts w:ascii="Arial" w:hAnsi="Arial" w:cs="Arial"/>
          <w:sz w:val="24"/>
          <w:szCs w:val="24"/>
        </w:rPr>
        <w:t>grassland habitat</w:t>
      </w:r>
    </w:p>
    <w:p w14:paraId="294C969D" w14:textId="15CE4510" w:rsidR="00E96CC5" w:rsidRPr="00E96CC5" w:rsidRDefault="00B84809" w:rsidP="00E96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A set of </w:t>
      </w:r>
      <w:r w:rsidR="00E96CC5">
        <w:rPr>
          <w:rFonts w:ascii="Arial" w:hAnsi="Arial" w:cs="Arial"/>
          <w:sz w:val="24"/>
          <w:szCs w:val="24"/>
        </w:rPr>
        <w:t>highly invasive annual grasses that are rapidly expanding throughout California rangelands.</w:t>
      </w:r>
      <w:commentRangeEnd w:id="0"/>
      <w:r w:rsidR="00C11B81">
        <w:rPr>
          <w:rStyle w:val="CommentReference"/>
        </w:rPr>
        <w:commentReference w:id="0"/>
      </w:r>
    </w:p>
    <w:p w14:paraId="05F41D36" w14:textId="57537F33" w:rsidR="006B61CA" w:rsidRDefault="00C168A4" w:rsidP="006B61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61CA">
        <w:rPr>
          <w:rFonts w:ascii="Arial" w:hAnsi="Arial" w:cs="Arial"/>
          <w:sz w:val="24"/>
          <w:szCs w:val="24"/>
        </w:rPr>
        <w:t xml:space="preserve">Past work has shown that </w:t>
      </w:r>
      <w:r w:rsidR="006B61CA">
        <w:rPr>
          <w:rFonts w:ascii="Arial" w:hAnsi="Arial" w:cs="Arial"/>
          <w:sz w:val="24"/>
          <w:szCs w:val="24"/>
        </w:rPr>
        <w:t xml:space="preserve">transitions between key indicators of annual rangeland type depend on environmental conditions, management actions, and order of community assembly. </w:t>
      </w:r>
    </w:p>
    <w:p w14:paraId="3943B599" w14:textId="1799764A" w:rsidR="006B61CA" w:rsidRDefault="006B61CA" w:rsidP="006B61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Seasonal patterns of precipitation and temperature can exert considerable control over dynamics at the seedling stage. Annual grasses germinate rapidly </w:t>
      </w:r>
      <w:r w:rsidR="00E13FF4">
        <w:rPr>
          <w:rFonts w:ascii="Arial" w:hAnsi="Arial" w:cs="Arial"/>
          <w:sz w:val="24"/>
          <w:szCs w:val="24"/>
        </w:rPr>
        <w:t xml:space="preserve">with winter rains and outcompete other taxa in the absence of periodic droughts that may favor native grasses and forbs. </w:t>
      </w:r>
    </w:p>
    <w:p w14:paraId="08B23D96" w14:textId="755BC5BA" w:rsidR="00E13FF4" w:rsidRDefault="00E13FF4" w:rsidP="006B61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Native perennial grasses are thought to be highly recruitment limited, though strong competitors once established. </w:t>
      </w:r>
    </w:p>
    <w:p w14:paraId="469DC0F6" w14:textId="74BC434E" w:rsidR="00990F60" w:rsidRDefault="00E13FF4" w:rsidP="00A859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Exotic annuals (and invasive grasses, in particular) appear to exhibit </w:t>
      </w:r>
      <w:r w:rsidR="002A2779">
        <w:rPr>
          <w:rFonts w:ascii="Arial" w:hAnsi="Arial" w:cs="Arial"/>
          <w:sz w:val="24"/>
          <w:szCs w:val="24"/>
        </w:rPr>
        <w:t xml:space="preserve">strong priority effects through changes in nutrient cycling and deposition of thick litter layers that </w:t>
      </w:r>
      <w:r w:rsidR="00CF1586">
        <w:rPr>
          <w:rFonts w:ascii="Arial" w:hAnsi="Arial" w:cs="Arial"/>
          <w:sz w:val="24"/>
          <w:szCs w:val="24"/>
        </w:rPr>
        <w:t>impede competitor establishment.</w:t>
      </w:r>
    </w:p>
    <w:p w14:paraId="4DC52CEB" w14:textId="124C532B" w:rsidR="00D72EF2" w:rsidRPr="00A85954" w:rsidRDefault="005C3817" w:rsidP="00A85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 xml:space="preserve">In the past decade, California has experienced </w:t>
      </w:r>
      <w:r w:rsidR="00052D7F">
        <w:rPr>
          <w:rFonts w:ascii="Arial" w:hAnsi="Arial" w:cs="Arial"/>
          <w:sz w:val="24"/>
          <w:szCs w:val="24"/>
        </w:rPr>
        <w:t>climatic extremes, including a historic drought</w:t>
      </w:r>
      <w:bookmarkStart w:id="2" w:name="_GoBack"/>
      <w:bookmarkEnd w:id="2"/>
      <w:r w:rsidR="00A52D47">
        <w:rPr>
          <w:rFonts w:ascii="Arial" w:hAnsi="Arial" w:cs="Arial"/>
          <w:sz w:val="24"/>
          <w:szCs w:val="24"/>
        </w:rPr>
        <w:t xml:space="preserve"> between 201</w:t>
      </w:r>
      <w:r w:rsidR="00083967">
        <w:rPr>
          <w:rFonts w:ascii="Arial" w:hAnsi="Arial" w:cs="Arial"/>
          <w:sz w:val="24"/>
          <w:szCs w:val="24"/>
        </w:rPr>
        <w:t>3</w:t>
      </w:r>
      <w:r w:rsidR="00A52D47">
        <w:rPr>
          <w:rFonts w:ascii="Arial" w:hAnsi="Arial" w:cs="Arial"/>
          <w:sz w:val="24"/>
          <w:szCs w:val="24"/>
        </w:rPr>
        <w:t>-2016.</w:t>
      </w:r>
      <w:r w:rsidR="001D194D">
        <w:rPr>
          <w:rFonts w:ascii="Arial" w:hAnsi="Arial" w:cs="Arial"/>
          <w:sz w:val="24"/>
          <w:szCs w:val="24"/>
        </w:rPr>
        <w:t xml:space="preserve"> </w:t>
      </w:r>
      <w:r w:rsidR="007E5911">
        <w:rPr>
          <w:rFonts w:ascii="Arial" w:hAnsi="Arial" w:cs="Arial"/>
          <w:sz w:val="24"/>
          <w:szCs w:val="24"/>
        </w:rPr>
        <w:t xml:space="preserve">As the effect of climate change mount, </w:t>
      </w:r>
      <w:r w:rsidR="003C3B9B">
        <w:rPr>
          <w:rFonts w:ascii="Arial" w:hAnsi="Arial" w:cs="Arial"/>
          <w:sz w:val="24"/>
          <w:szCs w:val="24"/>
        </w:rPr>
        <w:t xml:space="preserve">current projections include significant increases in the frequency and intensity of drought events in California. </w:t>
      </w:r>
      <w:r w:rsidR="005C7E32">
        <w:rPr>
          <w:rFonts w:ascii="Arial" w:hAnsi="Arial" w:cs="Arial"/>
          <w:sz w:val="24"/>
          <w:szCs w:val="24"/>
        </w:rPr>
        <w:t xml:space="preserve">In a system where environmental variation acts as a strong driver of </w:t>
      </w:r>
      <w:r w:rsidR="00122A7C">
        <w:rPr>
          <w:rFonts w:ascii="Arial" w:hAnsi="Arial" w:cs="Arial"/>
          <w:sz w:val="24"/>
          <w:szCs w:val="24"/>
        </w:rPr>
        <w:t>vegetation dynamics</w:t>
      </w:r>
      <w:r w:rsidR="0025207D">
        <w:rPr>
          <w:rFonts w:ascii="Arial" w:hAnsi="Arial" w:cs="Arial"/>
          <w:sz w:val="24"/>
          <w:szCs w:val="24"/>
        </w:rPr>
        <w:t xml:space="preserve">, </w:t>
      </w:r>
      <w:r w:rsidR="00A10300">
        <w:rPr>
          <w:rFonts w:ascii="Arial" w:hAnsi="Arial" w:cs="Arial"/>
          <w:sz w:val="24"/>
          <w:szCs w:val="24"/>
        </w:rPr>
        <w:t xml:space="preserve">quantitative tests of STMs are needed </w:t>
      </w:r>
      <w:r w:rsidR="00CF3AE6">
        <w:rPr>
          <w:rFonts w:ascii="Arial" w:hAnsi="Arial" w:cs="Arial"/>
          <w:sz w:val="24"/>
          <w:szCs w:val="24"/>
        </w:rPr>
        <w:t xml:space="preserve">to </w:t>
      </w:r>
      <w:r w:rsidR="00184BF1">
        <w:rPr>
          <w:rFonts w:ascii="Arial" w:hAnsi="Arial" w:cs="Arial"/>
          <w:sz w:val="24"/>
          <w:szCs w:val="24"/>
        </w:rPr>
        <w:t xml:space="preserve">effectively predict and adapt to changes </w:t>
      </w:r>
      <w:proofErr w:type="gramStart"/>
      <w:r w:rsidR="00184BF1">
        <w:rPr>
          <w:rFonts w:ascii="Arial" w:hAnsi="Arial" w:cs="Arial"/>
          <w:sz w:val="24"/>
          <w:szCs w:val="24"/>
        </w:rPr>
        <w:t>in the near future</w:t>
      </w:r>
      <w:proofErr w:type="gramEnd"/>
      <w:r w:rsidR="00184BF1">
        <w:rPr>
          <w:rFonts w:ascii="Arial" w:hAnsi="Arial" w:cs="Arial"/>
          <w:sz w:val="24"/>
          <w:szCs w:val="24"/>
        </w:rPr>
        <w:t xml:space="preserve">. </w:t>
      </w:r>
      <w:commentRangeEnd w:id="1"/>
      <w:r w:rsidR="0043696B">
        <w:rPr>
          <w:rStyle w:val="CommentReference"/>
        </w:rPr>
        <w:commentReference w:id="1"/>
      </w:r>
    </w:p>
    <w:p w14:paraId="78E4F5A8" w14:textId="74669EE8" w:rsidR="00684CB0" w:rsidRPr="00A85954" w:rsidRDefault="00C11B81" w:rsidP="00A85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quantitatively assess the use of STMs in California grasslands, we use data from an experiment consisting of the three key grassland states – naturalized, native, and invasive species – planted in all 1, 2, and 3 group combinations.</w:t>
      </w:r>
    </w:p>
    <w:p w14:paraId="47A9EF31" w14:textId="45229CC6" w:rsidR="00562FB7" w:rsidRPr="00AC091D" w:rsidRDefault="00684CB0" w:rsidP="00562F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consistent yearly observations from 2008 – 2018, this data encompasses a range of climatic variation, including </w:t>
      </w:r>
      <w:r w:rsidR="007E69A7">
        <w:rPr>
          <w:rFonts w:ascii="Arial" w:hAnsi="Arial" w:cs="Arial"/>
          <w:sz w:val="24"/>
          <w:szCs w:val="24"/>
        </w:rPr>
        <w:t>both the</w:t>
      </w:r>
      <w:r w:rsidR="00105DB4">
        <w:rPr>
          <w:rFonts w:ascii="Arial" w:hAnsi="Arial" w:cs="Arial"/>
          <w:sz w:val="24"/>
          <w:szCs w:val="24"/>
        </w:rPr>
        <w:t xml:space="preserve"> driest period </w:t>
      </w:r>
      <w:r>
        <w:rPr>
          <w:rFonts w:ascii="Arial" w:hAnsi="Arial" w:cs="Arial"/>
          <w:sz w:val="24"/>
          <w:szCs w:val="24"/>
        </w:rPr>
        <w:t>(201</w:t>
      </w:r>
      <w:r w:rsidR="00105DB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201</w:t>
      </w:r>
      <w:r w:rsidR="00105DB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 and</w:t>
      </w:r>
      <w:r w:rsidR="007E69A7">
        <w:rPr>
          <w:rFonts w:ascii="Arial" w:hAnsi="Arial" w:cs="Arial"/>
          <w:sz w:val="24"/>
          <w:szCs w:val="24"/>
        </w:rPr>
        <w:t xml:space="preserve"> wettest winter in </w:t>
      </w:r>
      <w:r w:rsidR="003B6BCA">
        <w:rPr>
          <w:rFonts w:ascii="Arial" w:hAnsi="Arial" w:cs="Arial"/>
          <w:sz w:val="24"/>
          <w:szCs w:val="24"/>
        </w:rPr>
        <w:t>Northern California history</w:t>
      </w:r>
      <w:r>
        <w:rPr>
          <w:rFonts w:ascii="Arial" w:hAnsi="Arial" w:cs="Arial"/>
          <w:sz w:val="24"/>
          <w:szCs w:val="24"/>
        </w:rPr>
        <w:t xml:space="preserve">. </w:t>
      </w:r>
      <w:r w:rsidR="00AC091D">
        <w:rPr>
          <w:rFonts w:ascii="Arial" w:hAnsi="Arial" w:cs="Arial"/>
          <w:sz w:val="24"/>
          <w:szCs w:val="24"/>
        </w:rPr>
        <w:t>By tracking the vegetation composition of each assembled community, we aim to ask:</w:t>
      </w:r>
    </w:p>
    <w:p w14:paraId="17ED8CC9" w14:textId="5A855195" w:rsidR="00E727AB" w:rsidRDefault="00E727AB" w:rsidP="00E727A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states best partition </w:t>
      </w:r>
      <w:r w:rsidR="002413F5">
        <w:rPr>
          <w:rFonts w:ascii="Arial" w:hAnsi="Arial" w:cs="Arial"/>
          <w:sz w:val="24"/>
          <w:szCs w:val="24"/>
        </w:rPr>
        <w:t xml:space="preserve">observed </w:t>
      </w:r>
      <w:r>
        <w:rPr>
          <w:rFonts w:ascii="Arial" w:hAnsi="Arial" w:cs="Arial"/>
          <w:sz w:val="24"/>
          <w:szCs w:val="24"/>
        </w:rPr>
        <w:t xml:space="preserve">variance in plant community composition? </w:t>
      </w:r>
      <w:r w:rsidR="00EE552E">
        <w:rPr>
          <w:rFonts w:ascii="Arial" w:hAnsi="Arial" w:cs="Arial"/>
          <w:sz w:val="24"/>
          <w:szCs w:val="24"/>
        </w:rPr>
        <w:t>What species define these states?</w:t>
      </w:r>
    </w:p>
    <w:p w14:paraId="67ED874F" w14:textId="7CF68CF1" w:rsidR="00BE491F" w:rsidRDefault="00562FB7" w:rsidP="00BE491F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states arise </w:t>
      </w:r>
      <w:r w:rsidR="002F2555">
        <w:rPr>
          <w:rFonts w:ascii="Arial" w:hAnsi="Arial" w:cs="Arial"/>
          <w:sz w:val="24"/>
          <w:szCs w:val="24"/>
        </w:rPr>
        <w:t>with different planting composition mixtures? As these states are observed over time, a</w:t>
      </w:r>
      <w:commentRangeStart w:id="3"/>
      <w:r w:rsidR="00BE491F">
        <w:rPr>
          <w:rFonts w:ascii="Arial" w:hAnsi="Arial" w:cs="Arial"/>
          <w:sz w:val="24"/>
          <w:szCs w:val="24"/>
        </w:rPr>
        <w:t xml:space="preserve">re transitions between states characterized by continuous, reversible changes or non-reversible changes? </w:t>
      </w:r>
      <w:commentRangeEnd w:id="3"/>
      <w:r w:rsidR="00BE491F">
        <w:rPr>
          <w:rStyle w:val="CommentReference"/>
        </w:rPr>
        <w:commentReference w:id="3"/>
      </w:r>
    </w:p>
    <w:p w14:paraId="4C96F2E6" w14:textId="1647B655" w:rsidR="00E727AB" w:rsidRDefault="00BE491F" w:rsidP="00E727A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key drivers of community composition (</w:t>
      </w:r>
      <w:r w:rsidR="00745985">
        <w:rPr>
          <w:rFonts w:ascii="Arial" w:hAnsi="Arial" w:cs="Arial"/>
          <w:sz w:val="24"/>
          <w:szCs w:val="24"/>
        </w:rPr>
        <w:t xml:space="preserve">assembly order and climate) </w:t>
      </w:r>
      <w:r>
        <w:rPr>
          <w:rFonts w:ascii="Arial" w:hAnsi="Arial" w:cs="Arial"/>
          <w:sz w:val="24"/>
          <w:szCs w:val="24"/>
        </w:rPr>
        <w:t>govern transitions between states?</w:t>
      </w:r>
    </w:p>
    <w:p w14:paraId="582A8CA1" w14:textId="77777777" w:rsidR="00C260A0" w:rsidRDefault="00C260A0" w:rsidP="00C260A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F064F18" w14:textId="50A61194" w:rsidR="00B04BF6" w:rsidRDefault="00B04BF6" w:rsidP="00B04BF6">
      <w:pPr>
        <w:rPr>
          <w:rFonts w:ascii="Arial" w:hAnsi="Arial" w:cs="Arial"/>
          <w:b/>
          <w:sz w:val="24"/>
          <w:szCs w:val="24"/>
        </w:rPr>
      </w:pPr>
      <w:r w:rsidRPr="00D66C40">
        <w:rPr>
          <w:rFonts w:ascii="Arial" w:hAnsi="Arial" w:cs="Arial"/>
          <w:b/>
          <w:sz w:val="24"/>
          <w:szCs w:val="24"/>
        </w:rPr>
        <w:t>Materials and Methods:</w:t>
      </w:r>
    </w:p>
    <w:p w14:paraId="0DFD3788" w14:textId="7E372EBF" w:rsidR="00EC291C" w:rsidRPr="00EC291C" w:rsidRDefault="00EC291C" w:rsidP="00B04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site</w:t>
      </w:r>
    </w:p>
    <w:p w14:paraId="7B9F0E1C" w14:textId="530CB894" w:rsidR="007069ED" w:rsidRPr="007069ED" w:rsidRDefault="00EC291C" w:rsidP="00B37F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plantings were conducted in research fields at the U</w:t>
      </w:r>
      <w:r w:rsidR="00B37F38">
        <w:rPr>
          <w:rFonts w:ascii="Arial" w:hAnsi="Arial" w:cs="Arial"/>
          <w:sz w:val="24"/>
          <w:szCs w:val="24"/>
        </w:rPr>
        <w:t>niversity of California, Davis (</w:t>
      </w:r>
      <w:r w:rsidR="00B37F38" w:rsidRPr="00B37F38">
        <w:rPr>
          <w:rFonts w:ascii="Arial" w:hAnsi="Arial" w:cs="Arial"/>
          <w:sz w:val="24"/>
          <w:szCs w:val="24"/>
        </w:rPr>
        <w:t>38.545751, -121.784780</w:t>
      </w:r>
      <w:r w:rsidR="00B37F38">
        <w:rPr>
          <w:rFonts w:ascii="Arial" w:hAnsi="Arial" w:cs="Arial"/>
          <w:sz w:val="24"/>
          <w:szCs w:val="24"/>
        </w:rPr>
        <w:t>)</w:t>
      </w:r>
      <w:r w:rsidR="007069ED">
        <w:rPr>
          <w:rFonts w:ascii="Arial" w:hAnsi="Arial" w:cs="Arial"/>
          <w:sz w:val="24"/>
          <w:szCs w:val="24"/>
        </w:rPr>
        <w:t>.</w:t>
      </w:r>
      <w:r w:rsidR="007069ED" w:rsidRPr="007069ED">
        <w:rPr>
          <w:rFonts w:ascii="Arial" w:hAnsi="Arial" w:cs="Arial"/>
          <w:color w:val="FF0000"/>
          <w:sz w:val="24"/>
          <w:szCs w:val="24"/>
        </w:rPr>
        <w:t xml:space="preserve"> </w:t>
      </w:r>
      <w:r w:rsidR="007069ED">
        <w:rPr>
          <w:rFonts w:ascii="Arial" w:hAnsi="Arial" w:cs="Arial"/>
          <w:color w:val="FF0000"/>
          <w:sz w:val="24"/>
          <w:szCs w:val="24"/>
        </w:rPr>
        <w:t>Soil information, land use history, etc.</w:t>
      </w:r>
    </w:p>
    <w:p w14:paraId="4302A22D" w14:textId="2B236677" w:rsidR="00440AE6" w:rsidRPr="00440AE6" w:rsidRDefault="007069ED" w:rsidP="00105C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 to planting, soil was disked, irrigated, and received a broad-spectrum herbicide (</w:t>
      </w:r>
      <w:r w:rsidRPr="007069ED">
        <w:rPr>
          <w:rFonts w:ascii="Arial" w:hAnsi="Arial" w:cs="Arial"/>
          <w:color w:val="FF0000"/>
          <w:sz w:val="24"/>
          <w:szCs w:val="24"/>
        </w:rPr>
        <w:t>glyphosate</w:t>
      </w:r>
      <w:r>
        <w:rPr>
          <w:rFonts w:ascii="Arial" w:hAnsi="Arial" w:cs="Arial"/>
          <w:sz w:val="24"/>
          <w:szCs w:val="24"/>
        </w:rPr>
        <w:t xml:space="preserve">) to remove </w:t>
      </w:r>
      <w:r w:rsidR="00440AE6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existing seed bank.</w:t>
      </w:r>
    </w:p>
    <w:p w14:paraId="3F8E8D7A" w14:textId="7D12BBF6" w:rsidR="00C11B81" w:rsidRPr="002079C3" w:rsidRDefault="000328EF" w:rsidP="00105C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Three planting mixtures were established </w:t>
      </w:r>
      <w:r w:rsidR="006379F2">
        <w:rPr>
          <w:rFonts w:ascii="Arial" w:hAnsi="Arial" w:cs="Arial"/>
          <w:sz w:val="24"/>
          <w:szCs w:val="24"/>
        </w:rPr>
        <w:t xml:space="preserve">based on </w:t>
      </w:r>
      <w:r w:rsidR="00EF0708">
        <w:rPr>
          <w:rFonts w:ascii="Arial" w:hAnsi="Arial" w:cs="Arial"/>
          <w:sz w:val="24"/>
          <w:szCs w:val="24"/>
        </w:rPr>
        <w:t xml:space="preserve">existing state-change models of California grassland systems, or common delineation between community types (Table 1). For all possible 1-, 2-, and 3-group planting combinations, we established </w:t>
      </w:r>
      <w:r w:rsidR="00D12361">
        <w:rPr>
          <w:rFonts w:ascii="Arial" w:hAnsi="Arial" w:cs="Arial"/>
          <w:sz w:val="24"/>
          <w:szCs w:val="24"/>
        </w:rPr>
        <w:t>eight 1.5m x 1.5m plots (2.25 m</w:t>
      </w:r>
      <w:r w:rsidR="00D12361">
        <w:rPr>
          <w:rFonts w:ascii="Arial" w:hAnsi="Arial" w:cs="Arial"/>
          <w:sz w:val="24"/>
          <w:szCs w:val="24"/>
          <w:vertAlign w:val="superscript"/>
        </w:rPr>
        <w:t>2</w:t>
      </w:r>
      <w:r w:rsidR="00D12361">
        <w:rPr>
          <w:rFonts w:ascii="Arial" w:hAnsi="Arial" w:cs="Arial"/>
          <w:sz w:val="24"/>
          <w:szCs w:val="24"/>
        </w:rPr>
        <w:t xml:space="preserve">; </w:t>
      </w:r>
      <w:r w:rsidR="002F6DEB">
        <w:rPr>
          <w:rFonts w:ascii="Arial" w:hAnsi="Arial" w:cs="Arial"/>
          <w:sz w:val="24"/>
          <w:szCs w:val="24"/>
        </w:rPr>
        <w:t>5</w:t>
      </w:r>
      <w:r w:rsidR="0012442F">
        <w:rPr>
          <w:rFonts w:ascii="Arial" w:hAnsi="Arial" w:cs="Arial"/>
          <w:sz w:val="24"/>
          <w:szCs w:val="24"/>
        </w:rPr>
        <w:t>6</w:t>
      </w:r>
      <w:r w:rsidR="00D12361">
        <w:rPr>
          <w:rFonts w:ascii="Arial" w:hAnsi="Arial" w:cs="Arial"/>
          <w:sz w:val="24"/>
          <w:szCs w:val="24"/>
        </w:rPr>
        <w:t xml:space="preserve"> plots total)</w:t>
      </w:r>
      <w:r w:rsidR="002079C3">
        <w:rPr>
          <w:rFonts w:ascii="Arial" w:hAnsi="Arial" w:cs="Arial"/>
          <w:sz w:val="24"/>
          <w:szCs w:val="24"/>
        </w:rPr>
        <w:t>.</w:t>
      </w:r>
    </w:p>
    <w:p w14:paraId="3E9F477A" w14:textId="133A1383" w:rsidR="00D52076" w:rsidRPr="00D52076" w:rsidRDefault="00D52076" w:rsidP="00D5207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52076">
        <w:rPr>
          <w:rFonts w:ascii="Arial" w:hAnsi="Arial" w:cs="Arial"/>
          <w:color w:val="FF0000"/>
          <w:sz w:val="24"/>
          <w:szCs w:val="24"/>
        </w:rPr>
        <w:t>What is the detail for planting amount and number of seeds added?</w:t>
      </w:r>
      <w:r w:rsidR="002079C3">
        <w:rPr>
          <w:rFonts w:ascii="Arial" w:hAnsi="Arial" w:cs="Arial"/>
          <w:sz w:val="24"/>
          <w:szCs w:val="24"/>
        </w:rPr>
        <w:t xml:space="preserve"> </w:t>
      </w:r>
    </w:p>
    <w:p w14:paraId="360B4668" w14:textId="1983A6D7" w:rsidR="00D52076" w:rsidRPr="00BC7687" w:rsidRDefault="00D52076" w:rsidP="00D5207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growing season from 2008 – 2018, total areal cover of all species </w:t>
      </w:r>
      <w:r w:rsidR="00A76911">
        <w:rPr>
          <w:rFonts w:ascii="Arial" w:hAnsi="Arial" w:cs="Arial"/>
          <w:sz w:val="24"/>
          <w:szCs w:val="24"/>
        </w:rPr>
        <w:t xml:space="preserve">was </w:t>
      </w:r>
      <w:r w:rsidR="008861BC">
        <w:rPr>
          <w:rFonts w:ascii="Arial" w:hAnsi="Arial" w:cs="Arial"/>
          <w:sz w:val="24"/>
          <w:szCs w:val="24"/>
        </w:rPr>
        <w:t xml:space="preserve">estimated visually to the nearest 10%. Cover observations </w:t>
      </w:r>
      <w:r w:rsidR="009860EE">
        <w:rPr>
          <w:rFonts w:ascii="Arial" w:hAnsi="Arial" w:cs="Arial"/>
          <w:sz w:val="24"/>
          <w:szCs w:val="24"/>
        </w:rPr>
        <w:t xml:space="preserve">for each species were captured at maximum percent cover </w:t>
      </w:r>
      <w:r w:rsidR="00A76911">
        <w:rPr>
          <w:rFonts w:ascii="Arial" w:hAnsi="Arial" w:cs="Arial"/>
          <w:sz w:val="24"/>
          <w:szCs w:val="24"/>
        </w:rPr>
        <w:t xml:space="preserve">to </w:t>
      </w:r>
      <w:r w:rsidR="009860EE">
        <w:rPr>
          <w:rFonts w:ascii="Arial" w:hAnsi="Arial" w:cs="Arial"/>
          <w:sz w:val="24"/>
          <w:szCs w:val="24"/>
        </w:rPr>
        <w:t xml:space="preserve">account for </w:t>
      </w:r>
      <w:r w:rsidR="00A76911">
        <w:rPr>
          <w:rFonts w:ascii="Arial" w:hAnsi="Arial" w:cs="Arial"/>
          <w:sz w:val="24"/>
          <w:szCs w:val="24"/>
        </w:rPr>
        <w:t xml:space="preserve">variation in species </w:t>
      </w:r>
      <w:r w:rsidR="008861BC">
        <w:rPr>
          <w:rFonts w:ascii="Arial" w:hAnsi="Arial" w:cs="Arial"/>
          <w:sz w:val="24"/>
          <w:szCs w:val="24"/>
        </w:rPr>
        <w:t xml:space="preserve">phenology. </w:t>
      </w:r>
    </w:p>
    <w:p w14:paraId="3517DFFF" w14:textId="43C093F0" w:rsidR="00BC7687" w:rsidRPr="00BC7687" w:rsidRDefault="008A3F53" w:rsidP="00BC7687">
      <w:pPr>
        <w:ind w:left="360"/>
        <w:rPr>
          <w:rFonts w:ascii="Arial" w:hAnsi="Arial" w:cs="Arial"/>
          <w:b/>
          <w:sz w:val="24"/>
          <w:szCs w:val="24"/>
        </w:rPr>
      </w:pPr>
      <w:r w:rsidRPr="008A3F53">
        <w:rPr>
          <w:noProof/>
        </w:rPr>
        <w:drawing>
          <wp:anchor distT="0" distB="0" distL="114300" distR="114300" simplePos="0" relativeHeight="251658240" behindDoc="1" locked="0" layoutInCell="1" allowOverlap="1" wp14:anchorId="4DF8279E" wp14:editId="43AF630A">
            <wp:simplePos x="0" y="0"/>
            <wp:positionH relativeFrom="column">
              <wp:posOffset>476250</wp:posOffset>
            </wp:positionH>
            <wp:positionV relativeFrom="paragraph">
              <wp:posOffset>-635</wp:posOffset>
            </wp:positionV>
            <wp:extent cx="487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16" y="2133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0D5A3" w14:textId="77777777" w:rsidR="00BC7687" w:rsidRDefault="00BC7687" w:rsidP="00D52F91">
      <w:pPr>
        <w:rPr>
          <w:rFonts w:ascii="Arial" w:hAnsi="Arial" w:cs="Arial"/>
          <w:sz w:val="24"/>
          <w:szCs w:val="24"/>
        </w:rPr>
      </w:pPr>
    </w:p>
    <w:p w14:paraId="3F580380" w14:textId="77777777" w:rsidR="00BC7687" w:rsidRDefault="00BC7687" w:rsidP="00D52F91">
      <w:pPr>
        <w:rPr>
          <w:rFonts w:ascii="Arial" w:hAnsi="Arial" w:cs="Arial"/>
          <w:sz w:val="24"/>
          <w:szCs w:val="24"/>
        </w:rPr>
      </w:pPr>
    </w:p>
    <w:p w14:paraId="296687FA" w14:textId="77777777" w:rsidR="00BC7687" w:rsidRDefault="00BC7687" w:rsidP="00D52F91">
      <w:pPr>
        <w:rPr>
          <w:rFonts w:ascii="Arial" w:hAnsi="Arial" w:cs="Arial"/>
          <w:sz w:val="24"/>
          <w:szCs w:val="24"/>
        </w:rPr>
      </w:pPr>
    </w:p>
    <w:p w14:paraId="4D584290" w14:textId="4193BAFA" w:rsidR="00BC7687" w:rsidRDefault="00BC7687" w:rsidP="00D52F91">
      <w:pPr>
        <w:rPr>
          <w:rFonts w:ascii="Arial" w:hAnsi="Arial" w:cs="Arial"/>
          <w:sz w:val="24"/>
          <w:szCs w:val="24"/>
        </w:rPr>
      </w:pPr>
    </w:p>
    <w:p w14:paraId="1F575703" w14:textId="66C5CD0C" w:rsidR="00D52F91" w:rsidRDefault="00D52F91" w:rsidP="00D52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Weather data</w:t>
      </w:r>
    </w:p>
    <w:p w14:paraId="21023598" w14:textId="11C8CC5E" w:rsidR="00762B7E" w:rsidRDefault="00D52F91" w:rsidP="00D52F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Weather data </w:t>
      </w:r>
      <w:r w:rsidR="007F51BF">
        <w:rPr>
          <w:rFonts w:ascii="Arial" w:hAnsi="Arial" w:cs="Arial"/>
          <w:sz w:val="24"/>
          <w:szCs w:val="24"/>
        </w:rPr>
        <w:t xml:space="preserve">was provided by a local California Irrigation Management </w:t>
      </w:r>
      <w:r w:rsidR="00BC5A93">
        <w:rPr>
          <w:rFonts w:ascii="Arial" w:hAnsi="Arial" w:cs="Arial"/>
          <w:sz w:val="24"/>
          <w:szCs w:val="24"/>
        </w:rPr>
        <w:t xml:space="preserve">Information </w:t>
      </w:r>
      <w:r w:rsidR="007F51BF">
        <w:rPr>
          <w:rFonts w:ascii="Arial" w:hAnsi="Arial" w:cs="Arial"/>
          <w:sz w:val="24"/>
          <w:szCs w:val="24"/>
        </w:rPr>
        <w:t>System</w:t>
      </w:r>
      <w:r w:rsidR="00937DDB">
        <w:rPr>
          <w:rFonts w:ascii="Arial" w:hAnsi="Arial" w:cs="Arial"/>
          <w:sz w:val="24"/>
          <w:szCs w:val="24"/>
        </w:rPr>
        <w:t xml:space="preserve"> (CIMIS) monitoring station</w:t>
      </w:r>
      <w:r w:rsidR="00B86F51">
        <w:rPr>
          <w:rFonts w:ascii="Arial" w:hAnsi="Arial" w:cs="Arial"/>
          <w:sz w:val="24"/>
          <w:szCs w:val="24"/>
        </w:rPr>
        <w:t xml:space="preserve"> in Davis, CA (38.535694, -121.777636)</w:t>
      </w:r>
      <w:r w:rsidR="00937DDB">
        <w:rPr>
          <w:rFonts w:ascii="Arial" w:hAnsi="Arial" w:cs="Arial"/>
          <w:sz w:val="24"/>
          <w:szCs w:val="24"/>
        </w:rPr>
        <w:t xml:space="preserve">. CIMIS </w:t>
      </w:r>
      <w:r w:rsidR="00AC739C">
        <w:rPr>
          <w:rFonts w:ascii="Arial" w:hAnsi="Arial" w:cs="Arial"/>
          <w:sz w:val="24"/>
          <w:szCs w:val="24"/>
        </w:rPr>
        <w:t xml:space="preserve">automated </w:t>
      </w:r>
      <w:r w:rsidR="00937DDB">
        <w:rPr>
          <w:rFonts w:ascii="Arial" w:hAnsi="Arial" w:cs="Arial"/>
          <w:sz w:val="24"/>
          <w:szCs w:val="24"/>
        </w:rPr>
        <w:t xml:space="preserve">dataloggers collect </w:t>
      </w:r>
      <w:r w:rsidR="00762B7E">
        <w:rPr>
          <w:rFonts w:ascii="Arial" w:hAnsi="Arial" w:cs="Arial"/>
          <w:sz w:val="24"/>
          <w:szCs w:val="24"/>
        </w:rPr>
        <w:t>weather data on a minute-by-minute basis</w:t>
      </w:r>
      <w:r w:rsidR="00B86F51">
        <w:rPr>
          <w:rFonts w:ascii="Arial" w:hAnsi="Arial" w:cs="Arial"/>
          <w:sz w:val="24"/>
          <w:szCs w:val="24"/>
        </w:rPr>
        <w:t xml:space="preserve">, </w:t>
      </w:r>
      <w:r w:rsidR="00AC739C">
        <w:rPr>
          <w:rFonts w:ascii="Arial" w:hAnsi="Arial" w:cs="Arial"/>
          <w:sz w:val="24"/>
          <w:szCs w:val="24"/>
        </w:rPr>
        <w:t xml:space="preserve">including air temperature, soil temperature, precipitation, solar </w:t>
      </w:r>
      <w:r w:rsidR="00AC739C">
        <w:rPr>
          <w:rFonts w:ascii="Arial" w:hAnsi="Arial" w:cs="Arial"/>
          <w:sz w:val="24"/>
          <w:szCs w:val="24"/>
        </w:rPr>
        <w:lastRenderedPageBreak/>
        <w:t>radiation, vapor pressure, and wind speed. We aggregated these data into monthly intervals, where we calculated SPEI, a standardized metric of drought stress</w:t>
      </w:r>
      <w:r w:rsidR="008354DC">
        <w:rPr>
          <w:rFonts w:ascii="Arial" w:hAnsi="Arial" w:cs="Arial"/>
          <w:sz w:val="24"/>
          <w:szCs w:val="24"/>
        </w:rPr>
        <w:t xml:space="preserve"> (</w:t>
      </w:r>
      <w:r w:rsidR="008354DC" w:rsidRPr="008354DC">
        <w:rPr>
          <w:rFonts w:ascii="Arial" w:hAnsi="Arial" w:cs="Arial"/>
          <w:i/>
          <w:sz w:val="24"/>
          <w:szCs w:val="24"/>
        </w:rPr>
        <w:t>D</w:t>
      </w:r>
      <w:r w:rsidR="008354DC" w:rsidRPr="008354DC">
        <w:rPr>
          <w:rFonts w:ascii="Arial" w:hAnsi="Arial" w:cs="Arial"/>
          <w:i/>
          <w:sz w:val="24"/>
          <w:szCs w:val="24"/>
        </w:rPr>
        <w:softHyphen/>
      </w:r>
      <w:r w:rsidR="008354DC" w:rsidRPr="008354DC">
        <w:rPr>
          <w:rFonts w:ascii="Arial" w:hAnsi="Arial" w:cs="Arial"/>
          <w:i/>
          <w:sz w:val="24"/>
          <w:szCs w:val="24"/>
          <w:vertAlign w:val="subscript"/>
        </w:rPr>
        <w:t>i</w:t>
      </w:r>
      <w:r w:rsidR="008354DC">
        <w:rPr>
          <w:rFonts w:ascii="Arial" w:hAnsi="Arial" w:cs="Arial"/>
          <w:sz w:val="24"/>
          <w:szCs w:val="24"/>
        </w:rPr>
        <w:t>)</w:t>
      </w:r>
      <w:r w:rsidR="004E170A">
        <w:rPr>
          <w:rFonts w:ascii="Arial" w:hAnsi="Arial" w:cs="Arial"/>
          <w:sz w:val="24"/>
          <w:szCs w:val="24"/>
        </w:rPr>
        <w:t xml:space="preserve"> at a given timepoint, </w:t>
      </w:r>
      <w:r w:rsidR="004E170A">
        <w:rPr>
          <w:rFonts w:ascii="Arial" w:hAnsi="Arial" w:cs="Arial"/>
          <w:i/>
          <w:sz w:val="24"/>
          <w:szCs w:val="24"/>
        </w:rPr>
        <w:t>i</w:t>
      </w:r>
      <w:r w:rsidR="00AC739C">
        <w:rPr>
          <w:rFonts w:ascii="Arial" w:hAnsi="Arial" w:cs="Arial"/>
          <w:sz w:val="24"/>
          <w:szCs w:val="24"/>
        </w:rPr>
        <w:t>:</w:t>
      </w:r>
    </w:p>
    <w:p w14:paraId="63F7810E" w14:textId="62194E95" w:rsidR="00AC739C" w:rsidRDefault="004E170A" w:rsidP="00904F9D">
      <w:pPr>
        <w:jc w:val="center"/>
        <w:rPr>
          <w:rFonts w:ascii="Arial" w:hAnsi="Arial" w:cs="Arial"/>
          <w:noProof/>
          <w:sz w:val="24"/>
          <w:szCs w:val="24"/>
        </w:rPr>
      </w:pPr>
      <w:r w:rsidRPr="004E17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06948C" wp14:editId="6EFFB03F">
            <wp:extent cx="1385888" cy="32997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31" cy="34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0A">
        <w:rPr>
          <w:rFonts w:ascii="Arial" w:hAnsi="Arial" w:cs="Arial"/>
          <w:noProof/>
          <w:sz w:val="24"/>
          <w:szCs w:val="24"/>
        </w:rPr>
        <w:t xml:space="preserve"> </w:t>
      </w:r>
    </w:p>
    <w:p w14:paraId="7FE8980C" w14:textId="30BF4B5E" w:rsidR="004E170A" w:rsidRPr="00DA146A" w:rsidRDefault="004E170A" w:rsidP="00DA1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146A">
        <w:rPr>
          <w:rFonts w:ascii="Arial" w:hAnsi="Arial" w:cs="Arial"/>
          <w:noProof/>
          <w:sz w:val="24"/>
          <w:szCs w:val="24"/>
        </w:rPr>
        <w:t xml:space="preserve">Where </w:t>
      </w:r>
      <w:r w:rsidRPr="00DA146A">
        <w:rPr>
          <w:rFonts w:ascii="Arial" w:hAnsi="Arial" w:cs="Arial"/>
          <w:i/>
          <w:noProof/>
          <w:sz w:val="24"/>
          <w:szCs w:val="24"/>
        </w:rPr>
        <w:t>P</w:t>
      </w:r>
      <w:r w:rsidRPr="00DA146A">
        <w:rPr>
          <w:rFonts w:ascii="Arial" w:hAnsi="Arial" w:cs="Arial"/>
          <w:i/>
          <w:noProof/>
          <w:sz w:val="24"/>
          <w:szCs w:val="24"/>
          <w:vertAlign w:val="subscript"/>
        </w:rPr>
        <w:t>i</w:t>
      </w:r>
      <w:r w:rsidRPr="00DA146A">
        <w:rPr>
          <w:rFonts w:ascii="Arial" w:hAnsi="Arial" w:cs="Arial"/>
          <w:noProof/>
          <w:sz w:val="24"/>
          <w:szCs w:val="24"/>
          <w:vertAlign w:val="subscript"/>
        </w:rPr>
        <w:t xml:space="preserve"> </w:t>
      </w:r>
      <w:r w:rsidRPr="00DA146A">
        <w:rPr>
          <w:rFonts w:ascii="Arial" w:hAnsi="Arial" w:cs="Arial"/>
          <w:noProof/>
          <w:sz w:val="24"/>
          <w:szCs w:val="24"/>
        </w:rPr>
        <w:t xml:space="preserve">represents observed precipitation and </w:t>
      </w:r>
      <w:r w:rsidRPr="00DA146A">
        <w:rPr>
          <w:rFonts w:ascii="Arial" w:hAnsi="Arial" w:cs="Arial"/>
          <w:i/>
          <w:noProof/>
          <w:sz w:val="24"/>
          <w:szCs w:val="24"/>
        </w:rPr>
        <w:t>ETo</w:t>
      </w:r>
      <w:r w:rsidRPr="00DA146A">
        <w:rPr>
          <w:rFonts w:ascii="Arial" w:hAnsi="Arial" w:cs="Arial"/>
          <w:i/>
          <w:noProof/>
          <w:sz w:val="24"/>
          <w:szCs w:val="24"/>
        </w:rPr>
        <w:softHyphen/>
      </w:r>
      <w:r w:rsidRPr="00DA146A">
        <w:rPr>
          <w:rFonts w:ascii="Arial" w:hAnsi="Arial" w:cs="Arial"/>
          <w:i/>
          <w:noProof/>
          <w:sz w:val="24"/>
          <w:szCs w:val="24"/>
          <w:vertAlign w:val="subscript"/>
        </w:rPr>
        <w:t>i</w:t>
      </w:r>
      <w:r w:rsidRPr="00DA146A">
        <w:rPr>
          <w:rFonts w:ascii="Arial" w:hAnsi="Arial" w:cs="Arial"/>
          <w:noProof/>
          <w:sz w:val="24"/>
          <w:szCs w:val="24"/>
          <w:vertAlign w:val="subscript"/>
        </w:rPr>
        <w:t xml:space="preserve"> </w:t>
      </w:r>
      <w:r w:rsidRPr="00DA146A">
        <w:rPr>
          <w:rFonts w:ascii="Arial" w:hAnsi="Arial" w:cs="Arial"/>
          <w:sz w:val="24"/>
          <w:szCs w:val="24"/>
        </w:rPr>
        <w:t xml:space="preserve">represents estimated </w:t>
      </w:r>
      <w:proofErr w:type="spellStart"/>
      <w:r w:rsidRPr="00DA146A">
        <w:rPr>
          <w:rFonts w:ascii="Arial" w:hAnsi="Arial" w:cs="Arial"/>
          <w:sz w:val="24"/>
          <w:szCs w:val="24"/>
        </w:rPr>
        <w:t>evapotransporation</w:t>
      </w:r>
      <w:proofErr w:type="spellEnd"/>
      <w:r w:rsidRPr="00DA146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775AB" w:rsidRPr="00DA146A">
        <w:rPr>
          <w:rFonts w:ascii="Arial" w:hAnsi="Arial" w:cs="Arial"/>
          <w:i/>
          <w:sz w:val="24"/>
          <w:szCs w:val="24"/>
        </w:rPr>
        <w:t>ETo</w:t>
      </w:r>
      <w:proofErr w:type="spellEnd"/>
      <w:r w:rsidR="007775AB" w:rsidRPr="00DA146A">
        <w:rPr>
          <w:rFonts w:ascii="Arial" w:hAnsi="Arial" w:cs="Arial"/>
          <w:sz w:val="24"/>
          <w:szCs w:val="24"/>
        </w:rPr>
        <w:t xml:space="preserve"> was calculated using the Penman-Monteith equation</w:t>
      </w:r>
      <w:r w:rsidR="00DA146A">
        <w:rPr>
          <w:rFonts w:ascii="Arial" w:hAnsi="Arial" w:cs="Arial"/>
          <w:sz w:val="24"/>
          <w:szCs w:val="24"/>
        </w:rPr>
        <w:t>, defined as:</w:t>
      </w:r>
    </w:p>
    <w:p w14:paraId="43E55E95" w14:textId="772CD1DB" w:rsidR="00904F9D" w:rsidRDefault="009659C1" w:rsidP="00DA146A">
      <w:pPr>
        <w:jc w:val="center"/>
        <w:rPr>
          <w:rFonts w:ascii="Arial" w:hAnsi="Arial" w:cs="Arial"/>
          <w:sz w:val="24"/>
          <w:szCs w:val="24"/>
        </w:rPr>
      </w:pPr>
      <w:r w:rsidRPr="009659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8C9282" wp14:editId="0868CB84">
            <wp:extent cx="2924269" cy="8979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49" cy="9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B5B1" w14:textId="2226302D" w:rsidR="00DA146A" w:rsidRDefault="00DA146A" w:rsidP="00E612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r w:rsidRPr="008E0757">
        <w:rPr>
          <w:rFonts w:ascii="Arial" w:hAnsi="Arial" w:cs="Arial"/>
          <w:i/>
          <w:sz w:val="24"/>
          <w:szCs w:val="24"/>
        </w:rPr>
        <w:t>R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 xml:space="preserve"> is net radiation, </w:t>
      </w:r>
      <w:r w:rsidRPr="008E0757">
        <w:rPr>
          <w:rFonts w:ascii="Arial" w:hAnsi="Arial" w:cs="Arial"/>
          <w:i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is soil heat flux, </w:t>
      </w:r>
      <w:r w:rsidRPr="008E0757">
        <w:rPr>
          <w:rFonts w:ascii="Arial" w:hAnsi="Arial" w:cs="Arial"/>
          <w:i/>
          <w:sz w:val="24"/>
          <w:szCs w:val="24"/>
        </w:rPr>
        <w:t>(e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s</w:t>
      </w:r>
      <w:r w:rsidRPr="008E0757">
        <w:rPr>
          <w:rFonts w:ascii="Arial" w:hAnsi="Arial" w:cs="Arial"/>
          <w:i/>
          <w:sz w:val="24"/>
          <w:szCs w:val="24"/>
        </w:rPr>
        <w:t xml:space="preserve"> – </w:t>
      </w:r>
      <w:proofErr w:type="spellStart"/>
      <w:r w:rsidRPr="008E0757">
        <w:rPr>
          <w:rFonts w:ascii="Arial" w:hAnsi="Arial" w:cs="Arial"/>
          <w:i/>
          <w:sz w:val="24"/>
          <w:szCs w:val="24"/>
        </w:rPr>
        <w:t>e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a</w:t>
      </w:r>
      <w:proofErr w:type="spellEnd"/>
      <w:r w:rsidRPr="008E0757">
        <w:rPr>
          <w:rFonts w:ascii="Arial" w:hAnsi="Arial" w:cs="Arial"/>
          <w:i/>
          <w:sz w:val="24"/>
          <w:szCs w:val="24"/>
        </w:rPr>
        <w:t>)</w:t>
      </w:r>
      <w:r w:rsidR="002C586A">
        <w:rPr>
          <w:rFonts w:ascii="Arial" w:hAnsi="Arial" w:cs="Arial"/>
          <w:sz w:val="24"/>
          <w:szCs w:val="24"/>
        </w:rPr>
        <w:t xml:space="preserve"> is</w:t>
      </w:r>
      <w:r w:rsidRPr="008E0757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vapor pressure deficit of air, </w:t>
      </w:r>
      <w:proofErr w:type="spellStart"/>
      <w:r w:rsidRPr="008E0757">
        <w:rPr>
          <w:rFonts w:ascii="Arial" w:hAnsi="Arial" w:cs="Arial"/>
          <w:i/>
          <w:sz w:val="24"/>
          <w:szCs w:val="24"/>
        </w:rPr>
        <w:t>ρ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C58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the mean air density at </w:t>
      </w:r>
      <w:r w:rsidR="008E0757">
        <w:rPr>
          <w:rFonts w:ascii="Arial" w:hAnsi="Arial" w:cs="Arial"/>
          <w:sz w:val="24"/>
          <w:szCs w:val="24"/>
        </w:rPr>
        <w:t>constant</w:t>
      </w:r>
      <w:r>
        <w:rPr>
          <w:rFonts w:ascii="Arial" w:hAnsi="Arial" w:cs="Arial"/>
          <w:sz w:val="24"/>
          <w:szCs w:val="24"/>
        </w:rPr>
        <w:t xml:space="preserve"> pressure, </w:t>
      </w:r>
      <w:r w:rsidRPr="008E0757">
        <w:rPr>
          <w:rFonts w:ascii="Arial" w:hAnsi="Arial" w:cs="Arial"/>
          <w:i/>
          <w:sz w:val="24"/>
          <w:szCs w:val="24"/>
        </w:rPr>
        <w:t>c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p</w:t>
      </w:r>
      <w:r>
        <w:rPr>
          <w:rFonts w:ascii="Arial" w:hAnsi="Arial" w:cs="Arial"/>
          <w:sz w:val="24"/>
          <w:szCs w:val="24"/>
        </w:rPr>
        <w:t xml:space="preserve"> </w:t>
      </w:r>
      <w:r w:rsidR="002C58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the specific heat of air, Δ </w:t>
      </w:r>
      <w:r w:rsidR="002C58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the slope of the saturation vapor pressure temperature relationship, γ </w:t>
      </w:r>
      <w:r w:rsidR="002C58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the psychometric constant, </w:t>
      </w:r>
      <w:r w:rsidR="002C586A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8E0757">
        <w:rPr>
          <w:rFonts w:ascii="Arial" w:hAnsi="Arial" w:cs="Arial"/>
          <w:i/>
          <w:sz w:val="24"/>
          <w:szCs w:val="24"/>
        </w:rPr>
        <w:t>r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s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E0757">
        <w:rPr>
          <w:rFonts w:ascii="Arial" w:hAnsi="Arial" w:cs="Arial"/>
          <w:i/>
          <w:sz w:val="24"/>
          <w:szCs w:val="24"/>
        </w:rPr>
        <w:t>r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a</w:t>
      </w:r>
      <w:r w:rsidRPr="008E0757">
        <w:rPr>
          <w:rFonts w:ascii="Arial" w:hAnsi="Arial" w:cs="Arial"/>
          <w:i/>
          <w:sz w:val="24"/>
          <w:szCs w:val="24"/>
        </w:rPr>
        <w:t xml:space="preserve"> </w:t>
      </w:r>
      <w:r w:rsidR="002C586A"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z w:val="24"/>
          <w:szCs w:val="24"/>
        </w:rPr>
        <w:t>the surface and aerodynamic resistances</w:t>
      </w:r>
      <w:r w:rsidR="00BD3700">
        <w:rPr>
          <w:rFonts w:ascii="Arial" w:hAnsi="Arial" w:cs="Arial"/>
          <w:sz w:val="24"/>
          <w:szCs w:val="24"/>
        </w:rPr>
        <w:t xml:space="preserve"> (FAO)</w:t>
      </w:r>
      <w:r>
        <w:rPr>
          <w:rFonts w:ascii="Arial" w:hAnsi="Arial" w:cs="Arial"/>
          <w:sz w:val="24"/>
          <w:szCs w:val="24"/>
        </w:rPr>
        <w:t>.</w:t>
      </w:r>
    </w:p>
    <w:p w14:paraId="2E12F6A8" w14:textId="1E59BAF6" w:rsidR="003A42E2" w:rsidRDefault="003A42E2" w:rsidP="00E612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SPEI offers flexible, </w:t>
      </w:r>
      <w:r w:rsidR="006C0EFA">
        <w:rPr>
          <w:rFonts w:ascii="Arial" w:hAnsi="Arial" w:cs="Arial"/>
          <w:sz w:val="24"/>
          <w:szCs w:val="24"/>
        </w:rPr>
        <w:t>variable timescale</w:t>
      </w:r>
      <w:r>
        <w:rPr>
          <w:rFonts w:ascii="Arial" w:hAnsi="Arial" w:cs="Arial"/>
          <w:sz w:val="24"/>
          <w:szCs w:val="24"/>
        </w:rPr>
        <w:t xml:space="preserve"> estimations of drought stress</w:t>
      </w:r>
      <w:r w:rsidR="006C0EFA">
        <w:rPr>
          <w:rFonts w:ascii="Arial" w:hAnsi="Arial" w:cs="Arial"/>
          <w:sz w:val="24"/>
          <w:szCs w:val="24"/>
        </w:rPr>
        <w:t xml:space="preserve"> that can be used to quantify the effects of multi-year climate patterns</w:t>
      </w:r>
      <w:r w:rsidR="00CA279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A2791">
        <w:rPr>
          <w:rFonts w:ascii="Arial" w:hAnsi="Arial" w:cs="Arial"/>
          <w:sz w:val="24"/>
          <w:szCs w:val="24"/>
        </w:rPr>
        <w:t>Prugh</w:t>
      </w:r>
      <w:proofErr w:type="spellEnd"/>
      <w:r w:rsidR="00CA2791">
        <w:rPr>
          <w:rFonts w:ascii="Arial" w:hAnsi="Arial" w:cs="Arial"/>
          <w:sz w:val="24"/>
          <w:szCs w:val="24"/>
        </w:rPr>
        <w:t xml:space="preserve"> et al. 2018)</w:t>
      </w:r>
      <w:r w:rsidR="006C0EFA">
        <w:rPr>
          <w:rFonts w:ascii="Arial" w:hAnsi="Arial" w:cs="Arial"/>
          <w:sz w:val="24"/>
          <w:szCs w:val="24"/>
        </w:rPr>
        <w:t>.</w:t>
      </w:r>
      <w:r w:rsidR="00BE72D4">
        <w:rPr>
          <w:rFonts w:ascii="Arial" w:hAnsi="Arial" w:cs="Arial"/>
          <w:sz w:val="24"/>
          <w:szCs w:val="24"/>
        </w:rPr>
        <w:t xml:space="preserve"> For each </w:t>
      </w:r>
      <w:r w:rsidR="00785877">
        <w:rPr>
          <w:rFonts w:ascii="Arial" w:hAnsi="Arial" w:cs="Arial"/>
          <w:sz w:val="24"/>
          <w:szCs w:val="24"/>
        </w:rPr>
        <w:t xml:space="preserve">year </w:t>
      </w:r>
      <w:r w:rsidR="009B2E4A">
        <w:rPr>
          <w:rFonts w:ascii="Arial" w:hAnsi="Arial" w:cs="Arial"/>
          <w:sz w:val="24"/>
          <w:szCs w:val="24"/>
        </w:rPr>
        <w:t>between 1980 and 2018</w:t>
      </w:r>
      <w:r w:rsidR="00785877">
        <w:rPr>
          <w:rFonts w:ascii="Arial" w:hAnsi="Arial" w:cs="Arial"/>
          <w:sz w:val="24"/>
          <w:szCs w:val="24"/>
        </w:rPr>
        <w:t xml:space="preserve">, we calculated </w:t>
      </w:r>
      <w:r w:rsidR="00854DD4">
        <w:rPr>
          <w:rFonts w:ascii="Arial" w:hAnsi="Arial" w:cs="Arial"/>
          <w:sz w:val="24"/>
          <w:szCs w:val="24"/>
        </w:rPr>
        <w:t>SPEI for a single water year (November – May</w:t>
      </w:r>
      <w:r w:rsidR="00694161">
        <w:rPr>
          <w:rFonts w:ascii="Arial" w:hAnsi="Arial" w:cs="Arial"/>
          <w:sz w:val="24"/>
          <w:szCs w:val="24"/>
        </w:rPr>
        <w:t>;</w:t>
      </w:r>
      <w:r w:rsidR="00854DD4">
        <w:rPr>
          <w:rFonts w:ascii="Arial" w:hAnsi="Arial" w:cs="Arial"/>
          <w:sz w:val="24"/>
          <w:szCs w:val="24"/>
        </w:rPr>
        <w:t xml:space="preserve"> 7 months), </w:t>
      </w:r>
      <w:r w:rsidR="00694161">
        <w:rPr>
          <w:rFonts w:ascii="Arial" w:hAnsi="Arial" w:cs="Arial"/>
          <w:sz w:val="24"/>
          <w:szCs w:val="24"/>
        </w:rPr>
        <w:t xml:space="preserve">two </w:t>
      </w:r>
      <w:r w:rsidR="00B307C7">
        <w:rPr>
          <w:rFonts w:ascii="Arial" w:hAnsi="Arial" w:cs="Arial"/>
          <w:sz w:val="24"/>
          <w:szCs w:val="24"/>
        </w:rPr>
        <w:t xml:space="preserve">consecutive </w:t>
      </w:r>
      <w:r w:rsidR="00694161">
        <w:rPr>
          <w:rFonts w:ascii="Arial" w:hAnsi="Arial" w:cs="Arial"/>
          <w:sz w:val="24"/>
          <w:szCs w:val="24"/>
        </w:rPr>
        <w:t xml:space="preserve">water years (19 months), and three </w:t>
      </w:r>
      <w:r w:rsidR="00B307C7">
        <w:rPr>
          <w:rFonts w:ascii="Arial" w:hAnsi="Arial" w:cs="Arial"/>
          <w:sz w:val="24"/>
          <w:szCs w:val="24"/>
        </w:rPr>
        <w:t xml:space="preserve">consecutive </w:t>
      </w:r>
      <w:r w:rsidR="00694161">
        <w:rPr>
          <w:rFonts w:ascii="Arial" w:hAnsi="Arial" w:cs="Arial"/>
          <w:sz w:val="24"/>
          <w:szCs w:val="24"/>
        </w:rPr>
        <w:t xml:space="preserve">water years (31 months). </w:t>
      </w:r>
      <w:r w:rsidR="009D5202">
        <w:rPr>
          <w:rFonts w:ascii="Arial" w:hAnsi="Arial" w:cs="Arial"/>
          <w:sz w:val="24"/>
          <w:szCs w:val="24"/>
        </w:rPr>
        <w:t xml:space="preserve">We then standardized these values </w:t>
      </w:r>
      <w:r w:rsidR="004A3B98">
        <w:rPr>
          <w:rFonts w:ascii="Arial" w:hAnsi="Arial" w:cs="Arial"/>
          <w:sz w:val="24"/>
          <w:szCs w:val="24"/>
        </w:rPr>
        <w:t xml:space="preserve">by fitting the drought index series </w:t>
      </w:r>
      <w:r w:rsidR="009D5202">
        <w:rPr>
          <w:rFonts w:ascii="Arial" w:hAnsi="Arial" w:cs="Arial"/>
          <w:sz w:val="24"/>
          <w:szCs w:val="24"/>
        </w:rPr>
        <w:t>to a log-logistic distribution</w:t>
      </w:r>
      <w:r w:rsidR="004A3B98">
        <w:rPr>
          <w:rFonts w:ascii="Arial" w:hAnsi="Arial" w:cs="Arial"/>
          <w:sz w:val="24"/>
          <w:szCs w:val="24"/>
        </w:rPr>
        <w:t xml:space="preserve">. </w:t>
      </w:r>
      <w:r w:rsidR="0010563A">
        <w:rPr>
          <w:rFonts w:ascii="Arial" w:hAnsi="Arial" w:cs="Arial"/>
          <w:sz w:val="24"/>
          <w:szCs w:val="24"/>
        </w:rPr>
        <w:t>All SPEI calculations were performed using the package “</w:t>
      </w:r>
      <w:proofErr w:type="spellStart"/>
      <w:r w:rsidR="0010563A">
        <w:rPr>
          <w:rFonts w:ascii="Arial" w:hAnsi="Arial" w:cs="Arial"/>
          <w:sz w:val="24"/>
          <w:szCs w:val="24"/>
        </w:rPr>
        <w:t>spei</w:t>
      </w:r>
      <w:proofErr w:type="spellEnd"/>
      <w:r w:rsidR="0010563A">
        <w:rPr>
          <w:rFonts w:ascii="Arial" w:hAnsi="Arial" w:cs="Arial"/>
          <w:sz w:val="24"/>
          <w:szCs w:val="24"/>
        </w:rPr>
        <w:t xml:space="preserve">”. </w:t>
      </w:r>
    </w:p>
    <w:p w14:paraId="54180104" w14:textId="79AD0A77" w:rsidR="00E612D2" w:rsidRDefault="00E612D2" w:rsidP="00DA146A">
      <w:pPr>
        <w:ind w:left="360"/>
        <w:rPr>
          <w:rFonts w:ascii="Arial" w:hAnsi="Arial" w:cs="Arial"/>
          <w:sz w:val="24"/>
          <w:szCs w:val="24"/>
        </w:rPr>
      </w:pPr>
      <w:r w:rsidRPr="00DA146A">
        <w:rPr>
          <w:rFonts w:ascii="Arial" w:hAnsi="Arial" w:cs="Arial"/>
          <w:sz w:val="24"/>
          <w:szCs w:val="24"/>
        </w:rPr>
        <w:t>Delineation of States</w:t>
      </w:r>
    </w:p>
    <w:p w14:paraId="7E7760A7" w14:textId="115DF22D" w:rsidR="00313C99" w:rsidRPr="00313C99" w:rsidRDefault="001C582B" w:rsidP="00313C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to intermittent invasions by agricultural weeds, c</w:t>
      </w:r>
      <w:r w:rsidR="00313C99">
        <w:rPr>
          <w:rFonts w:ascii="Arial" w:hAnsi="Arial" w:cs="Arial"/>
          <w:sz w:val="24"/>
          <w:szCs w:val="24"/>
        </w:rPr>
        <w:t>ommunity analys</w:t>
      </w:r>
      <w:r w:rsidR="00C01C13">
        <w:rPr>
          <w:rFonts w:ascii="Arial" w:hAnsi="Arial" w:cs="Arial"/>
          <w:sz w:val="24"/>
          <w:szCs w:val="24"/>
        </w:rPr>
        <w:t>es</w:t>
      </w:r>
      <w:r w:rsidR="00313C99">
        <w:rPr>
          <w:rFonts w:ascii="Arial" w:hAnsi="Arial" w:cs="Arial"/>
          <w:sz w:val="24"/>
          <w:szCs w:val="24"/>
        </w:rPr>
        <w:t xml:space="preserve"> </w:t>
      </w:r>
      <w:r w:rsidR="00C01C13">
        <w:rPr>
          <w:rFonts w:ascii="Arial" w:hAnsi="Arial" w:cs="Arial"/>
          <w:sz w:val="24"/>
          <w:szCs w:val="24"/>
        </w:rPr>
        <w:t xml:space="preserve">were </w:t>
      </w:r>
      <w:r w:rsidR="00313C99">
        <w:rPr>
          <w:rFonts w:ascii="Arial" w:hAnsi="Arial" w:cs="Arial"/>
          <w:sz w:val="24"/>
          <w:szCs w:val="24"/>
        </w:rPr>
        <w:t xml:space="preserve">performed </w:t>
      </w:r>
      <w:r>
        <w:rPr>
          <w:rFonts w:ascii="Arial" w:hAnsi="Arial" w:cs="Arial"/>
          <w:sz w:val="24"/>
          <w:szCs w:val="24"/>
        </w:rPr>
        <w:t>on a subset of the total community corresponding to species that were planted in our initial mixes</w:t>
      </w:r>
      <w:r w:rsidR="008D76DB">
        <w:rPr>
          <w:rFonts w:ascii="Arial" w:hAnsi="Arial" w:cs="Arial"/>
          <w:sz w:val="24"/>
          <w:szCs w:val="24"/>
        </w:rPr>
        <w:t xml:space="preserve">, in addition to </w:t>
      </w:r>
      <w:proofErr w:type="spellStart"/>
      <w:r w:rsidR="008D76DB" w:rsidRPr="008D76DB">
        <w:rPr>
          <w:rFonts w:ascii="Arial" w:hAnsi="Arial" w:cs="Arial"/>
          <w:i/>
          <w:sz w:val="24"/>
          <w:szCs w:val="24"/>
        </w:rPr>
        <w:t>Bromus</w:t>
      </w:r>
      <w:proofErr w:type="spellEnd"/>
      <w:r w:rsidR="008D76DB" w:rsidRPr="008D76D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D76DB" w:rsidRPr="008D76DB">
        <w:rPr>
          <w:rFonts w:ascii="Arial" w:hAnsi="Arial" w:cs="Arial"/>
          <w:i/>
          <w:sz w:val="24"/>
          <w:szCs w:val="24"/>
        </w:rPr>
        <w:t>diandrus</w:t>
      </w:r>
      <w:proofErr w:type="spellEnd"/>
      <w:r w:rsidR="008D76DB">
        <w:rPr>
          <w:rFonts w:ascii="Arial" w:hAnsi="Arial" w:cs="Arial"/>
          <w:sz w:val="24"/>
          <w:szCs w:val="24"/>
        </w:rPr>
        <w:t>, a common naturalized annual grass</w:t>
      </w:r>
      <w:r w:rsidR="009F0972">
        <w:rPr>
          <w:rFonts w:ascii="Arial" w:hAnsi="Arial" w:cs="Arial"/>
          <w:sz w:val="24"/>
          <w:szCs w:val="24"/>
        </w:rPr>
        <w:t xml:space="preserve">. The resulting dataset captured 93% of the total vegetation abundance observed over the course of the experiment. </w:t>
      </w:r>
    </w:p>
    <w:p w14:paraId="593DE2B9" w14:textId="2B3C45AE" w:rsidR="00686DAA" w:rsidRDefault="00E612D2" w:rsidP="00E612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</w:t>
      </w:r>
      <w:r w:rsidR="006C37D6">
        <w:rPr>
          <w:rFonts w:ascii="Arial" w:hAnsi="Arial" w:cs="Arial"/>
          <w:sz w:val="24"/>
          <w:szCs w:val="24"/>
        </w:rPr>
        <w:t xml:space="preserve">Allen-Diaz and Bartolome (1997), </w:t>
      </w:r>
      <w:r w:rsidR="00941EF0">
        <w:rPr>
          <w:rFonts w:ascii="Arial" w:hAnsi="Arial" w:cs="Arial"/>
          <w:sz w:val="24"/>
          <w:szCs w:val="24"/>
        </w:rPr>
        <w:t xml:space="preserve">quantitative </w:t>
      </w:r>
      <w:r w:rsidR="004120FD">
        <w:rPr>
          <w:rFonts w:ascii="Arial" w:hAnsi="Arial" w:cs="Arial"/>
          <w:sz w:val="24"/>
          <w:szCs w:val="24"/>
        </w:rPr>
        <w:t xml:space="preserve">generation of State-Transition models </w:t>
      </w:r>
      <w:r w:rsidR="00AC20C2">
        <w:rPr>
          <w:rFonts w:ascii="Arial" w:hAnsi="Arial" w:cs="Arial"/>
          <w:sz w:val="24"/>
          <w:szCs w:val="24"/>
        </w:rPr>
        <w:t xml:space="preserve">can be performed </w:t>
      </w:r>
      <w:r w:rsidR="00BA2D9F">
        <w:rPr>
          <w:rFonts w:ascii="Arial" w:hAnsi="Arial" w:cs="Arial"/>
          <w:sz w:val="24"/>
          <w:szCs w:val="24"/>
        </w:rPr>
        <w:t xml:space="preserve">by </w:t>
      </w:r>
      <w:r w:rsidR="003C5A04">
        <w:rPr>
          <w:rFonts w:ascii="Arial" w:hAnsi="Arial" w:cs="Arial"/>
          <w:sz w:val="24"/>
          <w:szCs w:val="24"/>
        </w:rPr>
        <w:t xml:space="preserve">algorithmic </w:t>
      </w:r>
      <w:r w:rsidR="00BA2D9F">
        <w:rPr>
          <w:rFonts w:ascii="Arial" w:hAnsi="Arial" w:cs="Arial"/>
          <w:sz w:val="24"/>
          <w:szCs w:val="24"/>
        </w:rPr>
        <w:t>partitioning observed variance in vegetation compositio</w:t>
      </w:r>
      <w:r w:rsidR="003C5A04">
        <w:rPr>
          <w:rFonts w:ascii="Arial" w:hAnsi="Arial" w:cs="Arial"/>
          <w:sz w:val="24"/>
          <w:szCs w:val="24"/>
        </w:rPr>
        <w:t>n</w:t>
      </w:r>
      <w:r w:rsidR="00BA2D9F">
        <w:rPr>
          <w:rFonts w:ascii="Arial" w:hAnsi="Arial" w:cs="Arial"/>
          <w:sz w:val="24"/>
          <w:szCs w:val="24"/>
        </w:rPr>
        <w:t xml:space="preserve">. </w:t>
      </w:r>
      <w:r w:rsidR="007978E5">
        <w:rPr>
          <w:rFonts w:ascii="Arial" w:hAnsi="Arial" w:cs="Arial"/>
          <w:sz w:val="24"/>
          <w:szCs w:val="24"/>
        </w:rPr>
        <w:t>To this end, w</w:t>
      </w:r>
      <w:r w:rsidR="00BA2D9F">
        <w:rPr>
          <w:rFonts w:ascii="Arial" w:hAnsi="Arial" w:cs="Arial"/>
          <w:sz w:val="24"/>
          <w:szCs w:val="24"/>
        </w:rPr>
        <w:t>e</w:t>
      </w:r>
      <w:r w:rsidR="0027033B">
        <w:rPr>
          <w:rFonts w:ascii="Arial" w:hAnsi="Arial" w:cs="Arial"/>
          <w:sz w:val="24"/>
          <w:szCs w:val="24"/>
        </w:rPr>
        <w:t xml:space="preserve"> chose </w:t>
      </w:r>
      <w:r w:rsidR="003422DF">
        <w:rPr>
          <w:rFonts w:ascii="Arial" w:hAnsi="Arial" w:cs="Arial"/>
          <w:sz w:val="24"/>
          <w:szCs w:val="24"/>
        </w:rPr>
        <w:t xml:space="preserve">to apply </w:t>
      </w:r>
      <w:r w:rsidR="00686DAA">
        <w:rPr>
          <w:rFonts w:ascii="Arial" w:hAnsi="Arial" w:cs="Arial"/>
          <w:sz w:val="24"/>
          <w:szCs w:val="24"/>
        </w:rPr>
        <w:t>a</w:t>
      </w:r>
      <w:r w:rsidR="008C6A81">
        <w:rPr>
          <w:rFonts w:ascii="Arial" w:hAnsi="Arial" w:cs="Arial"/>
          <w:sz w:val="24"/>
          <w:szCs w:val="24"/>
        </w:rPr>
        <w:t xml:space="preserve">n </w:t>
      </w:r>
      <w:r w:rsidR="00686DAA">
        <w:rPr>
          <w:rFonts w:ascii="Arial" w:hAnsi="Arial" w:cs="Arial"/>
          <w:sz w:val="24"/>
          <w:szCs w:val="24"/>
        </w:rPr>
        <w:t>unsupervised clustering algorithm (</w:t>
      </w:r>
      <w:r w:rsidR="00044704">
        <w:rPr>
          <w:rFonts w:ascii="Arial" w:hAnsi="Arial" w:cs="Arial"/>
          <w:sz w:val="24"/>
          <w:szCs w:val="24"/>
        </w:rPr>
        <w:t>k-</w:t>
      </w:r>
      <w:proofErr w:type="spellStart"/>
      <w:r w:rsidR="00044704">
        <w:rPr>
          <w:rFonts w:ascii="Arial" w:hAnsi="Arial" w:cs="Arial"/>
          <w:sz w:val="24"/>
          <w:szCs w:val="24"/>
        </w:rPr>
        <w:t>medioids</w:t>
      </w:r>
      <w:proofErr w:type="spellEnd"/>
      <w:r w:rsidR="00686DAA">
        <w:rPr>
          <w:rFonts w:ascii="Arial" w:hAnsi="Arial" w:cs="Arial"/>
          <w:sz w:val="24"/>
          <w:szCs w:val="24"/>
        </w:rPr>
        <w:t xml:space="preserve"> clustering) </w:t>
      </w:r>
      <w:r w:rsidR="00472D19">
        <w:rPr>
          <w:rFonts w:ascii="Arial" w:hAnsi="Arial" w:cs="Arial"/>
          <w:sz w:val="24"/>
          <w:szCs w:val="24"/>
        </w:rPr>
        <w:t>across the total variation in community composition observed within our dataset</w:t>
      </w:r>
      <w:r w:rsidR="00686DAA">
        <w:rPr>
          <w:rFonts w:ascii="Arial" w:hAnsi="Arial" w:cs="Arial"/>
          <w:sz w:val="24"/>
          <w:szCs w:val="24"/>
        </w:rPr>
        <w:t>.</w:t>
      </w:r>
      <w:r w:rsidR="00941068">
        <w:rPr>
          <w:rFonts w:ascii="Arial" w:hAnsi="Arial" w:cs="Arial"/>
          <w:sz w:val="24"/>
          <w:szCs w:val="24"/>
        </w:rPr>
        <w:t xml:space="preserve"> K-medoids clustering</w:t>
      </w:r>
      <w:r w:rsidR="00D52F91">
        <w:rPr>
          <w:rFonts w:ascii="Arial" w:hAnsi="Arial" w:cs="Arial"/>
          <w:sz w:val="24"/>
          <w:szCs w:val="24"/>
        </w:rPr>
        <w:t xml:space="preserve"> randomly selects </w:t>
      </w:r>
      <w:r w:rsidR="00D52F91" w:rsidRPr="00BA2D9F">
        <w:rPr>
          <w:rFonts w:ascii="Arial" w:hAnsi="Arial" w:cs="Arial"/>
          <w:i/>
          <w:sz w:val="24"/>
          <w:szCs w:val="24"/>
        </w:rPr>
        <w:t>k</w:t>
      </w:r>
      <w:r w:rsidR="00D52F91">
        <w:rPr>
          <w:rFonts w:ascii="Arial" w:hAnsi="Arial" w:cs="Arial"/>
          <w:sz w:val="24"/>
          <w:szCs w:val="24"/>
        </w:rPr>
        <w:t xml:space="preserve"> of </w:t>
      </w:r>
      <w:r w:rsidR="00D52F91" w:rsidRPr="00BA2D9F">
        <w:rPr>
          <w:rFonts w:ascii="Arial" w:hAnsi="Arial" w:cs="Arial"/>
          <w:i/>
          <w:sz w:val="24"/>
          <w:szCs w:val="24"/>
        </w:rPr>
        <w:t>n</w:t>
      </w:r>
      <w:r w:rsidR="00D52F91">
        <w:rPr>
          <w:rFonts w:ascii="Arial" w:hAnsi="Arial" w:cs="Arial"/>
          <w:sz w:val="24"/>
          <w:szCs w:val="24"/>
        </w:rPr>
        <w:t xml:space="preserve"> total datapoints as group “medoids” and computes the </w:t>
      </w:r>
      <w:r w:rsidR="00D52F91">
        <w:rPr>
          <w:rFonts w:ascii="Arial" w:hAnsi="Arial" w:cs="Arial"/>
          <w:sz w:val="24"/>
          <w:szCs w:val="24"/>
        </w:rPr>
        <w:lastRenderedPageBreak/>
        <w:t>sum of distances</w:t>
      </w:r>
      <w:r w:rsidR="00F661FA">
        <w:rPr>
          <w:rFonts w:ascii="Arial" w:hAnsi="Arial" w:cs="Arial"/>
          <w:sz w:val="24"/>
          <w:szCs w:val="24"/>
        </w:rPr>
        <w:t xml:space="preserve"> </w:t>
      </w:r>
      <w:r w:rsidR="00D52F91">
        <w:rPr>
          <w:rFonts w:ascii="Arial" w:hAnsi="Arial" w:cs="Arial"/>
          <w:sz w:val="24"/>
          <w:szCs w:val="24"/>
        </w:rPr>
        <w:t xml:space="preserve">between points and their associated </w:t>
      </w:r>
      <w:proofErr w:type="spellStart"/>
      <w:r w:rsidR="00D52F91">
        <w:rPr>
          <w:rFonts w:ascii="Arial" w:hAnsi="Arial" w:cs="Arial"/>
          <w:sz w:val="24"/>
          <w:szCs w:val="24"/>
        </w:rPr>
        <w:t>medioid</w:t>
      </w:r>
      <w:proofErr w:type="spellEnd"/>
      <w:r w:rsidR="00F661FA">
        <w:rPr>
          <w:rFonts w:ascii="Arial" w:hAnsi="Arial" w:cs="Arial"/>
          <w:sz w:val="24"/>
          <w:szCs w:val="24"/>
        </w:rPr>
        <w:t>, based on Bray-Curtis dissimilarity</w:t>
      </w:r>
      <w:r w:rsidR="00D52F91">
        <w:rPr>
          <w:rFonts w:ascii="Arial" w:hAnsi="Arial" w:cs="Arial"/>
          <w:sz w:val="24"/>
          <w:szCs w:val="24"/>
        </w:rPr>
        <w:t xml:space="preserve">. This algorithm then iteratively swaps these </w:t>
      </w:r>
      <w:proofErr w:type="spellStart"/>
      <w:r w:rsidR="00D52F91">
        <w:rPr>
          <w:rFonts w:ascii="Arial" w:hAnsi="Arial" w:cs="Arial"/>
          <w:sz w:val="24"/>
          <w:szCs w:val="24"/>
        </w:rPr>
        <w:t>mediods</w:t>
      </w:r>
      <w:proofErr w:type="spellEnd"/>
      <w:r w:rsidR="00D52F91">
        <w:rPr>
          <w:rFonts w:ascii="Arial" w:hAnsi="Arial" w:cs="Arial"/>
          <w:sz w:val="24"/>
          <w:szCs w:val="24"/>
        </w:rPr>
        <w:t xml:space="preserve"> and recalculates summed distance to achieve a solution that best captures the total variance of the data. </w:t>
      </w:r>
      <w:r w:rsidR="00941068">
        <w:rPr>
          <w:rFonts w:ascii="Arial" w:hAnsi="Arial" w:cs="Arial"/>
          <w:sz w:val="24"/>
          <w:szCs w:val="24"/>
        </w:rPr>
        <w:t>R library used – “pam”.</w:t>
      </w:r>
    </w:p>
    <w:p w14:paraId="7296706F" w14:textId="72E34FFE" w:rsidR="00D57B70" w:rsidRPr="000F1EE5" w:rsidRDefault="00487B7D" w:rsidP="007E319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9686C">
        <w:rPr>
          <w:rFonts w:ascii="Arial" w:hAnsi="Arial" w:cs="Arial"/>
          <w:sz w:val="24"/>
          <w:szCs w:val="24"/>
        </w:rPr>
        <w:t xml:space="preserve">To determine </w:t>
      </w:r>
      <w:r w:rsidR="00E65EB3" w:rsidRPr="00B9686C">
        <w:rPr>
          <w:rFonts w:ascii="Arial" w:hAnsi="Arial" w:cs="Arial"/>
          <w:sz w:val="24"/>
          <w:szCs w:val="24"/>
        </w:rPr>
        <w:t>the most appropriate number of states</w:t>
      </w:r>
      <w:r w:rsidR="00386CEF" w:rsidRPr="00B9686C">
        <w:rPr>
          <w:rFonts w:ascii="Arial" w:hAnsi="Arial" w:cs="Arial"/>
          <w:sz w:val="24"/>
          <w:szCs w:val="24"/>
        </w:rPr>
        <w:t xml:space="preserve">, we </w:t>
      </w:r>
      <w:r w:rsidR="00B9686C">
        <w:rPr>
          <w:rFonts w:ascii="Arial" w:hAnsi="Arial" w:cs="Arial"/>
          <w:sz w:val="24"/>
          <w:szCs w:val="24"/>
        </w:rPr>
        <w:t xml:space="preserve">applied </w:t>
      </w:r>
      <w:r w:rsidR="00B9686C" w:rsidRPr="00B9686C">
        <w:rPr>
          <w:rFonts w:ascii="Arial" w:hAnsi="Arial" w:cs="Arial"/>
          <w:sz w:val="24"/>
          <w:szCs w:val="24"/>
        </w:rPr>
        <w:t>k-</w:t>
      </w:r>
      <w:proofErr w:type="spellStart"/>
      <w:r w:rsidR="00B9686C" w:rsidRPr="00B9686C">
        <w:rPr>
          <w:rFonts w:ascii="Arial" w:hAnsi="Arial" w:cs="Arial"/>
          <w:sz w:val="24"/>
          <w:szCs w:val="24"/>
        </w:rPr>
        <w:t>medioids</w:t>
      </w:r>
      <w:proofErr w:type="spellEnd"/>
      <w:r w:rsidR="00B9686C" w:rsidRPr="00B9686C">
        <w:rPr>
          <w:rFonts w:ascii="Arial" w:hAnsi="Arial" w:cs="Arial"/>
          <w:sz w:val="24"/>
          <w:szCs w:val="24"/>
        </w:rPr>
        <w:t xml:space="preserve"> cluster</w:t>
      </w:r>
      <w:r w:rsidR="00B9686C">
        <w:rPr>
          <w:rFonts w:ascii="Arial" w:hAnsi="Arial" w:cs="Arial"/>
          <w:sz w:val="24"/>
          <w:szCs w:val="24"/>
        </w:rPr>
        <w:t>ing</w:t>
      </w:r>
      <w:r w:rsidR="009306CB">
        <w:rPr>
          <w:rFonts w:ascii="Arial" w:hAnsi="Arial" w:cs="Arial"/>
          <w:sz w:val="24"/>
          <w:szCs w:val="24"/>
        </w:rPr>
        <w:t xml:space="preserve"> </w:t>
      </w:r>
      <w:r w:rsidR="00D004EF">
        <w:rPr>
          <w:rFonts w:ascii="Arial" w:hAnsi="Arial" w:cs="Arial"/>
          <w:sz w:val="24"/>
          <w:szCs w:val="24"/>
        </w:rPr>
        <w:t xml:space="preserve">across values of </w:t>
      </w:r>
      <w:r w:rsidR="00D004EF">
        <w:rPr>
          <w:rFonts w:ascii="Arial" w:hAnsi="Arial" w:cs="Arial"/>
          <w:i/>
          <w:sz w:val="24"/>
          <w:szCs w:val="24"/>
        </w:rPr>
        <w:t xml:space="preserve">k </w:t>
      </w:r>
      <w:r w:rsidR="00D004EF">
        <w:rPr>
          <w:rFonts w:ascii="Arial" w:hAnsi="Arial" w:cs="Arial"/>
          <w:sz w:val="24"/>
          <w:szCs w:val="24"/>
        </w:rPr>
        <w:t>from 2-10.</w:t>
      </w:r>
      <w:r w:rsidR="001D54D3">
        <w:rPr>
          <w:rFonts w:ascii="Arial" w:hAnsi="Arial" w:cs="Arial"/>
          <w:sz w:val="24"/>
          <w:szCs w:val="24"/>
        </w:rPr>
        <w:t xml:space="preserve"> We then subjected the output of each of these runs to </w:t>
      </w:r>
      <w:r w:rsidR="00184CA8">
        <w:rPr>
          <w:rFonts w:ascii="Arial" w:hAnsi="Arial" w:cs="Arial"/>
          <w:sz w:val="24"/>
          <w:szCs w:val="24"/>
        </w:rPr>
        <w:t>a battery of tests</w:t>
      </w:r>
      <w:r w:rsidR="00337E79">
        <w:rPr>
          <w:rFonts w:ascii="Arial" w:hAnsi="Arial" w:cs="Arial"/>
          <w:sz w:val="24"/>
          <w:szCs w:val="24"/>
        </w:rPr>
        <w:t xml:space="preserve"> (list tests here, if needed)</w:t>
      </w:r>
      <w:r w:rsidR="00A67923">
        <w:rPr>
          <w:rFonts w:ascii="Arial" w:hAnsi="Arial" w:cs="Arial"/>
          <w:sz w:val="24"/>
          <w:szCs w:val="24"/>
        </w:rPr>
        <w:t xml:space="preserve">; the value of </w:t>
      </w:r>
      <w:r w:rsidR="00A67923" w:rsidRPr="00A67923">
        <w:rPr>
          <w:rFonts w:ascii="Arial" w:hAnsi="Arial" w:cs="Arial"/>
          <w:i/>
          <w:sz w:val="24"/>
          <w:szCs w:val="24"/>
        </w:rPr>
        <w:t>k</w:t>
      </w:r>
      <w:r w:rsidR="00A67923">
        <w:rPr>
          <w:rFonts w:ascii="Arial" w:hAnsi="Arial" w:cs="Arial"/>
          <w:sz w:val="24"/>
          <w:szCs w:val="24"/>
        </w:rPr>
        <w:t xml:space="preserve"> with the most consist performance across all tests was used to determine the number of clusters that best represented discrete partitions within this dataset. </w:t>
      </w:r>
      <w:r w:rsidR="00D57B70">
        <w:rPr>
          <w:rFonts w:ascii="Arial" w:hAnsi="Arial" w:cs="Arial"/>
          <w:sz w:val="24"/>
          <w:szCs w:val="24"/>
        </w:rPr>
        <w:t xml:space="preserve">R library used </w:t>
      </w:r>
      <w:r w:rsidR="002E6137">
        <w:rPr>
          <w:rFonts w:ascii="Arial" w:hAnsi="Arial" w:cs="Arial"/>
          <w:sz w:val="24"/>
          <w:szCs w:val="24"/>
        </w:rPr>
        <w:t>–</w:t>
      </w:r>
      <w:r w:rsidR="00D57B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7B70">
        <w:rPr>
          <w:rFonts w:ascii="Arial" w:hAnsi="Arial" w:cs="Arial"/>
          <w:sz w:val="24"/>
          <w:szCs w:val="24"/>
        </w:rPr>
        <w:t>nbclust</w:t>
      </w:r>
      <w:proofErr w:type="spellEnd"/>
      <w:r w:rsidR="002E6137">
        <w:rPr>
          <w:rFonts w:ascii="Arial" w:hAnsi="Arial" w:cs="Arial"/>
          <w:sz w:val="24"/>
          <w:szCs w:val="24"/>
        </w:rPr>
        <w:t>.</w:t>
      </w:r>
    </w:p>
    <w:p w14:paraId="2CA40317" w14:textId="16C0C234" w:rsidR="00380521" w:rsidRDefault="000F1EE5" w:rsidP="00D57B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9B1">
        <w:rPr>
          <w:rFonts w:ascii="Arial" w:hAnsi="Arial" w:cs="Arial"/>
          <w:sz w:val="24"/>
          <w:szCs w:val="24"/>
        </w:rPr>
        <w:t xml:space="preserve">Following </w:t>
      </w:r>
      <w:r w:rsidR="00380521">
        <w:rPr>
          <w:rFonts w:ascii="Arial" w:hAnsi="Arial" w:cs="Arial"/>
          <w:sz w:val="24"/>
          <w:szCs w:val="24"/>
        </w:rPr>
        <w:t xml:space="preserve">the partition of </w:t>
      </w:r>
      <w:r w:rsidR="00F21BDB">
        <w:rPr>
          <w:rFonts w:ascii="Arial" w:hAnsi="Arial" w:cs="Arial"/>
          <w:sz w:val="24"/>
          <w:szCs w:val="24"/>
        </w:rPr>
        <w:t>states, we then condu</w:t>
      </w:r>
      <w:r w:rsidR="00D57CD2">
        <w:rPr>
          <w:rFonts w:ascii="Arial" w:hAnsi="Arial" w:cs="Arial"/>
          <w:sz w:val="24"/>
          <w:szCs w:val="24"/>
        </w:rPr>
        <w:t>cted indicator species analysis to establish what species</w:t>
      </w:r>
      <w:r w:rsidR="00935261">
        <w:rPr>
          <w:rFonts w:ascii="Arial" w:hAnsi="Arial" w:cs="Arial"/>
          <w:sz w:val="24"/>
          <w:szCs w:val="24"/>
        </w:rPr>
        <w:t xml:space="preserve"> are associated with each state.</w:t>
      </w:r>
      <w:r w:rsidR="00517C9D">
        <w:rPr>
          <w:rFonts w:ascii="Arial" w:hAnsi="Arial" w:cs="Arial"/>
          <w:sz w:val="24"/>
          <w:szCs w:val="24"/>
        </w:rPr>
        <w:t xml:space="preserve"> </w:t>
      </w:r>
      <w:r w:rsidR="008A3F53">
        <w:rPr>
          <w:rFonts w:ascii="Arial" w:hAnsi="Arial" w:cs="Arial"/>
          <w:sz w:val="24"/>
          <w:szCs w:val="24"/>
        </w:rPr>
        <w:t>Indicator species analysis was conducted using the “vegan” package.</w:t>
      </w:r>
    </w:p>
    <w:p w14:paraId="6ACB04F3" w14:textId="35A8C0DD" w:rsidR="008861BC" w:rsidRPr="00380521" w:rsidRDefault="009E5F88" w:rsidP="00380521">
      <w:pPr>
        <w:ind w:left="360"/>
        <w:rPr>
          <w:rFonts w:ascii="Arial" w:hAnsi="Arial" w:cs="Arial"/>
          <w:sz w:val="24"/>
          <w:szCs w:val="24"/>
        </w:rPr>
      </w:pPr>
      <w:r w:rsidRPr="009E5F88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F969BE" wp14:editId="36457E67">
            <wp:simplePos x="0" y="0"/>
            <wp:positionH relativeFrom="column">
              <wp:posOffset>4565014</wp:posOffset>
            </wp:positionH>
            <wp:positionV relativeFrom="paragraph">
              <wp:posOffset>287020</wp:posOffset>
            </wp:positionV>
            <wp:extent cx="2294021" cy="3267075"/>
            <wp:effectExtent l="0" t="0" r="0" b="0"/>
            <wp:wrapTight wrapText="bothSides">
              <wp:wrapPolygon edited="0">
                <wp:start x="0" y="0"/>
                <wp:lineTo x="0" y="21411"/>
                <wp:lineTo x="21349" y="21411"/>
                <wp:lineTo x="21349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21" cy="3273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B70" w:rsidRPr="00380521">
        <w:rPr>
          <w:rFonts w:ascii="Arial" w:hAnsi="Arial" w:cs="Arial"/>
          <w:sz w:val="24"/>
          <w:szCs w:val="24"/>
        </w:rPr>
        <w:t>Construction of State-Transition Models</w:t>
      </w:r>
      <w:r w:rsidR="00895DE3" w:rsidRPr="00380521">
        <w:rPr>
          <w:rFonts w:ascii="Arial" w:hAnsi="Arial" w:cs="Arial"/>
          <w:sz w:val="24"/>
          <w:szCs w:val="24"/>
        </w:rPr>
        <w:t xml:space="preserve"> </w:t>
      </w:r>
      <w:r w:rsidR="00D004EF" w:rsidRPr="00380521">
        <w:rPr>
          <w:rFonts w:ascii="Arial" w:hAnsi="Arial" w:cs="Arial"/>
          <w:sz w:val="24"/>
          <w:szCs w:val="24"/>
        </w:rPr>
        <w:t xml:space="preserve"> </w:t>
      </w:r>
    </w:p>
    <w:p w14:paraId="71970634" w14:textId="7F01EB88" w:rsidR="00737192" w:rsidRPr="00ED73FB" w:rsidRDefault="00737192" w:rsidP="0073719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the association of </w:t>
      </w:r>
      <w:r w:rsidR="00D50705">
        <w:rPr>
          <w:rFonts w:ascii="Arial" w:hAnsi="Arial" w:cs="Arial"/>
          <w:sz w:val="24"/>
          <w:szCs w:val="24"/>
        </w:rPr>
        <w:t xml:space="preserve">observations to discrete states, we fit a multistate model (aka Markov model) to the data. </w:t>
      </w:r>
      <w:r w:rsidR="00112F13">
        <w:rPr>
          <w:rFonts w:ascii="Arial" w:hAnsi="Arial" w:cs="Arial"/>
          <w:sz w:val="24"/>
          <w:szCs w:val="24"/>
        </w:rPr>
        <w:t xml:space="preserve">Multistate models </w:t>
      </w:r>
      <w:r w:rsidR="00474A4F">
        <w:rPr>
          <w:rFonts w:ascii="Arial" w:hAnsi="Arial" w:cs="Arial"/>
          <w:sz w:val="24"/>
          <w:szCs w:val="24"/>
        </w:rPr>
        <w:t xml:space="preserve">represent systems where subjects transition between a set of discrete </w:t>
      </w:r>
      <w:r w:rsidR="00F10505">
        <w:rPr>
          <w:rFonts w:ascii="Arial" w:hAnsi="Arial" w:cs="Arial"/>
          <w:sz w:val="24"/>
          <w:szCs w:val="24"/>
        </w:rPr>
        <w:t>classes</w:t>
      </w:r>
      <w:r w:rsidR="00FB2C8F">
        <w:rPr>
          <w:rFonts w:ascii="Arial" w:hAnsi="Arial" w:cs="Arial"/>
          <w:sz w:val="24"/>
          <w:szCs w:val="24"/>
        </w:rPr>
        <w:t xml:space="preserve"> over time</w:t>
      </w:r>
      <w:r w:rsidR="00ED73FB">
        <w:rPr>
          <w:rFonts w:ascii="Arial" w:hAnsi="Arial" w:cs="Arial"/>
          <w:sz w:val="24"/>
          <w:szCs w:val="24"/>
        </w:rPr>
        <w:t xml:space="preserve"> and may be uniquely suited to </w:t>
      </w:r>
      <w:r w:rsidR="00F8609E">
        <w:rPr>
          <w:rFonts w:ascii="Arial" w:hAnsi="Arial" w:cs="Arial"/>
          <w:sz w:val="24"/>
          <w:szCs w:val="24"/>
        </w:rPr>
        <w:t>examining state and transition models through a statistical framework</w:t>
      </w:r>
      <w:r w:rsidR="00FB2C8F">
        <w:rPr>
          <w:rFonts w:ascii="Arial" w:hAnsi="Arial" w:cs="Arial"/>
          <w:sz w:val="24"/>
          <w:szCs w:val="24"/>
        </w:rPr>
        <w:t xml:space="preserve">. </w:t>
      </w:r>
      <w:r w:rsidR="00ED73FB">
        <w:rPr>
          <w:rFonts w:ascii="Arial" w:hAnsi="Arial" w:cs="Arial"/>
          <w:sz w:val="24"/>
          <w:szCs w:val="24"/>
        </w:rPr>
        <w:t xml:space="preserve"> </w:t>
      </w:r>
    </w:p>
    <w:p w14:paraId="47B584CE" w14:textId="073B519E" w:rsidR="00ED73FB" w:rsidRPr="00913889" w:rsidRDefault="009E5F88" w:rsidP="0073719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our analysis, we </w:t>
      </w:r>
      <w:r w:rsidR="00913889">
        <w:rPr>
          <w:rFonts w:ascii="Arial" w:hAnsi="Arial" w:cs="Arial"/>
          <w:sz w:val="24"/>
          <w:szCs w:val="24"/>
        </w:rPr>
        <w:t xml:space="preserve">constructed </w:t>
      </w:r>
      <w:r>
        <w:rPr>
          <w:rFonts w:ascii="Arial" w:hAnsi="Arial" w:cs="Arial"/>
          <w:sz w:val="24"/>
          <w:szCs w:val="24"/>
        </w:rPr>
        <w:t xml:space="preserve">a multistate model </w:t>
      </w:r>
      <w:r w:rsidR="00913889">
        <w:rPr>
          <w:rFonts w:ascii="Arial" w:hAnsi="Arial" w:cs="Arial"/>
          <w:sz w:val="24"/>
          <w:szCs w:val="24"/>
        </w:rPr>
        <w:t xml:space="preserve">consisting of all states identified in clustering analysis, with probabilities fit to all possible transitions between states. </w:t>
      </w:r>
    </w:p>
    <w:p w14:paraId="09B6BC32" w14:textId="246C7F9B" w:rsidR="00913889" w:rsidRPr="00403CEE" w:rsidRDefault="00913889" w:rsidP="0073719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test for effects of </w:t>
      </w:r>
      <w:r w:rsidR="001227B0">
        <w:rPr>
          <w:rFonts w:ascii="Arial" w:hAnsi="Arial" w:cs="Arial"/>
          <w:sz w:val="24"/>
          <w:szCs w:val="24"/>
        </w:rPr>
        <w:t xml:space="preserve">initial planting composition and </w:t>
      </w:r>
      <w:r w:rsidR="00D81A5A">
        <w:rPr>
          <w:rFonts w:ascii="Arial" w:hAnsi="Arial" w:cs="Arial"/>
          <w:sz w:val="24"/>
          <w:szCs w:val="24"/>
        </w:rPr>
        <w:t xml:space="preserve">climatic variation on the probability of state transition and resilience, we added a series of covariates to multistate models that correspond to SPEI and the presence of state indicator species </w:t>
      </w:r>
      <w:r w:rsidR="00EB1D79">
        <w:rPr>
          <w:rFonts w:ascii="Arial" w:hAnsi="Arial" w:cs="Arial"/>
          <w:sz w:val="24"/>
          <w:szCs w:val="24"/>
        </w:rPr>
        <w:t>in the initial planting composition.</w:t>
      </w:r>
    </w:p>
    <w:p w14:paraId="4BF630F3" w14:textId="716814FA" w:rsidR="00403CEE" w:rsidRPr="000B00C9" w:rsidRDefault="000C500B" w:rsidP="00403CEE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FF3F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B1DCA8" wp14:editId="35B78DEA">
                <wp:simplePos x="0" y="0"/>
                <wp:positionH relativeFrom="column">
                  <wp:posOffset>1313180</wp:posOffset>
                </wp:positionH>
                <wp:positionV relativeFrom="paragraph">
                  <wp:posOffset>106617</wp:posOffset>
                </wp:positionV>
                <wp:extent cx="252442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5244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428E5" w14:textId="3789366B" w:rsidR="00602B35" w:rsidRPr="000C500B" w:rsidRDefault="000C500B">
                            <w:pPr>
                              <w:rPr>
                                <w:rFonts w:ascii="Euphemia" w:hAnsi="Euphemia" w:cs="Tahoma"/>
                                <w:sz w:val="32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sz w:val="32"/>
                              </w:rPr>
                              <w:t>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1DC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4pt;margin-top:8.4pt;width:19.9pt;height:110.6pt;flip:y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" filled="f" stroked="f">
                <v:textbox style="mso-fit-shape-to-text:t">
                  <w:txbxContent>
                    <w:p w14:paraId="7D3428E5" w14:textId="3789366B" w:rsidR="00602B35" w:rsidRPr="000C500B" w:rsidRDefault="000C500B">
                      <w:pPr>
                        <w:rPr>
                          <w:rFonts w:ascii="Euphemia" w:hAnsi="Euphemia" w:cs="Tahoma"/>
                          <w:sz w:val="32"/>
                        </w:rPr>
                      </w:pPr>
                      <w:r>
                        <w:rPr>
                          <w:rFonts w:ascii="Euphemia" w:hAnsi="Euphemia" w:cs="Tahoma"/>
                          <w:sz w:val="32"/>
                        </w:rPr>
                        <w:t>‘</w:t>
                      </w:r>
                    </w:p>
                  </w:txbxContent>
                </v:textbox>
              </v:shape>
            </w:pict>
          </mc:Fallback>
        </mc:AlternateContent>
      </w:r>
      <w:commentRangeStart w:id="4"/>
      <w:r w:rsidR="000B00C9" w:rsidRPr="000B00C9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C7FA21" wp14:editId="12A881C2">
            <wp:simplePos x="0" y="0"/>
            <wp:positionH relativeFrom="column">
              <wp:posOffset>1258784</wp:posOffset>
            </wp:positionH>
            <wp:positionV relativeFrom="paragraph">
              <wp:posOffset>398145</wp:posOffset>
            </wp:positionV>
            <wp:extent cx="3787775" cy="434340"/>
            <wp:effectExtent l="0" t="0" r="317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4"/>
      <w:r w:rsidR="00B31A98">
        <w:rPr>
          <w:rStyle w:val="CommentReference"/>
        </w:rPr>
        <w:commentReference w:id="4"/>
      </w:r>
      <w:proofErr w:type="spellStart"/>
      <w:r w:rsidR="000B00C9">
        <w:rPr>
          <w:rFonts w:ascii="Arial" w:hAnsi="Arial" w:cs="Arial"/>
          <w:sz w:val="24"/>
          <w:szCs w:val="24"/>
        </w:rPr>
        <w:t>E.g</w:t>
      </w:r>
      <w:proofErr w:type="spellEnd"/>
      <w:r w:rsidR="000B00C9">
        <w:rPr>
          <w:rFonts w:ascii="Arial" w:hAnsi="Arial" w:cs="Arial"/>
          <w:sz w:val="24"/>
          <w:szCs w:val="24"/>
        </w:rPr>
        <w:t>, the probability of a tr</w:t>
      </w:r>
      <w:r w:rsidR="009A11A2">
        <w:rPr>
          <w:rFonts w:ascii="Arial" w:hAnsi="Arial" w:cs="Arial"/>
          <w:sz w:val="24"/>
          <w:szCs w:val="24"/>
        </w:rPr>
        <w:t xml:space="preserve">ansition between states 1 and 2, </w:t>
      </w:r>
      <w:r w:rsidR="000865DB" w:rsidRPr="000865DB">
        <w:rPr>
          <w:rFonts w:ascii="Arial" w:hAnsi="Arial" w:cs="Arial"/>
          <w:i/>
          <w:sz w:val="24"/>
          <w:szCs w:val="24"/>
        </w:rPr>
        <w:t>q</w:t>
      </w:r>
      <w:r w:rsidR="00FF3F3C">
        <w:rPr>
          <w:rFonts w:ascii="Arial" w:hAnsi="Arial" w:cs="Arial"/>
          <w:i/>
          <w:sz w:val="24"/>
          <w:szCs w:val="24"/>
        </w:rPr>
        <w:t>’</w:t>
      </w:r>
      <w:r w:rsidR="000B00C9" w:rsidRPr="000865DB">
        <w:rPr>
          <w:rFonts w:ascii="Arial" w:hAnsi="Arial" w:cs="Arial"/>
          <w:i/>
          <w:sz w:val="24"/>
          <w:szCs w:val="24"/>
          <w:vertAlign w:val="subscript"/>
        </w:rPr>
        <w:t>12</w:t>
      </w:r>
      <w:r w:rsidR="00FF3F3C">
        <w:rPr>
          <w:rFonts w:ascii="Arial" w:hAnsi="Arial" w:cs="Arial"/>
          <w:sz w:val="24"/>
          <w:szCs w:val="24"/>
        </w:rPr>
        <w:t>,</w:t>
      </w:r>
      <w:r w:rsidR="000B00C9">
        <w:rPr>
          <w:rFonts w:ascii="Arial" w:hAnsi="Arial" w:cs="Arial"/>
          <w:sz w:val="24"/>
          <w:szCs w:val="24"/>
        </w:rPr>
        <w:t xml:space="preserve"> can be represented by:</w:t>
      </w:r>
    </w:p>
    <w:p w14:paraId="2EA50D84" w14:textId="39A54374" w:rsidR="000B00C9" w:rsidRPr="000B00C9" w:rsidRDefault="000B00C9" w:rsidP="000B00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B00C9">
        <w:rPr>
          <w:rFonts w:ascii="Arial" w:hAnsi="Arial" w:cs="Arial"/>
          <w:noProof/>
          <w:sz w:val="24"/>
          <w:szCs w:val="24"/>
        </w:rPr>
        <w:t xml:space="preserve">Where </w:t>
      </w:r>
      <w:r w:rsidR="009A11A2">
        <w:rPr>
          <w:rFonts w:ascii="Arial" w:hAnsi="Arial" w:cs="Arial"/>
          <w:noProof/>
          <w:sz w:val="24"/>
          <w:szCs w:val="24"/>
        </w:rPr>
        <w:t>q</w:t>
      </w:r>
      <w:r w:rsidR="009A11A2">
        <w:rPr>
          <w:rFonts w:ascii="Arial" w:hAnsi="Arial" w:cs="Arial"/>
          <w:noProof/>
          <w:sz w:val="24"/>
          <w:szCs w:val="24"/>
          <w:vertAlign w:val="subscript"/>
        </w:rPr>
        <w:t>12</w:t>
      </w:r>
      <w:r w:rsidR="009A11A2">
        <w:rPr>
          <w:rFonts w:ascii="Arial" w:hAnsi="Arial" w:cs="Arial"/>
          <w:noProof/>
          <w:sz w:val="24"/>
          <w:szCs w:val="24"/>
        </w:rPr>
        <w:t xml:space="preserve"> is the baseline probability of a transition, and β</w:t>
      </w:r>
      <w:r w:rsidR="009A11A2">
        <w:rPr>
          <w:rFonts w:ascii="Arial" w:hAnsi="Arial" w:cs="Arial"/>
          <w:noProof/>
          <w:sz w:val="24"/>
          <w:szCs w:val="24"/>
          <w:vertAlign w:val="subscript"/>
        </w:rPr>
        <w:t>1</w:t>
      </w:r>
      <w:r w:rsidR="009A11A2">
        <w:rPr>
          <w:rFonts w:ascii="Arial" w:hAnsi="Arial" w:cs="Arial"/>
          <w:noProof/>
          <w:sz w:val="24"/>
          <w:szCs w:val="24"/>
        </w:rPr>
        <w:t xml:space="preserve"> and β</w:t>
      </w:r>
      <w:r w:rsidR="009A11A2">
        <w:rPr>
          <w:rFonts w:ascii="Arial" w:hAnsi="Arial" w:cs="Arial"/>
          <w:noProof/>
          <w:sz w:val="24"/>
          <w:szCs w:val="24"/>
          <w:vertAlign w:val="subscript"/>
        </w:rPr>
        <w:t>2</w:t>
      </w:r>
      <w:r w:rsidR="009A11A2">
        <w:rPr>
          <w:rFonts w:ascii="Arial" w:hAnsi="Arial" w:cs="Arial"/>
          <w:noProof/>
          <w:sz w:val="24"/>
          <w:szCs w:val="24"/>
        </w:rPr>
        <w:t xml:space="preserve"> are coefficients fit to </w:t>
      </w:r>
      <w:r w:rsidR="00AA795B">
        <w:rPr>
          <w:rFonts w:ascii="Arial" w:hAnsi="Arial" w:cs="Arial"/>
          <w:noProof/>
          <w:sz w:val="24"/>
          <w:szCs w:val="24"/>
        </w:rPr>
        <w:t xml:space="preserve">recorded </w:t>
      </w:r>
      <w:r w:rsidR="009A11A2">
        <w:rPr>
          <w:rFonts w:ascii="Arial" w:hAnsi="Arial" w:cs="Arial"/>
          <w:noProof/>
          <w:sz w:val="24"/>
          <w:szCs w:val="24"/>
        </w:rPr>
        <w:t xml:space="preserve">SPEI </w:t>
      </w:r>
      <w:r w:rsidR="00AA795B">
        <w:rPr>
          <w:rFonts w:ascii="Arial" w:hAnsi="Arial" w:cs="Arial"/>
          <w:noProof/>
          <w:sz w:val="24"/>
          <w:szCs w:val="24"/>
        </w:rPr>
        <w:t>values and planting composition, respectively.</w:t>
      </w:r>
    </w:p>
    <w:p w14:paraId="04F84B73" w14:textId="09B8DE1D" w:rsidR="00EB1D79" w:rsidRDefault="00EB1D79" w:rsidP="007371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1D79">
        <w:rPr>
          <w:rFonts w:ascii="Arial" w:hAnsi="Arial" w:cs="Arial"/>
          <w:sz w:val="24"/>
          <w:szCs w:val="24"/>
        </w:rPr>
        <w:t>After</w:t>
      </w:r>
      <w:r>
        <w:rPr>
          <w:rFonts w:ascii="Arial" w:hAnsi="Arial" w:cs="Arial"/>
          <w:sz w:val="24"/>
          <w:szCs w:val="24"/>
        </w:rPr>
        <w:t xml:space="preserve"> fitting models with and without SPEI and initial planting covariates for 1-, 2-, and 3-year drought indices, we </w:t>
      </w:r>
      <w:r w:rsidR="00403CEE">
        <w:rPr>
          <w:rFonts w:ascii="Arial" w:hAnsi="Arial" w:cs="Arial"/>
          <w:sz w:val="24"/>
          <w:szCs w:val="24"/>
        </w:rPr>
        <w:t xml:space="preserve">then calculated AIC scores for each model. We selected the model with the lowest AIC score (ΔAIC &lt; -2) as our best fit model. </w:t>
      </w:r>
      <w:r w:rsidR="00403CEE">
        <w:rPr>
          <w:rFonts w:ascii="Arial" w:hAnsi="Arial" w:cs="Arial"/>
          <w:sz w:val="24"/>
          <w:szCs w:val="24"/>
        </w:rPr>
        <w:lastRenderedPageBreak/>
        <w:t xml:space="preserve">Further comparisons between subset models containing nested sets of parameters were made using likelihood ratio tests. </w:t>
      </w:r>
    </w:p>
    <w:p w14:paraId="2BA7AC1B" w14:textId="07FCC64F" w:rsidR="00EF0A1C" w:rsidRPr="00E67E46" w:rsidRDefault="00403CEE" w:rsidP="00E67E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Multistate model fitting and model selection was performed using the “</w:t>
      </w:r>
      <w:proofErr w:type="spellStart"/>
      <w:r>
        <w:rPr>
          <w:rFonts w:ascii="Arial" w:hAnsi="Arial" w:cs="Arial"/>
          <w:sz w:val="24"/>
          <w:szCs w:val="24"/>
        </w:rPr>
        <w:t>msm</w:t>
      </w:r>
      <w:proofErr w:type="spellEnd"/>
      <w:r>
        <w:rPr>
          <w:rFonts w:ascii="Arial" w:hAnsi="Arial" w:cs="Arial"/>
          <w:sz w:val="24"/>
          <w:szCs w:val="24"/>
        </w:rPr>
        <w:t>” package.</w:t>
      </w:r>
    </w:p>
    <w:p w14:paraId="4217AA4C" w14:textId="77777777" w:rsidR="0013264B" w:rsidRDefault="001326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23500EC" w14:textId="38C6EA4F" w:rsidR="001859A5" w:rsidRDefault="001859A5" w:rsidP="00EF0A1C">
      <w:pPr>
        <w:rPr>
          <w:rFonts w:ascii="Arial" w:hAnsi="Arial" w:cs="Arial"/>
          <w:b/>
          <w:sz w:val="24"/>
          <w:szCs w:val="24"/>
        </w:rPr>
      </w:pPr>
      <w:r w:rsidRPr="00EF0A1C">
        <w:rPr>
          <w:rFonts w:ascii="Arial" w:hAnsi="Arial" w:cs="Arial"/>
          <w:b/>
          <w:sz w:val="24"/>
          <w:szCs w:val="24"/>
        </w:rPr>
        <w:lastRenderedPageBreak/>
        <w:t>Results</w:t>
      </w:r>
    </w:p>
    <w:p w14:paraId="1837FDB9" w14:textId="07508092" w:rsidR="00CE32FA" w:rsidRDefault="00CE32FA" w:rsidP="00CE32FA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SPEI Figure</w:t>
      </w:r>
    </w:p>
    <w:p w14:paraId="36611989" w14:textId="1F44C43F" w:rsidR="00E67E46" w:rsidRP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suppose this could also be in the methods part of the paper.</w:t>
      </w:r>
    </w:p>
    <w:p w14:paraId="2C29561E" w14:textId="2906A1B8" w:rsidR="00E67E46" w:rsidRP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E67E46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panel shows mean annual precipitation in mm, with average from 1983 – 2018 as a dashed line</w:t>
      </w:r>
    </w:p>
    <w:p w14:paraId="7E76D812" w14:textId="273B26BE" w:rsidR="00E67E46" w:rsidRP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E67E46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panel shows the value of the SPEI index over the course of our study, standardized relative to climate patterns from 1983 – 2018. These values are roughly scaled between -2 and 2, where a value of -2 is a historic drought, and a value of +2 is a historic wet period.</w:t>
      </w:r>
    </w:p>
    <w:p w14:paraId="33C5B020" w14:textId="1531A597" w:rsidR="00E67E46" w:rsidRP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takeaway here is that there was a </w:t>
      </w:r>
      <w:proofErr w:type="gramStart"/>
      <w:r>
        <w:rPr>
          <w:rFonts w:ascii="Arial" w:hAnsi="Arial" w:cs="Arial"/>
          <w:sz w:val="24"/>
          <w:szCs w:val="24"/>
        </w:rPr>
        <w:t>really significant</w:t>
      </w:r>
      <w:proofErr w:type="gramEnd"/>
      <w:r>
        <w:rPr>
          <w:rFonts w:ascii="Arial" w:hAnsi="Arial" w:cs="Arial"/>
          <w:sz w:val="24"/>
          <w:szCs w:val="24"/>
        </w:rPr>
        <w:t xml:space="preserve">, measurable drought in 2012-2016. This isn’t surprising, but helpful to demonstrate that this metric is sensitive to these </w:t>
      </w:r>
      <w:proofErr w:type="gramStart"/>
      <w:r>
        <w:rPr>
          <w:rFonts w:ascii="Arial" w:hAnsi="Arial" w:cs="Arial"/>
          <w:sz w:val="24"/>
          <w:szCs w:val="24"/>
        </w:rPr>
        <w:t>patterns, and</w:t>
      </w:r>
      <w:proofErr w:type="gramEnd"/>
      <w:r>
        <w:rPr>
          <w:rFonts w:ascii="Arial" w:hAnsi="Arial" w:cs="Arial"/>
          <w:sz w:val="24"/>
          <w:szCs w:val="24"/>
        </w:rPr>
        <w:t xml:space="preserve"> does a good job of capturing the drought.</w:t>
      </w:r>
    </w:p>
    <w:p w14:paraId="2CAA5DFC" w14:textId="5CFE74B5" w:rsid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E67E46">
        <w:rPr>
          <w:rFonts w:ascii="Arial" w:hAnsi="Arial" w:cs="Arial"/>
          <w:sz w:val="24"/>
          <w:szCs w:val="24"/>
        </w:rPr>
        <w:t>Also</w:t>
      </w:r>
      <w:proofErr w:type="gramEnd"/>
      <w:r w:rsidRPr="00E67E46">
        <w:rPr>
          <w:rFonts w:ascii="Arial" w:hAnsi="Arial" w:cs="Arial"/>
          <w:sz w:val="24"/>
          <w:szCs w:val="24"/>
        </w:rPr>
        <w:t xml:space="preserve"> inte</w:t>
      </w:r>
      <w:r>
        <w:rPr>
          <w:rFonts w:ascii="Arial" w:hAnsi="Arial" w:cs="Arial"/>
          <w:sz w:val="24"/>
          <w:szCs w:val="24"/>
        </w:rPr>
        <w:t xml:space="preserve">resting to note </w:t>
      </w:r>
      <w:r w:rsidR="00327DC3">
        <w:rPr>
          <w:rFonts w:ascii="Arial" w:hAnsi="Arial" w:cs="Arial"/>
          <w:sz w:val="24"/>
          <w:szCs w:val="24"/>
        </w:rPr>
        <w:t>how the intensity of the drought varies depending on what sort of spatial lag we’re looking at. If we have a cumulative sum over 3 water years, for example, the drought extends all the way into 201</w:t>
      </w:r>
      <w:r w:rsidR="00FB18F0">
        <w:rPr>
          <w:rFonts w:ascii="Arial" w:hAnsi="Arial" w:cs="Arial"/>
          <w:sz w:val="24"/>
          <w:szCs w:val="24"/>
        </w:rPr>
        <w:t>7, but 2016 seems like a relatively normal water year.</w:t>
      </w:r>
    </w:p>
    <w:p w14:paraId="28D01940" w14:textId="6F32E02C" w:rsidR="00FB18F0" w:rsidRPr="007602C5" w:rsidRDefault="00FB18F0" w:rsidP="00E67E4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7602C5">
        <w:rPr>
          <w:rFonts w:ascii="Arial" w:hAnsi="Arial" w:cs="Arial"/>
          <w:color w:val="FF0000"/>
          <w:sz w:val="24"/>
          <w:szCs w:val="24"/>
        </w:rPr>
        <w:t xml:space="preserve">2018 data seems surprisingly low. </w:t>
      </w:r>
      <w:r w:rsidR="007602C5" w:rsidRPr="007602C5">
        <w:rPr>
          <w:rFonts w:ascii="Arial" w:hAnsi="Arial" w:cs="Arial"/>
          <w:color w:val="FF0000"/>
          <w:sz w:val="24"/>
          <w:szCs w:val="24"/>
        </w:rPr>
        <w:t>Is this a true value? Need to double-check</w:t>
      </w:r>
      <w:r w:rsidR="00DB2869">
        <w:rPr>
          <w:rFonts w:ascii="Arial" w:hAnsi="Arial" w:cs="Arial"/>
          <w:color w:val="FF0000"/>
          <w:sz w:val="24"/>
          <w:szCs w:val="24"/>
        </w:rPr>
        <w:t xml:space="preserve">. Also, curious why the </w:t>
      </w:r>
      <w:proofErr w:type="gramStart"/>
      <w:r w:rsidR="00DB2869">
        <w:rPr>
          <w:rFonts w:ascii="Arial" w:hAnsi="Arial" w:cs="Arial"/>
          <w:color w:val="FF0000"/>
          <w:sz w:val="24"/>
          <w:szCs w:val="24"/>
        </w:rPr>
        <w:t>1 year</w:t>
      </w:r>
      <w:proofErr w:type="gramEnd"/>
      <w:r w:rsidR="00DB2869">
        <w:rPr>
          <w:rFonts w:ascii="Arial" w:hAnsi="Arial" w:cs="Arial"/>
          <w:color w:val="FF0000"/>
          <w:sz w:val="24"/>
          <w:szCs w:val="24"/>
        </w:rPr>
        <w:t xml:space="preserve"> temporal lag does not show the </w:t>
      </w:r>
      <w:r w:rsidR="00DB2869">
        <w:rPr>
          <w:rFonts w:ascii="Arial" w:hAnsi="Arial" w:cs="Arial"/>
          <w:color w:val="FF0000"/>
          <w:sz w:val="24"/>
          <w:szCs w:val="24"/>
          <w:u w:val="single"/>
        </w:rPr>
        <w:t xml:space="preserve">exact </w:t>
      </w:r>
      <w:r w:rsidR="00DB2869">
        <w:rPr>
          <w:rFonts w:ascii="Arial" w:hAnsi="Arial" w:cs="Arial"/>
          <w:color w:val="FF0000"/>
          <w:sz w:val="24"/>
          <w:szCs w:val="24"/>
        </w:rPr>
        <w:t xml:space="preserve">same pattern as the raw </w:t>
      </w:r>
      <w:proofErr w:type="spellStart"/>
      <w:r w:rsidR="00DB2869">
        <w:rPr>
          <w:rFonts w:ascii="Arial" w:hAnsi="Arial" w:cs="Arial"/>
          <w:color w:val="FF0000"/>
          <w:sz w:val="24"/>
          <w:szCs w:val="24"/>
        </w:rPr>
        <w:t>precip</w:t>
      </w:r>
      <w:proofErr w:type="spellEnd"/>
      <w:r w:rsidR="00DB2869">
        <w:rPr>
          <w:rFonts w:ascii="Arial" w:hAnsi="Arial" w:cs="Arial"/>
          <w:color w:val="FF0000"/>
          <w:sz w:val="24"/>
          <w:szCs w:val="24"/>
        </w:rPr>
        <w:t xml:space="preserve"> data. A couple possible reasons – the first is that the log-logistic data transformation standardizes the data in a way that skews the trend a little, the other is that focusing on November – May </w:t>
      </w:r>
      <w:proofErr w:type="spellStart"/>
      <w:r w:rsidR="00DB2869">
        <w:rPr>
          <w:rFonts w:ascii="Arial" w:hAnsi="Arial" w:cs="Arial"/>
          <w:color w:val="FF0000"/>
          <w:sz w:val="24"/>
          <w:szCs w:val="24"/>
        </w:rPr>
        <w:t>precip</w:t>
      </w:r>
      <w:proofErr w:type="spellEnd"/>
      <w:r w:rsidR="00DB2869">
        <w:rPr>
          <w:rFonts w:ascii="Arial" w:hAnsi="Arial" w:cs="Arial"/>
          <w:color w:val="FF0000"/>
          <w:sz w:val="24"/>
          <w:szCs w:val="24"/>
        </w:rPr>
        <w:t xml:space="preserve"> in the second panel ignores some early and late season precipitation that is captured in the first.</w:t>
      </w:r>
    </w:p>
    <w:p w14:paraId="56B927C8" w14:textId="1481E0E2" w:rsidR="00CE32FA" w:rsidRPr="00EF0A1C" w:rsidRDefault="00B51711" w:rsidP="00EF0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6E34EF" wp14:editId="28975ED1">
            <wp:extent cx="5943600" cy="29686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D28A" w14:textId="77777777" w:rsidR="004A51A0" w:rsidRDefault="004A51A0">
      <w:pPr>
        <w:rPr>
          <w:rFonts w:ascii="Arial" w:hAnsi="Arial" w:cs="Arial"/>
          <w:b/>
          <w:sz w:val="24"/>
          <w:szCs w:val="24"/>
          <w:highlight w:val="lightGray"/>
        </w:rPr>
      </w:pPr>
      <w:r>
        <w:rPr>
          <w:rFonts w:ascii="Arial" w:hAnsi="Arial" w:cs="Arial"/>
          <w:b/>
          <w:sz w:val="24"/>
          <w:szCs w:val="24"/>
          <w:highlight w:val="lightGray"/>
        </w:rPr>
        <w:br w:type="page"/>
      </w:r>
    </w:p>
    <w:p w14:paraId="1CC1D235" w14:textId="12C28788" w:rsidR="000E7DF9" w:rsidRPr="004A51A0" w:rsidRDefault="000E7DF9" w:rsidP="004A51A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4A51A0">
        <w:rPr>
          <w:rFonts w:ascii="Arial" w:hAnsi="Arial" w:cs="Arial"/>
          <w:b/>
          <w:sz w:val="24"/>
          <w:szCs w:val="24"/>
        </w:rPr>
        <w:lastRenderedPageBreak/>
        <w:t>NMDS of state assignments</w:t>
      </w:r>
    </w:p>
    <w:p w14:paraId="5C1A47B0" w14:textId="433067EE" w:rsidR="00F72CFC" w:rsidRPr="004627B1" w:rsidRDefault="00F72CFC" w:rsidP="00F72CF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Still need to fix the species labels </w:t>
      </w:r>
      <w:r w:rsidR="00F377DD">
        <w:rPr>
          <w:rFonts w:ascii="Arial" w:hAnsi="Arial" w:cs="Arial"/>
          <w:sz w:val="24"/>
          <w:szCs w:val="24"/>
        </w:rPr>
        <w:t>to reflect modern taxonomy</w:t>
      </w:r>
    </w:p>
    <w:p w14:paraId="330FF333" w14:textId="69CFCB1A" w:rsidR="004627B1" w:rsidRPr="004627B1" w:rsidRDefault="004627B1" w:rsidP="00F72C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27B1">
        <w:rPr>
          <w:rFonts w:ascii="Arial" w:hAnsi="Arial" w:cs="Arial"/>
          <w:sz w:val="24"/>
          <w:szCs w:val="24"/>
        </w:rPr>
        <w:t>NMDS</w:t>
      </w:r>
      <w:r>
        <w:rPr>
          <w:rFonts w:ascii="Arial" w:hAnsi="Arial" w:cs="Arial"/>
          <w:sz w:val="24"/>
          <w:szCs w:val="24"/>
        </w:rPr>
        <w:t xml:space="preserve"> figure shows total variation in community composition for all observations between 2008 – 2018. </w:t>
      </w:r>
    </w:p>
    <w:p w14:paraId="3C34AA97" w14:textId="51B3A602" w:rsidR="004627B1" w:rsidRPr="004627B1" w:rsidRDefault="004627B1" w:rsidP="004627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not a particularly interesting figure </w:t>
      </w:r>
      <w:proofErr w:type="gramStart"/>
      <w:r>
        <w:rPr>
          <w:rFonts w:ascii="Arial" w:hAnsi="Arial" w:cs="Arial"/>
          <w:sz w:val="24"/>
          <w:szCs w:val="24"/>
        </w:rPr>
        <w:t>itself, but</w:t>
      </w:r>
      <w:proofErr w:type="gramEnd"/>
      <w:r>
        <w:rPr>
          <w:rFonts w:ascii="Arial" w:hAnsi="Arial" w:cs="Arial"/>
          <w:sz w:val="24"/>
          <w:szCs w:val="24"/>
        </w:rPr>
        <w:t xml:space="preserve"> represents the total amount of variation seen among communities over the course of sampling. </w:t>
      </w:r>
      <w:r>
        <w:rPr>
          <w:rFonts w:ascii="Arial" w:hAnsi="Arial" w:cs="Arial"/>
          <w:b/>
          <w:sz w:val="24"/>
          <w:szCs w:val="24"/>
        </w:rPr>
        <w:t>Makes more sense when accompanied by the next figure (indic. species analysis table)</w:t>
      </w:r>
    </w:p>
    <w:p w14:paraId="00D517B4" w14:textId="690FF251" w:rsidR="00F72CFC" w:rsidRPr="00F72CFC" w:rsidRDefault="00A21CCF" w:rsidP="00F72CFC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3CFF0EF" wp14:editId="44AEBF8E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99B4" w14:textId="77777777" w:rsidR="00157AE4" w:rsidRDefault="00157A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BFA45E" w14:textId="588F0FF9" w:rsidR="000E7DF9" w:rsidRDefault="000E7DF9" w:rsidP="000E7D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Indicator species analysis table</w:t>
      </w:r>
    </w:p>
    <w:p w14:paraId="38482659" w14:textId="2C4C654F" w:rsidR="00A978F1" w:rsidRPr="00007E90" w:rsidRDefault="00A978F1" w:rsidP="00A978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before, s</w:t>
      </w:r>
      <w:r w:rsidRPr="00A978F1">
        <w:rPr>
          <w:rFonts w:ascii="Arial" w:hAnsi="Arial" w:cs="Arial"/>
          <w:sz w:val="24"/>
          <w:szCs w:val="24"/>
        </w:rPr>
        <w:t>till need to fix the species labels on this</w:t>
      </w:r>
    </w:p>
    <w:p w14:paraId="09D74212" w14:textId="3BA15F91" w:rsidR="00007E90" w:rsidRPr="00A978F1" w:rsidRDefault="00007E90" w:rsidP="00A978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point is that </w:t>
      </w:r>
      <w:r w:rsidR="00040688">
        <w:rPr>
          <w:rFonts w:ascii="Arial" w:hAnsi="Arial" w:cs="Arial"/>
          <w:sz w:val="24"/>
          <w:szCs w:val="24"/>
        </w:rPr>
        <w:t>there seem to be four separate groups here</w:t>
      </w:r>
      <w:r w:rsidR="00F25740">
        <w:rPr>
          <w:rFonts w:ascii="Arial" w:hAnsi="Arial" w:cs="Arial"/>
          <w:sz w:val="24"/>
          <w:szCs w:val="24"/>
        </w:rPr>
        <w:t>, 3 of which</w:t>
      </w:r>
      <w:r w:rsidR="00040688">
        <w:rPr>
          <w:rFonts w:ascii="Arial" w:hAnsi="Arial" w:cs="Arial"/>
          <w:sz w:val="24"/>
          <w:szCs w:val="24"/>
        </w:rPr>
        <w:t xml:space="preserve"> that loosely </w:t>
      </w:r>
      <w:r w:rsidR="00F25740">
        <w:rPr>
          <w:rFonts w:ascii="Arial" w:hAnsi="Arial" w:cs="Arial"/>
          <w:sz w:val="24"/>
          <w:szCs w:val="24"/>
        </w:rPr>
        <w:t>fall along</w:t>
      </w:r>
      <w:r w:rsidR="00E31AAE">
        <w:rPr>
          <w:rFonts w:ascii="Arial" w:hAnsi="Arial" w:cs="Arial"/>
          <w:sz w:val="24"/>
          <w:szCs w:val="24"/>
        </w:rPr>
        <w:t xml:space="preserve"> the native / invasive / exotic annual lines, but there seems to be a fourth group </w:t>
      </w:r>
      <w:r w:rsidR="008248B6">
        <w:rPr>
          <w:rFonts w:ascii="Arial" w:hAnsi="Arial" w:cs="Arial"/>
          <w:sz w:val="24"/>
          <w:szCs w:val="24"/>
        </w:rPr>
        <w:t xml:space="preserve">that is primarily </w:t>
      </w:r>
      <w:r w:rsidR="00F30AD6">
        <w:rPr>
          <w:rFonts w:ascii="Arial" w:hAnsi="Arial" w:cs="Arial"/>
          <w:sz w:val="24"/>
          <w:szCs w:val="24"/>
        </w:rPr>
        <w:t xml:space="preserve">annual exotics that are strong drought </w:t>
      </w:r>
      <w:proofErr w:type="spellStart"/>
      <w:r w:rsidR="00F30AD6">
        <w:rPr>
          <w:rFonts w:ascii="Arial" w:hAnsi="Arial" w:cs="Arial"/>
          <w:sz w:val="24"/>
          <w:szCs w:val="24"/>
        </w:rPr>
        <w:t>tolerators</w:t>
      </w:r>
      <w:proofErr w:type="spellEnd"/>
      <w:r w:rsidR="00F30AD6">
        <w:rPr>
          <w:rFonts w:ascii="Arial" w:hAnsi="Arial" w:cs="Arial"/>
          <w:sz w:val="24"/>
          <w:szCs w:val="24"/>
        </w:rPr>
        <w:t>.</w:t>
      </w:r>
    </w:p>
    <w:p w14:paraId="6963AF90" w14:textId="54BC8D7E" w:rsidR="0004513B" w:rsidRDefault="0004513B" w:rsidP="00F2360F">
      <w:pPr>
        <w:ind w:left="360"/>
        <w:rPr>
          <w:rFonts w:ascii="Arial" w:hAnsi="Arial" w:cs="Arial"/>
          <w:b/>
          <w:sz w:val="24"/>
          <w:szCs w:val="24"/>
        </w:rPr>
      </w:pPr>
      <w:r w:rsidRPr="0004513B">
        <w:rPr>
          <w:noProof/>
        </w:rPr>
        <w:drawing>
          <wp:inline distT="0" distB="0" distL="0" distR="0" wp14:anchorId="1C4AC81F" wp14:editId="7C5C4F2A">
            <wp:extent cx="2770505" cy="232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E65B" w14:textId="77777777" w:rsidR="00477B97" w:rsidRDefault="00477B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08D0638" w14:textId="2D03E390" w:rsidR="00823D28" w:rsidRPr="002D4965" w:rsidRDefault="00823D28" w:rsidP="00823D2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Group assignments by individual plot</w:t>
      </w:r>
    </w:p>
    <w:p w14:paraId="538710D6" w14:textId="056E125D" w:rsidR="002D4965" w:rsidRPr="00023801" w:rsidRDefault="002D4965" w:rsidP="002D496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 need to change the labels on the y-axis for this to reflect terminology used </w:t>
      </w:r>
      <w:r w:rsidR="00023801">
        <w:rPr>
          <w:rFonts w:ascii="Arial" w:hAnsi="Arial" w:cs="Arial"/>
          <w:sz w:val="24"/>
          <w:szCs w:val="24"/>
        </w:rPr>
        <w:t>in methods section. Can also make the width of the bars smaller.</w:t>
      </w:r>
    </w:p>
    <w:p w14:paraId="6AC33CD8" w14:textId="29CB6528" w:rsidR="00023801" w:rsidRPr="00CF0D1D" w:rsidRDefault="00E9228C" w:rsidP="002D4965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F0D1D">
        <w:rPr>
          <w:rFonts w:ascii="Arial" w:hAnsi="Arial" w:cs="Arial"/>
          <w:color w:val="FF0000"/>
          <w:sz w:val="24"/>
          <w:szCs w:val="24"/>
        </w:rPr>
        <w:t>This is a busy graph, but I think it’s important to highlight what states first arise when you vary planting composition</w:t>
      </w:r>
      <w:r w:rsidR="00502F46" w:rsidRPr="00CF0D1D">
        <w:rPr>
          <w:rFonts w:ascii="Arial" w:hAnsi="Arial" w:cs="Arial"/>
          <w:color w:val="FF0000"/>
          <w:sz w:val="24"/>
          <w:szCs w:val="24"/>
        </w:rPr>
        <w:t>, in part because the pattern is very clear.</w:t>
      </w:r>
    </w:p>
    <w:p w14:paraId="7AF48A44" w14:textId="181B0916" w:rsidR="00502F46" w:rsidRDefault="00502F46" w:rsidP="00502F4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annuals to any planting mixture makes them a dominant part of the community in the first year</w:t>
      </w:r>
    </w:p>
    <w:p w14:paraId="603857B9" w14:textId="036C5A19" w:rsidR="00502F46" w:rsidRDefault="00502F46" w:rsidP="00502F4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WAPS appear </w:t>
      </w:r>
      <w:proofErr w:type="gramStart"/>
      <w:r>
        <w:rPr>
          <w:rFonts w:ascii="Arial" w:hAnsi="Arial" w:cs="Arial"/>
          <w:sz w:val="24"/>
          <w:szCs w:val="24"/>
        </w:rPr>
        <w:t>later on</w:t>
      </w:r>
      <w:proofErr w:type="gramEnd"/>
      <w:r>
        <w:rPr>
          <w:rFonts w:ascii="Arial" w:hAnsi="Arial" w:cs="Arial"/>
          <w:sz w:val="24"/>
          <w:szCs w:val="24"/>
        </w:rPr>
        <w:t xml:space="preserve"> in all treatments where they are added, in addition to annuals (strong native resistance)</w:t>
      </w:r>
    </w:p>
    <w:p w14:paraId="6EC925AE" w14:textId="198377E1" w:rsidR="00502F46" w:rsidRDefault="00502F46" w:rsidP="00502F4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Natives rarely do well early </w:t>
      </w:r>
      <w:proofErr w:type="gramStart"/>
      <w:r>
        <w:rPr>
          <w:rFonts w:ascii="Arial" w:hAnsi="Arial" w:cs="Arial"/>
          <w:sz w:val="24"/>
          <w:szCs w:val="24"/>
        </w:rPr>
        <w:t>on, but</w:t>
      </w:r>
      <w:proofErr w:type="gramEnd"/>
      <w:r>
        <w:rPr>
          <w:rFonts w:ascii="Arial" w:hAnsi="Arial" w:cs="Arial"/>
          <w:sz w:val="24"/>
          <w:szCs w:val="24"/>
        </w:rPr>
        <w:t xml:space="preserve"> becoming bigger parts of the community later on. </w:t>
      </w:r>
    </w:p>
    <w:p w14:paraId="639ABBDE" w14:textId="0D13F137" w:rsidR="00F96A0F" w:rsidRPr="00E9228C" w:rsidRDefault="00F96A0F" w:rsidP="00F96A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Suggestions on ways to improve readability of this figure?</w:t>
      </w:r>
    </w:p>
    <w:p w14:paraId="67DCE5AC" w14:textId="2E60DAF4" w:rsidR="00823D28" w:rsidRDefault="00823D28" w:rsidP="00823D28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E07F876" wp14:editId="62D379AB">
            <wp:extent cx="5943600" cy="324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E84B" w14:textId="77777777" w:rsidR="00E004B2" w:rsidRDefault="00E004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0072407" w14:textId="6321B0CF" w:rsidR="000E7DF9" w:rsidRDefault="000E7DF9" w:rsidP="000E7D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Transition assignments over time and transition frequency table</w:t>
      </w:r>
    </w:p>
    <w:p w14:paraId="047CF244" w14:textId="63BBEE4F" w:rsidR="006568C6" w:rsidRDefault="006568C6" w:rsidP="006568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68C6">
        <w:rPr>
          <w:rFonts w:ascii="Arial" w:hAnsi="Arial" w:cs="Arial"/>
          <w:sz w:val="24"/>
          <w:szCs w:val="24"/>
        </w:rPr>
        <w:t xml:space="preserve">Transitions </w:t>
      </w:r>
      <w:r>
        <w:rPr>
          <w:rFonts w:ascii="Arial" w:hAnsi="Arial" w:cs="Arial"/>
          <w:sz w:val="24"/>
          <w:szCs w:val="24"/>
        </w:rPr>
        <w:t>appear to be frequent and widely distributed in this dataset</w:t>
      </w:r>
      <w:r w:rsidR="00B5271B">
        <w:rPr>
          <w:rFonts w:ascii="Arial" w:hAnsi="Arial" w:cs="Arial"/>
          <w:sz w:val="24"/>
          <w:szCs w:val="24"/>
        </w:rPr>
        <w:t xml:space="preserve">. </w:t>
      </w:r>
      <w:r w:rsidR="000764EA">
        <w:rPr>
          <w:rFonts w:ascii="Arial" w:hAnsi="Arial" w:cs="Arial"/>
          <w:sz w:val="24"/>
          <w:szCs w:val="24"/>
        </w:rPr>
        <w:t>All possible transitions occurred, but some appear more common than others</w:t>
      </w:r>
      <w:r w:rsidR="009453C4">
        <w:rPr>
          <w:rFonts w:ascii="Arial" w:hAnsi="Arial" w:cs="Arial"/>
          <w:sz w:val="24"/>
          <w:szCs w:val="24"/>
        </w:rPr>
        <w:t xml:space="preserve"> – natives appear to have rarely transitioned to groups 2 or 3</w:t>
      </w:r>
      <w:r w:rsidR="005810C0">
        <w:rPr>
          <w:rFonts w:ascii="Arial" w:hAnsi="Arial" w:cs="Arial"/>
          <w:sz w:val="24"/>
          <w:szCs w:val="24"/>
        </w:rPr>
        <w:t>, for example.</w:t>
      </w:r>
    </w:p>
    <w:p w14:paraId="3BB23A8B" w14:textId="77777777" w:rsidR="002D13FF" w:rsidRPr="006568C6" w:rsidRDefault="002D13FF" w:rsidP="002D13FF">
      <w:pPr>
        <w:pStyle w:val="ListParagraph"/>
        <w:rPr>
          <w:rFonts w:ascii="Arial" w:hAnsi="Arial" w:cs="Arial"/>
          <w:sz w:val="24"/>
          <w:szCs w:val="24"/>
        </w:rPr>
      </w:pPr>
    </w:p>
    <w:p w14:paraId="7BD17A71" w14:textId="293BED47" w:rsidR="001C1EB9" w:rsidRDefault="001D25A5" w:rsidP="00C629B6">
      <w:pPr>
        <w:pStyle w:val="ListParagraph"/>
        <w:rPr>
          <w:rFonts w:ascii="Arial" w:hAnsi="Arial" w:cs="Arial"/>
          <w:b/>
          <w:sz w:val="24"/>
          <w:szCs w:val="24"/>
        </w:rPr>
      </w:pPr>
      <w:r w:rsidRPr="001D25A5">
        <w:rPr>
          <w:noProof/>
        </w:rPr>
        <w:drawing>
          <wp:inline distT="0" distB="0" distL="0" distR="0" wp14:anchorId="1F2E4E52" wp14:editId="18FF3B87">
            <wp:extent cx="3418840" cy="1078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8A0B" w14:textId="77777777" w:rsidR="00535722" w:rsidRDefault="00535722" w:rsidP="00C629B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5F74C77" w14:textId="2AF8DE1F" w:rsidR="000E7DF9" w:rsidRDefault="000E7DF9" w:rsidP="000E7D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AIC model selection table</w:t>
      </w:r>
    </w:p>
    <w:p w14:paraId="286E15AB" w14:textId="35CE4F51" w:rsidR="00A144F5" w:rsidRDefault="00A144F5" w:rsidP="00A14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Results of Markov model fitting and </w:t>
      </w:r>
      <w:r w:rsidR="0032172C">
        <w:rPr>
          <w:rFonts w:ascii="Arial" w:hAnsi="Arial" w:cs="Arial"/>
          <w:sz w:val="24"/>
          <w:szCs w:val="24"/>
        </w:rPr>
        <w:t xml:space="preserve">model </w:t>
      </w:r>
      <w:r>
        <w:rPr>
          <w:rFonts w:ascii="Arial" w:hAnsi="Arial" w:cs="Arial"/>
          <w:sz w:val="24"/>
          <w:szCs w:val="24"/>
        </w:rPr>
        <w:t>selection</w:t>
      </w:r>
      <w:r w:rsidR="0032172C">
        <w:rPr>
          <w:rFonts w:ascii="Arial" w:hAnsi="Arial" w:cs="Arial"/>
          <w:sz w:val="24"/>
          <w:szCs w:val="24"/>
        </w:rPr>
        <w:t xml:space="preserve">. Compares models </w:t>
      </w:r>
      <w:r w:rsidR="00ED0D06">
        <w:rPr>
          <w:rFonts w:ascii="Arial" w:hAnsi="Arial" w:cs="Arial"/>
          <w:sz w:val="24"/>
          <w:szCs w:val="24"/>
        </w:rPr>
        <w:t>with the raw transition matrix frequencies,</w:t>
      </w:r>
      <w:r w:rsidR="0032172C">
        <w:rPr>
          <w:rFonts w:ascii="Arial" w:hAnsi="Arial" w:cs="Arial"/>
          <w:sz w:val="24"/>
          <w:szCs w:val="24"/>
        </w:rPr>
        <w:t xml:space="preserve"> </w:t>
      </w:r>
      <w:r w:rsidR="00ED0D06">
        <w:rPr>
          <w:rFonts w:ascii="Arial" w:hAnsi="Arial" w:cs="Arial"/>
          <w:sz w:val="24"/>
          <w:szCs w:val="24"/>
        </w:rPr>
        <w:t xml:space="preserve">planting composition covariate, and multi-year drought covariates. </w:t>
      </w:r>
    </w:p>
    <w:p w14:paraId="46C59D28" w14:textId="4924C0C9" w:rsidR="00ED0D06" w:rsidRPr="00A144F5" w:rsidRDefault="00ED0D06" w:rsidP="00A14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Shows that the best fit model in this case (lowest AIC score) </w:t>
      </w:r>
      <w:r w:rsidR="00A43601">
        <w:rPr>
          <w:rFonts w:ascii="Arial" w:hAnsi="Arial" w:cs="Arial"/>
          <w:sz w:val="24"/>
          <w:szCs w:val="24"/>
        </w:rPr>
        <w:t xml:space="preserve">is one that contains covariates related to planting composition and </w:t>
      </w:r>
      <w:proofErr w:type="gramStart"/>
      <w:r w:rsidR="00A43601">
        <w:rPr>
          <w:rFonts w:ascii="Arial" w:hAnsi="Arial" w:cs="Arial"/>
          <w:sz w:val="24"/>
          <w:szCs w:val="24"/>
        </w:rPr>
        <w:t>1 year</w:t>
      </w:r>
      <w:proofErr w:type="gramEnd"/>
      <w:r w:rsidR="00A43601">
        <w:rPr>
          <w:rFonts w:ascii="Arial" w:hAnsi="Arial" w:cs="Arial"/>
          <w:sz w:val="24"/>
          <w:szCs w:val="24"/>
        </w:rPr>
        <w:t xml:space="preserve"> drought. The </w:t>
      </w:r>
      <w:proofErr w:type="gramStart"/>
      <w:r w:rsidR="00A43601">
        <w:rPr>
          <w:rFonts w:ascii="Arial" w:hAnsi="Arial" w:cs="Arial"/>
          <w:sz w:val="24"/>
          <w:szCs w:val="24"/>
        </w:rPr>
        <w:t>3 year</w:t>
      </w:r>
      <w:proofErr w:type="gramEnd"/>
      <w:r w:rsidR="00A43601">
        <w:rPr>
          <w:rFonts w:ascii="Arial" w:hAnsi="Arial" w:cs="Arial"/>
          <w:sz w:val="24"/>
          <w:szCs w:val="24"/>
        </w:rPr>
        <w:t xml:space="preserve"> drought model is also an acceptable </w:t>
      </w:r>
      <w:r w:rsidR="009017BB">
        <w:rPr>
          <w:rFonts w:ascii="Arial" w:hAnsi="Arial" w:cs="Arial"/>
          <w:sz w:val="24"/>
          <w:szCs w:val="24"/>
        </w:rPr>
        <w:t>alternative, and the 2 year drought model isn’t a whole lot worse than the other two.</w:t>
      </w:r>
    </w:p>
    <w:p w14:paraId="48E34CB0" w14:textId="60804EB1" w:rsidR="007C19F0" w:rsidRDefault="007C19F0" w:rsidP="007C19F0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BE7CE0B" w14:textId="5B20EBC3" w:rsidR="009B7791" w:rsidRDefault="00E67E46" w:rsidP="00AB2FD4">
      <w:pPr>
        <w:pStyle w:val="ListParagraph"/>
        <w:rPr>
          <w:rFonts w:ascii="Arial" w:hAnsi="Arial" w:cs="Arial"/>
          <w:b/>
          <w:sz w:val="24"/>
          <w:szCs w:val="24"/>
        </w:rPr>
      </w:pPr>
      <w:r w:rsidRPr="00E67E46">
        <w:rPr>
          <w:noProof/>
        </w:rPr>
        <w:drawing>
          <wp:inline distT="0" distB="0" distL="0" distR="0" wp14:anchorId="769BED84" wp14:editId="0E1D3720">
            <wp:extent cx="4001770" cy="3068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87A3" w14:textId="764D7674" w:rsidR="00AB2FD4" w:rsidRPr="00AB2FD4" w:rsidRDefault="00AB2FD4" w:rsidP="00AB2FD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7A07F0A" w14:textId="5858B028" w:rsidR="009B7791" w:rsidRDefault="00822B00" w:rsidP="009B779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0E7DF9">
        <w:rPr>
          <w:rFonts w:ascii="Arial" w:hAnsi="Arial" w:cs="Arial"/>
          <w:b/>
          <w:sz w:val="24"/>
          <w:szCs w:val="24"/>
        </w:rPr>
        <w:lastRenderedPageBreak/>
        <w:t>Stability probabilities</w:t>
      </w:r>
    </w:p>
    <w:p w14:paraId="1DB4A99C" w14:textId="56BF94B3" w:rsidR="00AB45F1" w:rsidRPr="00AB45F1" w:rsidRDefault="009B7791" w:rsidP="009B779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figure shows the </w:t>
      </w:r>
      <w:r w:rsidR="00D60F28">
        <w:rPr>
          <w:rFonts w:ascii="Arial" w:hAnsi="Arial" w:cs="Arial"/>
          <w:sz w:val="24"/>
          <w:szCs w:val="24"/>
        </w:rPr>
        <w:t>probability that a community with a given state assignment retains</w:t>
      </w:r>
      <w:r w:rsidR="00AB45F1">
        <w:rPr>
          <w:rFonts w:ascii="Arial" w:hAnsi="Arial" w:cs="Arial"/>
          <w:sz w:val="24"/>
          <w:szCs w:val="24"/>
        </w:rPr>
        <w:t xml:space="preserve"> that assignment in the next year. </w:t>
      </w:r>
      <w:r w:rsidR="005B4FD2" w:rsidRPr="000F2281">
        <w:rPr>
          <w:rFonts w:ascii="Arial" w:hAnsi="Arial" w:cs="Arial"/>
          <w:sz w:val="24"/>
          <w:szCs w:val="24"/>
          <w:u w:val="single"/>
        </w:rPr>
        <w:t>Quantification of resilience</w:t>
      </w:r>
      <w:r w:rsidR="000F2281" w:rsidRPr="000F2281">
        <w:rPr>
          <w:rFonts w:ascii="Arial" w:hAnsi="Arial" w:cs="Arial"/>
          <w:sz w:val="24"/>
          <w:szCs w:val="24"/>
          <w:u w:val="single"/>
        </w:rPr>
        <w:t>.</w:t>
      </w:r>
    </w:p>
    <w:p w14:paraId="2988AA1B" w14:textId="1292A7D1" w:rsidR="009B7791" w:rsidRPr="00AB45F1" w:rsidRDefault="00AB45F1" w:rsidP="009B779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Generally, the pattern I see here is that:</w:t>
      </w:r>
    </w:p>
    <w:p w14:paraId="1F3CB7BF" w14:textId="1B6D1CC8" w:rsidR="00AB45F1" w:rsidRDefault="00AB45F1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B45F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high priority </w:t>
      </w:r>
      <w:r w:rsidR="005B4FD2">
        <w:rPr>
          <w:rFonts w:ascii="Arial" w:hAnsi="Arial" w:cs="Arial"/>
          <w:sz w:val="24"/>
          <w:szCs w:val="24"/>
        </w:rPr>
        <w:t>state doesn’t stick around very long</w:t>
      </w:r>
      <w:r w:rsidR="008D35CF">
        <w:rPr>
          <w:rFonts w:ascii="Arial" w:hAnsi="Arial" w:cs="Arial"/>
          <w:sz w:val="24"/>
          <w:szCs w:val="24"/>
        </w:rPr>
        <w:t>, regardless of drought stress</w:t>
      </w:r>
    </w:p>
    <w:p w14:paraId="43F5D7AF" w14:textId="2CB3D54F" w:rsidR="008D35CF" w:rsidRDefault="008D35CF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WAPS are very common in wet years, seem to do more poorly when conditions are dry</w:t>
      </w:r>
    </w:p>
    <w:p w14:paraId="0A0B0F72" w14:textId="55324179" w:rsidR="008D35CF" w:rsidRDefault="008D35CF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Natives are quite stable, but don’t show as </w:t>
      </w:r>
      <w:r w:rsidR="00C043B6">
        <w:rPr>
          <w:rFonts w:ascii="Arial" w:hAnsi="Arial" w:cs="Arial"/>
          <w:sz w:val="24"/>
          <w:szCs w:val="24"/>
        </w:rPr>
        <w:t xml:space="preserve">strong of a drought response </w:t>
      </w:r>
      <w:r w:rsidR="00590352">
        <w:rPr>
          <w:rFonts w:ascii="Arial" w:hAnsi="Arial" w:cs="Arial"/>
          <w:sz w:val="24"/>
          <w:szCs w:val="24"/>
        </w:rPr>
        <w:t>as other groups</w:t>
      </w:r>
      <w:r w:rsidR="00C043B6">
        <w:rPr>
          <w:rFonts w:ascii="Arial" w:hAnsi="Arial" w:cs="Arial"/>
          <w:sz w:val="24"/>
          <w:szCs w:val="24"/>
        </w:rPr>
        <w:t xml:space="preserve">. They’re somewhat more stable when </w:t>
      </w:r>
      <w:r w:rsidR="002D06A5">
        <w:rPr>
          <w:rFonts w:ascii="Arial" w:hAnsi="Arial" w:cs="Arial"/>
          <w:sz w:val="24"/>
          <w:szCs w:val="24"/>
        </w:rPr>
        <w:t>conditions are wetter.</w:t>
      </w:r>
    </w:p>
    <w:p w14:paraId="0406A829" w14:textId="409BE274" w:rsidR="002D06A5" w:rsidRDefault="002D06A5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Drought </w:t>
      </w:r>
      <w:proofErr w:type="spellStart"/>
      <w:r>
        <w:rPr>
          <w:rFonts w:ascii="Arial" w:hAnsi="Arial" w:cs="Arial"/>
          <w:sz w:val="24"/>
          <w:szCs w:val="24"/>
        </w:rPr>
        <w:t>tolerators</w:t>
      </w:r>
      <w:proofErr w:type="spellEnd"/>
      <w:r>
        <w:rPr>
          <w:rFonts w:ascii="Arial" w:hAnsi="Arial" w:cs="Arial"/>
          <w:sz w:val="24"/>
          <w:szCs w:val="24"/>
        </w:rPr>
        <w:t>, unaspiringly, prefer drought conditions.</w:t>
      </w:r>
    </w:p>
    <w:p w14:paraId="374B547B" w14:textId="19BC3641" w:rsidR="002D06A5" w:rsidRPr="00AB45F1" w:rsidRDefault="002D06A5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all cases, more speciose planting mixtures decrease the odds of retaining your state over time.</w:t>
      </w:r>
    </w:p>
    <w:p w14:paraId="579BDA98" w14:textId="7A4023B1" w:rsidR="003B2087" w:rsidRPr="003B2087" w:rsidRDefault="00F313FD" w:rsidP="003B2087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9A6351D" wp14:editId="5E5F0B73">
            <wp:extent cx="5943600" cy="4454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7322" w14:textId="77777777" w:rsidR="004F7797" w:rsidRDefault="004F77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2BE55E0" w14:textId="21BE8553" w:rsidR="000E7DF9" w:rsidRDefault="000E7DF9" w:rsidP="000E7D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Transition probabilities</w:t>
      </w:r>
    </w:p>
    <w:p w14:paraId="1CB7F858" w14:textId="54EA1389" w:rsidR="00115D81" w:rsidRDefault="00583B1B" w:rsidP="00115D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5D81">
        <w:rPr>
          <w:rFonts w:ascii="Arial" w:hAnsi="Arial" w:cs="Arial"/>
          <w:sz w:val="24"/>
          <w:szCs w:val="24"/>
        </w:rPr>
        <w:t>The following figure shows the probability that a community in a given state transitions to a focal state in the next year. In this case</w:t>
      </w:r>
      <w:r w:rsidR="00015ECA" w:rsidRPr="00115D81">
        <w:rPr>
          <w:rFonts w:ascii="Arial" w:hAnsi="Arial" w:cs="Arial"/>
          <w:sz w:val="24"/>
          <w:szCs w:val="24"/>
        </w:rPr>
        <w:t xml:space="preserve">, </w:t>
      </w:r>
      <w:r w:rsidR="00852A32" w:rsidRPr="00115D81">
        <w:rPr>
          <w:rFonts w:ascii="Arial" w:hAnsi="Arial" w:cs="Arial"/>
          <w:sz w:val="24"/>
          <w:szCs w:val="24"/>
        </w:rPr>
        <w:t xml:space="preserve">we </w:t>
      </w:r>
      <w:r w:rsidR="00E13425" w:rsidRPr="00115D81">
        <w:rPr>
          <w:rFonts w:ascii="Arial" w:hAnsi="Arial" w:cs="Arial"/>
          <w:sz w:val="24"/>
          <w:szCs w:val="24"/>
        </w:rPr>
        <w:t xml:space="preserve">have </w:t>
      </w:r>
      <w:r w:rsidR="001E0387" w:rsidRPr="00115D81">
        <w:rPr>
          <w:rFonts w:ascii="Arial" w:hAnsi="Arial" w:cs="Arial"/>
          <w:sz w:val="24"/>
          <w:szCs w:val="24"/>
        </w:rPr>
        <w:t xml:space="preserve">the focal states as rows, with </w:t>
      </w:r>
      <w:r w:rsidR="00B3010C" w:rsidRPr="00115D81">
        <w:rPr>
          <w:rFonts w:ascii="Arial" w:hAnsi="Arial" w:cs="Arial"/>
          <w:sz w:val="24"/>
          <w:szCs w:val="24"/>
        </w:rPr>
        <w:t xml:space="preserve">odds of transition from </w:t>
      </w:r>
      <w:r w:rsidR="001E0387" w:rsidRPr="00115D81">
        <w:rPr>
          <w:rFonts w:ascii="Arial" w:hAnsi="Arial" w:cs="Arial"/>
          <w:sz w:val="24"/>
          <w:szCs w:val="24"/>
        </w:rPr>
        <w:t xml:space="preserve">previous states as </w:t>
      </w:r>
      <w:r w:rsidR="00B3010C" w:rsidRPr="00115D81">
        <w:rPr>
          <w:rFonts w:ascii="Arial" w:hAnsi="Arial" w:cs="Arial"/>
          <w:sz w:val="24"/>
          <w:szCs w:val="24"/>
        </w:rPr>
        <w:t xml:space="preserve">colored </w:t>
      </w:r>
      <w:r w:rsidR="001E0387" w:rsidRPr="00115D81">
        <w:rPr>
          <w:rFonts w:ascii="Arial" w:hAnsi="Arial" w:cs="Arial"/>
          <w:sz w:val="24"/>
          <w:szCs w:val="24"/>
        </w:rPr>
        <w:t>lines</w:t>
      </w:r>
      <w:r w:rsidR="00B3010C" w:rsidRPr="00115D81">
        <w:rPr>
          <w:rFonts w:ascii="Arial" w:hAnsi="Arial" w:cs="Arial"/>
          <w:sz w:val="24"/>
          <w:szCs w:val="24"/>
        </w:rPr>
        <w:t>. The columns show a split between whether that focal state was or was not represented in the initial planting.</w:t>
      </w:r>
      <w:r w:rsidR="00115D81">
        <w:rPr>
          <w:rFonts w:ascii="Arial" w:hAnsi="Arial" w:cs="Arial"/>
          <w:sz w:val="24"/>
          <w:szCs w:val="24"/>
        </w:rPr>
        <w:t xml:space="preserve"> The states, in order, are natives, high priority, </w:t>
      </w:r>
      <w:proofErr w:type="spellStart"/>
      <w:r w:rsidR="00115D81">
        <w:rPr>
          <w:rFonts w:ascii="Arial" w:hAnsi="Arial" w:cs="Arial"/>
          <w:sz w:val="24"/>
          <w:szCs w:val="24"/>
        </w:rPr>
        <w:t>invasives</w:t>
      </w:r>
      <w:proofErr w:type="spellEnd"/>
      <w:r w:rsidR="00115D81">
        <w:rPr>
          <w:rFonts w:ascii="Arial" w:hAnsi="Arial" w:cs="Arial"/>
          <w:sz w:val="24"/>
          <w:szCs w:val="24"/>
        </w:rPr>
        <w:t xml:space="preserve">, and drought </w:t>
      </w:r>
      <w:proofErr w:type="spellStart"/>
      <w:r w:rsidR="00115D81">
        <w:rPr>
          <w:rFonts w:ascii="Arial" w:hAnsi="Arial" w:cs="Arial"/>
          <w:sz w:val="24"/>
          <w:szCs w:val="24"/>
        </w:rPr>
        <w:t>tolerators</w:t>
      </w:r>
      <w:proofErr w:type="spellEnd"/>
      <w:r w:rsidR="00115D81">
        <w:rPr>
          <w:rFonts w:ascii="Arial" w:hAnsi="Arial" w:cs="Arial"/>
          <w:sz w:val="24"/>
          <w:szCs w:val="24"/>
        </w:rPr>
        <w:t>.</w:t>
      </w:r>
    </w:p>
    <w:p w14:paraId="328CEB3E" w14:textId="5574FA98" w:rsidR="00115D81" w:rsidRDefault="00115D81" w:rsidP="00115D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think there are a few ways to clean up this figure to make it easier to interpret. I’d like to label each row with “Probability of Transition to Natives”, “Probability of Transition to </w:t>
      </w:r>
      <w:proofErr w:type="spellStart"/>
      <w:r>
        <w:rPr>
          <w:rFonts w:ascii="Arial" w:hAnsi="Arial" w:cs="Arial"/>
          <w:sz w:val="24"/>
          <w:szCs w:val="24"/>
        </w:rPr>
        <w:t>Invasives</w:t>
      </w:r>
      <w:proofErr w:type="spellEnd"/>
      <w:r>
        <w:rPr>
          <w:rFonts w:ascii="Arial" w:hAnsi="Arial" w:cs="Arial"/>
          <w:sz w:val="24"/>
          <w:szCs w:val="24"/>
        </w:rPr>
        <w:t>”, etc.</w:t>
      </w:r>
    </w:p>
    <w:p w14:paraId="1C1F9CEF" w14:textId="7C550EDE" w:rsidR="001466BF" w:rsidRPr="001466BF" w:rsidRDefault="00921DA9" w:rsidP="001466B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Stein et al. split this same figure up into </w:t>
      </w:r>
      <w:r w:rsidR="005C31CC">
        <w:rPr>
          <w:rFonts w:ascii="Arial" w:hAnsi="Arial" w:cs="Arial"/>
          <w:sz w:val="24"/>
          <w:szCs w:val="24"/>
        </w:rPr>
        <w:t>12 separate graphs, with pairwise transitions between two states shown. However, this can be quite messy depending on the number of parameters in the model (they had just 1 quantitative variable, RDM).</w:t>
      </w:r>
    </w:p>
    <w:p w14:paraId="1F12639D" w14:textId="6138A73F" w:rsidR="00921DA9" w:rsidRPr="00921DA9" w:rsidRDefault="00115D81" w:rsidP="00921DA9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other thoughts?</w:t>
      </w:r>
    </w:p>
    <w:p w14:paraId="038FE753" w14:textId="5E36F54A" w:rsidR="007F5473" w:rsidRDefault="007F5473" w:rsidP="007F547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key takeaways:</w:t>
      </w:r>
    </w:p>
    <w:p w14:paraId="7D6CF04B" w14:textId="6641C1A3" w:rsidR="007F5473" w:rsidRDefault="007F5473" w:rsidP="007F547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Transitioning to native states is possible for all communities at some point, but only if they were able to colonize early on.</w:t>
      </w:r>
    </w:p>
    <w:p w14:paraId="03AE77D7" w14:textId="4A3BB584" w:rsidR="007F5473" w:rsidRDefault="007F5473" w:rsidP="007F547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before, communities often transition to WAPS when it’s wet, Drought </w:t>
      </w:r>
      <w:proofErr w:type="spellStart"/>
      <w:r>
        <w:rPr>
          <w:rFonts w:ascii="Arial" w:hAnsi="Arial" w:cs="Arial"/>
          <w:sz w:val="24"/>
          <w:szCs w:val="24"/>
        </w:rPr>
        <w:t>tolerators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A2F11">
        <w:rPr>
          <w:rFonts w:ascii="Arial" w:hAnsi="Arial" w:cs="Arial"/>
          <w:sz w:val="24"/>
          <w:szCs w:val="24"/>
        </w:rPr>
        <w:t>when its dry</w:t>
      </w:r>
      <w:r>
        <w:rPr>
          <w:rFonts w:ascii="Arial" w:hAnsi="Arial" w:cs="Arial"/>
          <w:sz w:val="24"/>
          <w:szCs w:val="24"/>
        </w:rPr>
        <w:t>.</w:t>
      </w:r>
    </w:p>
    <w:p w14:paraId="2B0B12B9" w14:textId="565059D4" w:rsidR="007F5473" w:rsidRPr="00115D81" w:rsidRDefault="00AA2F11" w:rsidP="007F547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high priority species are well represented early on, it seems difficult for them to reappear when things are left mostly static.</w:t>
      </w:r>
    </w:p>
    <w:p w14:paraId="170EFB97" w14:textId="09CDD534" w:rsidR="00F313FD" w:rsidRPr="00F313FD" w:rsidRDefault="00583B1B" w:rsidP="00F313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- </w:t>
      </w:r>
      <w:r w:rsidR="00F313FD">
        <w:rPr>
          <w:noProof/>
        </w:rPr>
        <w:drawing>
          <wp:inline distT="0" distB="0" distL="0" distR="0" wp14:anchorId="513F20A7" wp14:editId="5F96DC87">
            <wp:extent cx="4704080" cy="82296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2852" w14:textId="167FC9A6" w:rsidR="00EA2F10" w:rsidRDefault="006D7C56" w:rsidP="001859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Discussion</w:t>
      </w:r>
    </w:p>
    <w:p w14:paraId="3F67A093" w14:textId="1DAA9F16" w:rsidR="00F02D16" w:rsidRPr="00F02D16" w:rsidRDefault="00F02D16" w:rsidP="001859A5">
      <w:pPr>
        <w:rPr>
          <w:rFonts w:ascii="Arial" w:hAnsi="Arial" w:cs="Arial"/>
          <w:i/>
          <w:sz w:val="24"/>
          <w:szCs w:val="24"/>
          <w:u w:val="single"/>
        </w:rPr>
      </w:pPr>
      <w:r w:rsidRPr="00F02D16">
        <w:rPr>
          <w:rFonts w:ascii="Arial" w:hAnsi="Arial" w:cs="Arial"/>
          <w:i/>
          <w:sz w:val="24"/>
          <w:szCs w:val="24"/>
          <w:u w:val="single"/>
        </w:rPr>
        <w:t>Revisiting previous questions:</w:t>
      </w:r>
    </w:p>
    <w:p w14:paraId="1ABF93B9" w14:textId="4E131C20" w:rsidR="00F02D16" w:rsidRDefault="00F02D16" w:rsidP="00F02D1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states best partition observed variance in plant community composition? What species define these states?</w:t>
      </w:r>
    </w:p>
    <w:p w14:paraId="4E2AD1B0" w14:textId="3C2124FF" w:rsidR="00910BB8" w:rsidRDefault="00910BB8" w:rsidP="00910BB8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seems that communities roughly follow the </w:t>
      </w:r>
      <w:r w:rsidR="00821C9A">
        <w:rPr>
          <w:rFonts w:ascii="Arial" w:hAnsi="Arial" w:cs="Arial"/>
          <w:sz w:val="24"/>
          <w:szCs w:val="24"/>
        </w:rPr>
        <w:t>fluctuations in abundance predicted by the standard 3-state perspective of California annual grasslands (with the caveat being we planted them in this way!), with one key exception – there seem to be a subset of these species that do particularly well during and post drought that are distinct from the species that do well early on.</w:t>
      </w:r>
    </w:p>
    <w:p w14:paraId="4292ED9C" w14:textId="5E952AFE" w:rsidR="00F02D16" w:rsidRDefault="00F02D16" w:rsidP="00F02D16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 transitions between states characterized by continuous, reversible changes or non-reversible changes? </w:t>
      </w:r>
    </w:p>
    <w:p w14:paraId="1B9F42BE" w14:textId="5EB6B95F" w:rsidR="00821C9A" w:rsidRPr="0050366E" w:rsidRDefault="00B21CD8" w:rsidP="00821C9A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find that many transitions between communities are reversible and highly frequent, corresponding with our notion of these communities as being dominated by non-equilibrium dynamics.</w:t>
      </w:r>
    </w:p>
    <w:p w14:paraId="22F25CF6" w14:textId="1C1BB1C5" w:rsidR="0050366E" w:rsidRDefault="0050366E" w:rsidP="00821C9A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over the course of our experiment, we also found that </w:t>
      </w:r>
      <w:r w:rsidR="00ED5218">
        <w:rPr>
          <w:rFonts w:ascii="Arial" w:hAnsi="Arial" w:cs="Arial"/>
          <w:sz w:val="24"/>
          <w:szCs w:val="24"/>
        </w:rPr>
        <w:t>certain states varied considerably in their resilience and transition direction.</w:t>
      </w:r>
      <w:r w:rsidR="003C50A8">
        <w:rPr>
          <w:rFonts w:ascii="Arial" w:hAnsi="Arial" w:cs="Arial"/>
          <w:sz w:val="24"/>
          <w:szCs w:val="24"/>
        </w:rPr>
        <w:t xml:space="preserve"> Native states appeared to be particularly stable, while others, such as high priority annual grasses, dominated many planting compositions early on</w:t>
      </w:r>
      <w:r w:rsidR="00CC433E">
        <w:rPr>
          <w:rFonts w:ascii="Arial" w:hAnsi="Arial" w:cs="Arial"/>
          <w:sz w:val="24"/>
          <w:szCs w:val="24"/>
        </w:rPr>
        <w:t xml:space="preserve">, but were </w:t>
      </w:r>
      <w:r w:rsidR="00DE4383">
        <w:rPr>
          <w:rFonts w:ascii="Arial" w:hAnsi="Arial" w:cs="Arial"/>
          <w:sz w:val="24"/>
          <w:szCs w:val="24"/>
        </w:rPr>
        <w:t>not particularly stable.</w:t>
      </w:r>
    </w:p>
    <w:p w14:paraId="19B24581" w14:textId="77777777" w:rsidR="00F02D16" w:rsidRDefault="00F02D16" w:rsidP="00F02D1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key drivers of community composition (assembly order and climate) govern transitions between states?</w:t>
      </w:r>
    </w:p>
    <w:p w14:paraId="7DEEA199" w14:textId="77777777" w:rsidR="00D10B00" w:rsidRDefault="00D10B00" w:rsidP="00D10B00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Consistent with reported invasions of exotic annual grasses, transitions between annual dominated states and invasive species are frequent, particularly in wet years.</w:t>
      </w:r>
    </w:p>
    <w:p w14:paraId="37A485EA" w14:textId="77777777" w:rsidR="00196E01" w:rsidRDefault="00D10B00" w:rsidP="00D10B00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severe drought appears to have dramatic effects on both the stability and persistence of different states. </w:t>
      </w:r>
      <w:r w:rsidR="00493A29">
        <w:rPr>
          <w:rFonts w:ascii="Arial" w:hAnsi="Arial" w:cs="Arial"/>
          <w:sz w:val="24"/>
          <w:szCs w:val="24"/>
        </w:rPr>
        <w:t>States dominated by i</w:t>
      </w:r>
      <w:r>
        <w:rPr>
          <w:rFonts w:ascii="Arial" w:hAnsi="Arial" w:cs="Arial"/>
          <w:sz w:val="24"/>
          <w:szCs w:val="24"/>
        </w:rPr>
        <w:t xml:space="preserve">nvasive species, which exhibit later phenology, were likely to shift </w:t>
      </w:r>
      <w:r w:rsidR="00493A29">
        <w:rPr>
          <w:rFonts w:ascii="Arial" w:hAnsi="Arial" w:cs="Arial"/>
          <w:sz w:val="24"/>
          <w:szCs w:val="24"/>
        </w:rPr>
        <w:t xml:space="preserve">to </w:t>
      </w:r>
      <w:r w:rsidR="007C6F1D">
        <w:rPr>
          <w:rFonts w:ascii="Arial" w:hAnsi="Arial" w:cs="Arial"/>
          <w:sz w:val="24"/>
          <w:szCs w:val="24"/>
        </w:rPr>
        <w:t>a more drought-tolerant state when</w:t>
      </w:r>
      <w:r w:rsidR="00D97031">
        <w:rPr>
          <w:rFonts w:ascii="Arial" w:hAnsi="Arial" w:cs="Arial"/>
          <w:sz w:val="24"/>
          <w:szCs w:val="24"/>
        </w:rPr>
        <w:t xml:space="preserve"> </w:t>
      </w:r>
      <w:r w:rsidR="00C50630">
        <w:rPr>
          <w:rFonts w:ascii="Arial" w:hAnsi="Arial" w:cs="Arial"/>
          <w:sz w:val="24"/>
          <w:szCs w:val="24"/>
        </w:rPr>
        <w:t>during the historic drought from 2014 – 2016.</w:t>
      </w:r>
    </w:p>
    <w:p w14:paraId="46BA6AEF" w14:textId="49861814" w:rsidR="00D10B00" w:rsidRDefault="00196E01" w:rsidP="00D10B00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Assembly</w:t>
      </w:r>
      <w:r w:rsidR="00C506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order continued to have large effects on patterns </w:t>
      </w:r>
      <w:r w:rsidR="00125D07">
        <w:rPr>
          <w:rFonts w:ascii="Arial" w:hAnsi="Arial" w:cs="Arial"/>
          <w:sz w:val="24"/>
          <w:szCs w:val="24"/>
        </w:rPr>
        <w:t>of community turnover, years after planting.</w:t>
      </w:r>
    </w:p>
    <w:p w14:paraId="4C5549EF" w14:textId="77777777" w:rsidR="004B0AC8" w:rsidRDefault="00125D07" w:rsidP="00125D07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effect was most pronounced in “native” states – even when native species were not dominant early on, planting compositions that contained native species were </w:t>
      </w:r>
      <w:r w:rsidR="00595B0A">
        <w:rPr>
          <w:rFonts w:ascii="Arial" w:hAnsi="Arial" w:cs="Arial"/>
          <w:sz w:val="24"/>
          <w:szCs w:val="24"/>
        </w:rPr>
        <w:t xml:space="preserve">more likely to </w:t>
      </w:r>
      <w:r w:rsidR="00C650C0">
        <w:rPr>
          <w:rFonts w:ascii="Arial" w:hAnsi="Arial" w:cs="Arial"/>
          <w:sz w:val="24"/>
          <w:szCs w:val="24"/>
        </w:rPr>
        <w:t xml:space="preserve">transition to a native state </w:t>
      </w:r>
      <w:proofErr w:type="gramStart"/>
      <w:r w:rsidR="00C650C0">
        <w:rPr>
          <w:rFonts w:ascii="Arial" w:hAnsi="Arial" w:cs="Arial"/>
          <w:sz w:val="24"/>
          <w:szCs w:val="24"/>
        </w:rPr>
        <w:t>later on</w:t>
      </w:r>
      <w:proofErr w:type="gramEnd"/>
      <w:r w:rsidR="00C650C0">
        <w:rPr>
          <w:rFonts w:ascii="Arial" w:hAnsi="Arial" w:cs="Arial"/>
          <w:sz w:val="24"/>
          <w:szCs w:val="24"/>
        </w:rPr>
        <w:t>. Conversely, communities that did not receive any native seed</w:t>
      </w:r>
      <w:r w:rsidR="00F20236">
        <w:rPr>
          <w:rFonts w:ascii="Arial" w:hAnsi="Arial" w:cs="Arial"/>
          <w:sz w:val="24"/>
          <w:szCs w:val="24"/>
        </w:rPr>
        <w:t xml:space="preserve"> </w:t>
      </w:r>
      <w:r w:rsidR="004B0AC8">
        <w:rPr>
          <w:rFonts w:ascii="Arial" w:hAnsi="Arial" w:cs="Arial"/>
          <w:sz w:val="24"/>
          <w:szCs w:val="24"/>
        </w:rPr>
        <w:t>very rarely experienced a state transition.</w:t>
      </w:r>
    </w:p>
    <w:p w14:paraId="3856A436" w14:textId="2EF5CA10" w:rsidR="00125D07" w:rsidRDefault="004B0AC8" w:rsidP="004B0AC8">
      <w:pPr>
        <w:pStyle w:val="ListParagraph"/>
        <w:numPr>
          <w:ilvl w:val="3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 for restoration; native species may appear </w:t>
      </w:r>
      <w:r w:rsidR="004679E9">
        <w:rPr>
          <w:rFonts w:ascii="Arial" w:hAnsi="Arial" w:cs="Arial"/>
          <w:sz w:val="24"/>
          <w:szCs w:val="24"/>
        </w:rPr>
        <w:t>when conditions are favorable, even if not abundant early on. Consistent with notions of spatial storage effects in perennial grasslands.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558A20" w14:textId="547AA23E" w:rsidR="00C576A7" w:rsidRDefault="00C576A7" w:rsidP="00C576A7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important caveats</w:t>
      </w:r>
    </w:p>
    <w:p w14:paraId="7FAF16C9" w14:textId="3008CF62" w:rsidR="00C576A7" w:rsidRDefault="00C576A7" w:rsidP="00C576A7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State-transition approaches are great </w:t>
      </w:r>
      <w:r w:rsidR="009B176D">
        <w:rPr>
          <w:rFonts w:ascii="Arial" w:hAnsi="Arial" w:cs="Arial"/>
          <w:sz w:val="24"/>
          <w:szCs w:val="24"/>
        </w:rPr>
        <w:t xml:space="preserve">at distilling down temporal community dynamics into </w:t>
      </w:r>
      <w:r w:rsidR="002F5F04">
        <w:rPr>
          <w:rFonts w:ascii="Arial" w:hAnsi="Arial" w:cs="Arial"/>
          <w:sz w:val="24"/>
          <w:szCs w:val="24"/>
        </w:rPr>
        <w:t xml:space="preserve">groups of species that have similar patterns of </w:t>
      </w:r>
      <w:proofErr w:type="gramStart"/>
      <w:r w:rsidR="002F5F04">
        <w:rPr>
          <w:rFonts w:ascii="Arial" w:hAnsi="Arial" w:cs="Arial"/>
          <w:sz w:val="24"/>
          <w:szCs w:val="24"/>
        </w:rPr>
        <w:t>abundance</w:t>
      </w:r>
      <w:r w:rsidR="00F83235">
        <w:rPr>
          <w:rFonts w:ascii="Arial" w:hAnsi="Arial" w:cs="Arial"/>
          <w:sz w:val="24"/>
          <w:szCs w:val="24"/>
        </w:rPr>
        <w:t>, but</w:t>
      </w:r>
      <w:proofErr w:type="gramEnd"/>
      <w:r w:rsidR="00F83235">
        <w:rPr>
          <w:rFonts w:ascii="Arial" w:hAnsi="Arial" w:cs="Arial"/>
          <w:sz w:val="24"/>
          <w:szCs w:val="24"/>
        </w:rPr>
        <w:t xml:space="preserve"> may not yield </w:t>
      </w:r>
      <w:r w:rsidR="0090149A">
        <w:rPr>
          <w:rFonts w:ascii="Arial" w:hAnsi="Arial" w:cs="Arial"/>
          <w:sz w:val="24"/>
          <w:szCs w:val="24"/>
        </w:rPr>
        <w:t>particularly</w:t>
      </w:r>
      <w:r w:rsidR="00F83235">
        <w:rPr>
          <w:rFonts w:ascii="Arial" w:hAnsi="Arial" w:cs="Arial"/>
          <w:sz w:val="24"/>
          <w:szCs w:val="24"/>
        </w:rPr>
        <w:t xml:space="preserve"> nuanced insights</w:t>
      </w:r>
      <w:r w:rsidR="002F5F04">
        <w:rPr>
          <w:rFonts w:ascii="Arial" w:hAnsi="Arial" w:cs="Arial"/>
          <w:sz w:val="24"/>
          <w:szCs w:val="24"/>
        </w:rPr>
        <w:t>.</w:t>
      </w:r>
    </w:p>
    <w:p w14:paraId="50B977B5" w14:textId="464FE59B" w:rsidR="002F5F04" w:rsidRDefault="002F5F04" w:rsidP="002F5F04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interpretation of state-transition models can be informed by other studies of individual species dynamics,</w:t>
      </w:r>
      <w:r w:rsidR="00907D5C">
        <w:rPr>
          <w:rFonts w:ascii="Arial" w:hAnsi="Arial" w:cs="Arial"/>
          <w:sz w:val="24"/>
          <w:szCs w:val="24"/>
        </w:rPr>
        <w:t xml:space="preserve"> </w:t>
      </w:r>
      <w:r w:rsidR="0090149A">
        <w:rPr>
          <w:rFonts w:ascii="Arial" w:hAnsi="Arial" w:cs="Arial"/>
          <w:sz w:val="24"/>
          <w:szCs w:val="24"/>
        </w:rPr>
        <w:t xml:space="preserve">it’s difficult to determine </w:t>
      </w:r>
      <w:r w:rsidR="000C12A5">
        <w:rPr>
          <w:rFonts w:ascii="Arial" w:hAnsi="Arial" w:cs="Arial"/>
          <w:sz w:val="24"/>
          <w:szCs w:val="24"/>
        </w:rPr>
        <w:t xml:space="preserve">within-state differences in species abundance in state change models. In our case, this may be an inability to determine whether </w:t>
      </w:r>
      <w:r w:rsidR="00857D55">
        <w:rPr>
          <w:rFonts w:ascii="Arial" w:hAnsi="Arial" w:cs="Arial"/>
          <w:sz w:val="24"/>
          <w:szCs w:val="24"/>
        </w:rPr>
        <w:t>species are responding to drought, or immediately afterword.</w:t>
      </w:r>
    </w:p>
    <w:p w14:paraId="02284514" w14:textId="50528588" w:rsidR="00857D55" w:rsidRDefault="00857D55" w:rsidP="00857D55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sort of analysis is limited to the scope of total community variation observed within a given time series of observations – quantitative analysis can be used to </w:t>
      </w:r>
      <w:proofErr w:type="gramStart"/>
      <w:r>
        <w:rPr>
          <w:rFonts w:ascii="Arial" w:hAnsi="Arial" w:cs="Arial"/>
          <w:sz w:val="24"/>
          <w:szCs w:val="24"/>
        </w:rPr>
        <w:t>complement</w:t>
      </w:r>
      <w:proofErr w:type="gramEnd"/>
      <w:r>
        <w:rPr>
          <w:rFonts w:ascii="Arial" w:hAnsi="Arial" w:cs="Arial"/>
          <w:sz w:val="24"/>
          <w:szCs w:val="24"/>
        </w:rPr>
        <w:t xml:space="preserve"> and test predictions made by expert models, not necessarily to create new models from scratch.</w:t>
      </w:r>
    </w:p>
    <w:p w14:paraId="08D98774" w14:textId="35319604" w:rsidR="003818D5" w:rsidRDefault="000B3A9A" w:rsidP="003818D5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Detection of environmental parameter effects depends on variation observed (what will happen with drought recovery, for example?)</w:t>
      </w:r>
    </w:p>
    <w:p w14:paraId="4A54F4BD" w14:textId="79BE3495" w:rsidR="000B3A9A" w:rsidRDefault="000B3A9A" w:rsidP="003818D5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Limited to the species pool present </w:t>
      </w:r>
      <w:proofErr w:type="gramStart"/>
      <w:r>
        <w:rPr>
          <w:rFonts w:ascii="Arial" w:hAnsi="Arial" w:cs="Arial"/>
          <w:sz w:val="24"/>
          <w:szCs w:val="24"/>
        </w:rPr>
        <w:t>in a given</w:t>
      </w:r>
      <w:proofErr w:type="gramEnd"/>
      <w:r>
        <w:rPr>
          <w:rFonts w:ascii="Arial" w:hAnsi="Arial" w:cs="Arial"/>
          <w:sz w:val="24"/>
          <w:szCs w:val="24"/>
        </w:rPr>
        <w:t xml:space="preserve"> site. </w:t>
      </w:r>
      <w:r w:rsidR="00431CBC">
        <w:rPr>
          <w:rFonts w:ascii="Arial" w:hAnsi="Arial" w:cs="Arial"/>
          <w:sz w:val="24"/>
          <w:szCs w:val="24"/>
        </w:rPr>
        <w:t>If state-transition models are meant to describe the phases and states that may appear within a given soil type or management context, these all need to be present to be tested</w:t>
      </w:r>
      <w:r w:rsidR="003D2A17">
        <w:rPr>
          <w:rFonts w:ascii="Arial" w:hAnsi="Arial" w:cs="Arial"/>
          <w:sz w:val="24"/>
          <w:szCs w:val="24"/>
        </w:rPr>
        <w:t xml:space="preserve"> in a quantitative fashion</w:t>
      </w:r>
      <w:r w:rsidR="00431CBC">
        <w:rPr>
          <w:rFonts w:ascii="Arial" w:hAnsi="Arial" w:cs="Arial"/>
          <w:sz w:val="24"/>
          <w:szCs w:val="24"/>
        </w:rPr>
        <w:t>.</w:t>
      </w:r>
    </w:p>
    <w:p w14:paraId="51CF5A14" w14:textId="77777777" w:rsidR="00F02D16" w:rsidRDefault="00F02D16" w:rsidP="001859A5">
      <w:pPr>
        <w:rPr>
          <w:rFonts w:ascii="Arial" w:hAnsi="Arial" w:cs="Arial"/>
          <w:b/>
          <w:sz w:val="24"/>
          <w:szCs w:val="24"/>
        </w:rPr>
      </w:pPr>
    </w:p>
    <w:p w14:paraId="43E8A7AD" w14:textId="77777777" w:rsidR="00E6125C" w:rsidRDefault="00E6125C" w:rsidP="001859A5">
      <w:pPr>
        <w:rPr>
          <w:rFonts w:ascii="Arial" w:hAnsi="Arial" w:cs="Arial"/>
          <w:b/>
          <w:sz w:val="24"/>
          <w:szCs w:val="24"/>
        </w:rPr>
      </w:pPr>
    </w:p>
    <w:p w14:paraId="0EB0F1AB" w14:textId="77777777" w:rsidR="00F02D16" w:rsidRDefault="003B2087" w:rsidP="00F02D1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F02D16">
        <w:rPr>
          <w:rFonts w:ascii="Arial" w:hAnsi="Arial" w:cs="Arial"/>
          <w:sz w:val="24"/>
          <w:szCs w:val="24"/>
        </w:rPr>
        <w:lastRenderedPageBreak/>
        <w:t>What states best partition observed variance in plant community composition? What species define these states?</w:t>
      </w:r>
    </w:p>
    <w:p w14:paraId="3533F0B5" w14:textId="77777777" w:rsidR="00F02D16" w:rsidRDefault="00F02D16" w:rsidP="00F02D16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commentRangeStart w:id="5"/>
      <w:r>
        <w:rPr>
          <w:rFonts w:ascii="Arial" w:hAnsi="Arial" w:cs="Arial"/>
          <w:sz w:val="24"/>
          <w:szCs w:val="24"/>
        </w:rPr>
        <w:t xml:space="preserve">Are transitions between states characterized by continuous, reversible changes or non-reversible changes? </w:t>
      </w:r>
      <w:commentRangeEnd w:id="5"/>
      <w:r>
        <w:rPr>
          <w:rStyle w:val="CommentReference"/>
        </w:rPr>
        <w:commentReference w:id="5"/>
      </w:r>
    </w:p>
    <w:p w14:paraId="24A62373" w14:textId="77777777" w:rsidR="00F02D16" w:rsidRDefault="00F02D16" w:rsidP="00F02D1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key drivers of community composition (assembly order and climate) govern transitions between states?</w:t>
      </w:r>
    </w:p>
    <w:p w14:paraId="34785D2D" w14:textId="77777777" w:rsidR="003B2087" w:rsidRDefault="003B2087">
      <w:pPr>
        <w:rPr>
          <w:rFonts w:ascii="Arial" w:hAnsi="Arial" w:cs="Arial"/>
          <w:b/>
          <w:sz w:val="24"/>
          <w:szCs w:val="24"/>
        </w:rPr>
      </w:pPr>
    </w:p>
    <w:p w14:paraId="2BBB6225" w14:textId="77777777" w:rsidR="007D1652" w:rsidRDefault="007D16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BAEC79A" w14:textId="6E76D117" w:rsidR="003B2087" w:rsidRDefault="003B20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References</w:t>
      </w:r>
    </w:p>
    <w:p w14:paraId="3536E67F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Allen-Diaz, B., &amp; Bartolome, J. W. (1998). Sagebrush – Grass Vegetation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Dynamics :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Comparing Classical and State-Transition Models.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Ecological Applications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(3), 795–804.</w:t>
      </w:r>
    </w:p>
    <w:p w14:paraId="163577C5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Bagchi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D. D., Wu, X. B.,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McClaran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M. P.,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Bestelmeyer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>, B. T., &amp; Fernández-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Giménez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M. E. (2012). Empirical assessment of state-and-transition models with a long-term vegetation record from the Sonoran Desert.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Ecological Applications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(2), 400–411. https://doi.org/10.1890/11-0704.1</w:t>
      </w:r>
    </w:p>
    <w:p w14:paraId="1C408E0B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D. D.,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S. D.,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Smeins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F. E. (2005). Society for Range Management State-and-Transition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Models ,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Thresholds , and Rangeland Health : A Synthesis of Ecological Concepts and Perspectives Author ( s ): D .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D .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S .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D .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F .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E .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Smeins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Published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by :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Society for Range Manage.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Rangeland Ecology &amp; Management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58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1–10. https://doi.org/10.2111/1551-5028(2005)58&lt;1</w:t>
      </w:r>
    </w:p>
    <w:p w14:paraId="73960ECA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D. D.,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Bestelmeyer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B. T., Stringham, T. K., &amp; Shaver, P. L. (2008). Recommendations for development of resilience-based state-and-transition models.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Rangeland Ecology and Management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61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(4), 359–367. https://doi.org/10.2111/07-051.1</w:t>
      </w:r>
    </w:p>
    <w:p w14:paraId="5EC25092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D. D.,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S. D.,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Smeins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F. E. (2003). Vegetation dynamics on rangelands: A critique of the current paradigms.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Applied 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40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(4), 601–614. https://doi.org/10.1046/j.1365-2664.2003.00837.x</w:t>
      </w:r>
    </w:p>
    <w:p w14:paraId="2A8765B9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Clary, J. (2008). Rainfall seasonality determines annual/perennial grass balance in vegetation of Mediterranean Iberian.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Plant 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195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13–20. https://doi.org/10.1007/s11258-007-9294-9</w:t>
      </w:r>
    </w:p>
    <w:p w14:paraId="275627BA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Corbin, J. D.,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D’Antonio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C. M. (2010). Not novel, just better: Competition between native and non-native plants in California grasslands that share species traits.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Plant 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209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71–81. https://doi.org/10.1007/s11258-010-9722-0</w:t>
      </w:r>
    </w:p>
    <w:p w14:paraId="2F3EC2EB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Crawford, J. A., Olson, R. A., West, N. E., Mosley, J. C., Michael, A., Whitson, T. D., … Boyd, C. S. (2018). Society for Range Management Ecology and Management of Sage-Grouse and Sage-Grouse Habitat Published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by :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Society for Range Management Stable URL : http://www.jstor.org/stable/4003949 Linked references are available on JSTOR for this article : Synthesis P,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57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2–19.</w:t>
      </w:r>
    </w:p>
    <w:p w14:paraId="15C87BA1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Elmendorf, S. C., &amp; Harrison, S. P. (2009). Temporal variability and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nestedness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in California grassland species composition.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90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(6), 1492–1497. https://doi.org/10.1890/08-1677.1</w:t>
      </w:r>
    </w:p>
    <w:p w14:paraId="473B8330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Everard, K.,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Seabloom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E. W.,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Harpole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W. S., &amp; de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Mazancourt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C. (2010). Plant Water Use Affects Competition for Nitrogen: Why Drought Favors Invasive Species in California.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The American Naturalist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175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85–97. https://doi.org/10.1086/648557</w:t>
      </w:r>
    </w:p>
    <w:p w14:paraId="5124AF03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lastRenderedPageBreak/>
        <w:t>Gea-Izquierdo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Gennet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S., &amp; Bartolome, J. W. (2007). Assessing plant-nutrient relationships in highly invaded Californian grasslands using non-normal probability distributions.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Applied Vegetation Science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(3), 343–350. https://doi.org/10.1111/j.1654-109X.2007.tb00433.x</w:t>
      </w:r>
    </w:p>
    <w:p w14:paraId="4821B308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Harpole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W. S., Potts, D. L.,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Suding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K. N. (2007). Ecosystem responses to water and nitrogen amendment in a California grassland.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Global Change Biology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(11), 2341–2348. https://doi.org/10.1111/j.1365-2486.2007.01447.x</w:t>
      </w:r>
    </w:p>
    <w:p w14:paraId="4FDE2175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Henneman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Seavy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N. E.,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Gardali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T. (2014). Restoring Native Perennial Grasses by Changing Grazing Practices in Central Coastal California.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Ecological Restoration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32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(4), 352–354. https://doi.org/10.3368/er.32.4.352</w:t>
      </w:r>
    </w:p>
    <w:p w14:paraId="4A9CC2D4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Jackson, R. D., &amp; Bartolome, J. W. (2002). A state-transition approach to understanding nonequilibrium plant community dynamics in Californian grasslands.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Plant 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162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49–65. https://doi.org/10.1023/A:1020363603900</w:t>
      </w:r>
    </w:p>
    <w:p w14:paraId="2AEE3B29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Prugh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L. R.,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Deguines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N.,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Grinath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J. B.,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Suding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K. N., Bean, W. T., Stafford, R.,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Brashares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J. S. (2018). Ecological winners and losers of extreme drought in California.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Nature Climate Change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(9), 819–824. https://doi.org/10.1038/s41558-018-0255-1</w:t>
      </w:r>
    </w:p>
    <w:p w14:paraId="106054DC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Seabloom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E. W.,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Harpole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W. S., Reichman, O. J., &amp; Tilman, D. (2003). Invasion, competitive dominance, and resource use by exotic and native California grassland species.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National Academy of Sciences of the United States of America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100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(23), 13384–9. https://doi.org/10.1073/pnas.1835728100</w:t>
      </w:r>
    </w:p>
    <w:p w14:paraId="5AA441E7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Stein, C.,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Harpole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W. S.,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Suding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K. N. (2016). Transitions and invasion along a grazing gradient in experimental California grasslands.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97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(9), 2319–2330. https://doi.org/10.1002/ecy.1478</w:t>
      </w:r>
    </w:p>
    <w:p w14:paraId="2F111265" w14:textId="77777777" w:rsidR="0040577A" w:rsidRDefault="0040577A">
      <w:pPr>
        <w:rPr>
          <w:rFonts w:ascii="Arial" w:hAnsi="Arial" w:cs="Arial"/>
          <w:b/>
          <w:sz w:val="24"/>
          <w:szCs w:val="24"/>
        </w:rPr>
      </w:pPr>
    </w:p>
    <w:p w14:paraId="17CB7DA2" w14:textId="66D73C0D" w:rsidR="00D33E68" w:rsidRDefault="00D33E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A2799C2" w14:textId="77777777" w:rsidR="003059CC" w:rsidRDefault="003059CC">
      <w:pPr>
        <w:rPr>
          <w:rFonts w:ascii="Arial" w:hAnsi="Arial" w:cs="Arial"/>
          <w:b/>
          <w:sz w:val="24"/>
          <w:szCs w:val="24"/>
        </w:rPr>
      </w:pPr>
    </w:p>
    <w:p w14:paraId="16F417A5" w14:textId="79F0CD80" w:rsidR="00EA2F10" w:rsidRDefault="00EA2F10" w:rsidP="001859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 Information</w:t>
      </w:r>
    </w:p>
    <w:p w14:paraId="4FF2C72E" w14:textId="2704FE31" w:rsidR="0032573A" w:rsidRDefault="0032573A" w:rsidP="001978E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NBClust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k selection test output</w:t>
      </w:r>
    </w:p>
    <w:p w14:paraId="05987625" w14:textId="77777777" w:rsidR="002B64AF" w:rsidRDefault="002B64AF" w:rsidP="000A4AA5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5CCF451" w14:textId="60EC22F5" w:rsidR="002B64AF" w:rsidRDefault="00335619" w:rsidP="002B64AF">
      <w:pPr>
        <w:pStyle w:val="ListParagraph"/>
        <w:rPr>
          <w:rFonts w:ascii="Arial" w:hAnsi="Arial" w:cs="Arial"/>
          <w:b/>
          <w:sz w:val="24"/>
          <w:szCs w:val="24"/>
        </w:rPr>
      </w:pPr>
      <w:r w:rsidRPr="00335619">
        <w:rPr>
          <w:noProof/>
        </w:rPr>
        <w:drawing>
          <wp:inline distT="0" distB="0" distL="0" distR="0" wp14:anchorId="358A9FC6" wp14:editId="66C2F98A">
            <wp:extent cx="5592445" cy="27813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5D4B" w14:textId="77777777" w:rsidR="0027482C" w:rsidRDefault="0027482C" w:rsidP="0027482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240E401" w14:textId="77777777" w:rsidR="008E75AD" w:rsidRDefault="00CF3EED" w:rsidP="008E75A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Visualization of the relative percent cover of all species by </w:t>
      </w:r>
      <w:r w:rsidR="001978E4">
        <w:rPr>
          <w:rFonts w:ascii="Arial" w:hAnsi="Arial" w:cs="Arial"/>
          <w:b/>
          <w:sz w:val="24"/>
          <w:szCs w:val="24"/>
        </w:rPr>
        <w:t>state assignment</w:t>
      </w:r>
      <w:r w:rsidR="008E75AD" w:rsidRPr="008E75AD">
        <w:rPr>
          <w:rFonts w:ascii="Arial" w:hAnsi="Arial" w:cs="Arial"/>
          <w:b/>
          <w:sz w:val="24"/>
          <w:szCs w:val="24"/>
        </w:rPr>
        <w:t xml:space="preserve"> </w:t>
      </w:r>
    </w:p>
    <w:p w14:paraId="77E36BBD" w14:textId="51FE9493" w:rsidR="008E75AD" w:rsidRDefault="008E75AD" w:rsidP="008E75A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Older figure,</w:t>
      </w:r>
      <w:proofErr w:type="gramEnd"/>
      <w:r>
        <w:rPr>
          <w:rFonts w:ascii="Arial" w:hAnsi="Arial" w:cs="Arial"/>
          <w:sz w:val="24"/>
          <w:szCs w:val="24"/>
        </w:rPr>
        <w:t xml:space="preserve"> need to think of a better way to convey this information, if needed.</w:t>
      </w:r>
    </w:p>
    <w:p w14:paraId="76277168" w14:textId="77777777" w:rsidR="008E75AD" w:rsidRDefault="008E75AD" w:rsidP="008E75AD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6EC3A80" w14:textId="6AA92619" w:rsidR="001978E4" w:rsidRPr="00C42CE0" w:rsidRDefault="008E75AD" w:rsidP="00C42CE0">
      <w:pPr>
        <w:ind w:left="360"/>
        <w:rPr>
          <w:rFonts w:ascii="Arial" w:hAnsi="Arial" w:cs="Arial"/>
          <w:b/>
          <w:sz w:val="24"/>
          <w:szCs w:val="24"/>
        </w:rPr>
      </w:pPr>
      <w:r w:rsidRPr="008E75AD">
        <w:rPr>
          <w:noProof/>
        </w:rPr>
        <w:lastRenderedPageBreak/>
        <w:drawing>
          <wp:inline distT="0" distB="0" distL="0" distR="0" wp14:anchorId="3C223947" wp14:editId="4AC4388B">
            <wp:extent cx="5943600" cy="59145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C337" w14:textId="77777777" w:rsidR="008E75AD" w:rsidRPr="008E75AD" w:rsidRDefault="008E75AD" w:rsidP="008E75AD">
      <w:pPr>
        <w:rPr>
          <w:rFonts w:ascii="Arial" w:hAnsi="Arial" w:cs="Arial"/>
          <w:b/>
          <w:sz w:val="24"/>
          <w:szCs w:val="24"/>
        </w:rPr>
      </w:pPr>
    </w:p>
    <w:p w14:paraId="3C957375" w14:textId="2FE267AC" w:rsidR="00EA2F10" w:rsidRDefault="00EA2F10" w:rsidP="00EA2F1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MSM model output, estimated coefficients, visualized fits</w:t>
      </w:r>
    </w:p>
    <w:p w14:paraId="1BAFF286" w14:textId="17E41C5C" w:rsidR="008604A7" w:rsidRPr="008604A7" w:rsidRDefault="008604A7" w:rsidP="00860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04A7">
        <w:rPr>
          <w:rFonts w:ascii="Arial" w:hAnsi="Arial" w:cs="Arial"/>
          <w:sz w:val="24"/>
          <w:szCs w:val="24"/>
        </w:rPr>
        <w:t>Can a</w:t>
      </w:r>
      <w:r>
        <w:rPr>
          <w:rFonts w:ascii="Arial" w:hAnsi="Arial" w:cs="Arial"/>
          <w:sz w:val="24"/>
          <w:szCs w:val="24"/>
        </w:rPr>
        <w:t xml:space="preserve">lso include </w:t>
      </w:r>
      <w:r w:rsidR="004D5725">
        <w:rPr>
          <w:rFonts w:ascii="Arial" w:hAnsi="Arial" w:cs="Arial"/>
          <w:sz w:val="24"/>
          <w:szCs w:val="24"/>
        </w:rPr>
        <w:t>the coefficient table, hazard ratios, etc.</w:t>
      </w:r>
    </w:p>
    <w:p w14:paraId="6BA603DE" w14:textId="04C3B24C" w:rsidR="006336C5" w:rsidRDefault="006336C5" w:rsidP="006336C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42EFBA5E" wp14:editId="68A1960C">
            <wp:extent cx="5943600" cy="4245610"/>
            <wp:effectExtent l="0" t="0" r="0" b="2540"/>
            <wp:docPr id="3" name="Picture 3" descr="C:\Users\ebatz\AppData\Local\Microsoft\Windows\INetCache\Content.MSO\647E64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atz\AppData\Local\Microsoft\Windows\INetCache\Content.MSO\647E642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1C8" w14:textId="77777777" w:rsidR="008E2683" w:rsidRPr="008E2683" w:rsidRDefault="008E2683" w:rsidP="008E2683">
      <w:pPr>
        <w:rPr>
          <w:rFonts w:ascii="Arial" w:hAnsi="Arial" w:cs="Arial"/>
          <w:b/>
          <w:sz w:val="24"/>
          <w:szCs w:val="24"/>
        </w:rPr>
      </w:pPr>
    </w:p>
    <w:sectPr w:rsidR="008E2683" w:rsidRPr="008E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van batzer" w:date="2018-11-18T15:42:00Z" w:initials="eb">
    <w:p w14:paraId="09BC85D8" w14:textId="77777777" w:rsidR="00602B35" w:rsidRDefault="00602B35">
      <w:pPr>
        <w:pStyle w:val="CommentText"/>
      </w:pPr>
      <w:r>
        <w:rPr>
          <w:rStyle w:val="CommentReference"/>
        </w:rPr>
        <w:annotationRef/>
      </w:r>
      <w:r>
        <w:t>Needs to be expanded?</w:t>
      </w:r>
    </w:p>
    <w:p w14:paraId="449E89F3" w14:textId="77777777" w:rsidR="00602B35" w:rsidRDefault="00602B35">
      <w:pPr>
        <w:pStyle w:val="CommentText"/>
      </w:pPr>
    </w:p>
    <w:p w14:paraId="7F14FC4A" w14:textId="6D567A70" w:rsidR="00602B35" w:rsidRDefault="00602B35">
      <w:pPr>
        <w:pStyle w:val="CommentText"/>
      </w:pPr>
      <w:r>
        <w:t>It may also be worth mentioning that simpler measures of community dissimilarity may not work well for this analysis</w:t>
      </w:r>
    </w:p>
  </w:comment>
  <w:comment w:id="1" w:author="evan batzer" w:date="2018-11-24T15:07:00Z" w:initials="eb">
    <w:p w14:paraId="6DFF922B" w14:textId="4F907A9A" w:rsidR="0043696B" w:rsidRDefault="0043696B">
      <w:pPr>
        <w:pStyle w:val="CommentText"/>
      </w:pPr>
      <w:r>
        <w:rPr>
          <w:rStyle w:val="CommentReference"/>
        </w:rPr>
        <w:annotationRef/>
      </w:r>
      <w:r>
        <w:t>May need a better transition here.</w:t>
      </w:r>
    </w:p>
  </w:comment>
  <w:comment w:id="3" w:author="evan batzer" w:date="2018-11-17T18:16:00Z" w:initials="eb">
    <w:p w14:paraId="66138C37" w14:textId="41A496B3" w:rsidR="00602B35" w:rsidRDefault="00602B35">
      <w:pPr>
        <w:pStyle w:val="CommentText"/>
      </w:pPr>
      <w:r>
        <w:rPr>
          <w:rStyle w:val="CommentReference"/>
        </w:rPr>
        <w:annotationRef/>
      </w:r>
      <w:r>
        <w:t>Do I need to define this earlier?</w:t>
      </w:r>
    </w:p>
  </w:comment>
  <w:comment w:id="4" w:author="evan batzer" w:date="2018-11-19T12:19:00Z" w:initials="EB">
    <w:p w14:paraId="535AC471" w14:textId="77777777" w:rsidR="00602B35" w:rsidRDefault="00602B35">
      <w:pPr>
        <w:pStyle w:val="CommentText"/>
      </w:pPr>
      <w:r>
        <w:rPr>
          <w:rStyle w:val="CommentReference"/>
        </w:rPr>
        <w:annotationRef/>
      </w:r>
      <w:r>
        <w:t xml:space="preserve">This isn’t strictly true, I suppose, but is a close approximation of the actual model value. I don’t know if this needs to be in the actual </w:t>
      </w:r>
      <w:proofErr w:type="gramStart"/>
      <w:r>
        <w:t>paper, but</w:t>
      </w:r>
      <w:proofErr w:type="gramEnd"/>
      <w:r>
        <w:t xml:space="preserve"> can update. </w:t>
      </w:r>
    </w:p>
    <w:p w14:paraId="135D74D8" w14:textId="77777777" w:rsidR="00602B35" w:rsidRDefault="00602B35">
      <w:pPr>
        <w:pStyle w:val="CommentText"/>
      </w:pPr>
    </w:p>
    <w:p w14:paraId="75D11053" w14:textId="541A7CC1" w:rsidR="00602B35" w:rsidRDefault="00602B35">
      <w:pPr>
        <w:pStyle w:val="CommentText"/>
      </w:pPr>
      <w:r>
        <w:t>Because this is a Markov process, most descriptions of this formula incorporate some element of time between observations. The formula I’ve presented is only for a single year of change (2 sequential observations.</w:t>
      </w:r>
    </w:p>
  </w:comment>
  <w:comment w:id="5" w:author="evan batzer" w:date="2018-11-17T18:16:00Z" w:initials="eb">
    <w:p w14:paraId="14AAC880" w14:textId="77777777" w:rsidR="00F02D16" w:rsidRDefault="00F02D16" w:rsidP="00F02D16">
      <w:pPr>
        <w:pStyle w:val="CommentText"/>
      </w:pPr>
      <w:r>
        <w:rPr>
          <w:rStyle w:val="CommentReference"/>
        </w:rPr>
        <w:annotationRef/>
      </w:r>
      <w:r>
        <w:t>Do I need to define this earlier?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14FC4A" w15:done="0"/>
  <w15:commentEx w15:paraId="6DFF922B" w15:done="0"/>
  <w15:commentEx w15:paraId="66138C37" w15:done="0"/>
  <w15:commentEx w15:paraId="75D11053" w15:done="0"/>
  <w15:commentEx w15:paraId="14AAC8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4FC4A" w16cid:durableId="1F9C06D0"/>
  <w16cid:commentId w16cid:paraId="6DFF922B" w16cid:durableId="1FA3E7B8"/>
  <w16cid:commentId w16cid:paraId="66138C37" w16cid:durableId="1F9AD997"/>
  <w16cid:commentId w16cid:paraId="75D11053" w16cid:durableId="1F9D6523"/>
  <w16cid:commentId w16cid:paraId="14AAC880" w16cid:durableId="1F9FC4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A17C0" w14:textId="77777777" w:rsidR="006000A3" w:rsidRDefault="006000A3" w:rsidP="00AC4BA6">
      <w:pPr>
        <w:spacing w:after="0" w:line="240" w:lineRule="auto"/>
      </w:pPr>
      <w:r>
        <w:separator/>
      </w:r>
    </w:p>
  </w:endnote>
  <w:endnote w:type="continuationSeparator" w:id="0">
    <w:p w14:paraId="3E13A1B3" w14:textId="77777777" w:rsidR="006000A3" w:rsidRDefault="006000A3" w:rsidP="00AC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5FCCC" w14:textId="77777777" w:rsidR="006000A3" w:rsidRDefault="006000A3" w:rsidP="00AC4BA6">
      <w:pPr>
        <w:spacing w:after="0" w:line="240" w:lineRule="auto"/>
      </w:pPr>
      <w:r>
        <w:separator/>
      </w:r>
    </w:p>
  </w:footnote>
  <w:footnote w:type="continuationSeparator" w:id="0">
    <w:p w14:paraId="750B6B00" w14:textId="77777777" w:rsidR="006000A3" w:rsidRDefault="006000A3" w:rsidP="00AC4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8E1"/>
    <w:multiLevelType w:val="hybridMultilevel"/>
    <w:tmpl w:val="2B6677AC"/>
    <w:lvl w:ilvl="0" w:tplc="69008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938FB"/>
    <w:multiLevelType w:val="hybridMultilevel"/>
    <w:tmpl w:val="776034C0"/>
    <w:lvl w:ilvl="0" w:tplc="EDA45C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5F4403"/>
    <w:multiLevelType w:val="hybridMultilevel"/>
    <w:tmpl w:val="6132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23A1"/>
    <w:multiLevelType w:val="hybridMultilevel"/>
    <w:tmpl w:val="2C529F76"/>
    <w:lvl w:ilvl="0" w:tplc="EDA4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4DD"/>
    <w:multiLevelType w:val="hybridMultilevel"/>
    <w:tmpl w:val="8DB6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C3821"/>
    <w:multiLevelType w:val="hybridMultilevel"/>
    <w:tmpl w:val="F148E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van batzer">
    <w15:presenceInfo w15:providerId="Windows Live" w15:userId="268947ab2c8a44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3A"/>
    <w:rsid w:val="00006B0A"/>
    <w:rsid w:val="00007E90"/>
    <w:rsid w:val="00010710"/>
    <w:rsid w:val="00015ECA"/>
    <w:rsid w:val="00023801"/>
    <w:rsid w:val="000328EF"/>
    <w:rsid w:val="00040688"/>
    <w:rsid w:val="00044704"/>
    <w:rsid w:val="0004513B"/>
    <w:rsid w:val="00052D7F"/>
    <w:rsid w:val="00066106"/>
    <w:rsid w:val="000764EA"/>
    <w:rsid w:val="00083967"/>
    <w:rsid w:val="00083DE9"/>
    <w:rsid w:val="000865DB"/>
    <w:rsid w:val="0008700C"/>
    <w:rsid w:val="00095597"/>
    <w:rsid w:val="000A01BF"/>
    <w:rsid w:val="000A4AA5"/>
    <w:rsid w:val="000B00C9"/>
    <w:rsid w:val="000B3A9A"/>
    <w:rsid w:val="000C12A5"/>
    <w:rsid w:val="000C500B"/>
    <w:rsid w:val="000E594B"/>
    <w:rsid w:val="000E7DF9"/>
    <w:rsid w:val="000F1EE5"/>
    <w:rsid w:val="000F2281"/>
    <w:rsid w:val="0010563A"/>
    <w:rsid w:val="00105CE6"/>
    <w:rsid w:val="00105DB4"/>
    <w:rsid w:val="00112F13"/>
    <w:rsid w:val="00113B7A"/>
    <w:rsid w:val="00115D81"/>
    <w:rsid w:val="001227B0"/>
    <w:rsid w:val="00122A7C"/>
    <w:rsid w:val="0012442F"/>
    <w:rsid w:val="00125D07"/>
    <w:rsid w:val="00130B02"/>
    <w:rsid w:val="00130EBF"/>
    <w:rsid w:val="0013264B"/>
    <w:rsid w:val="001466BF"/>
    <w:rsid w:val="00154E1E"/>
    <w:rsid w:val="00157AE4"/>
    <w:rsid w:val="00184BF1"/>
    <w:rsid w:val="00184CA8"/>
    <w:rsid w:val="001859A5"/>
    <w:rsid w:val="00196E01"/>
    <w:rsid w:val="001978E4"/>
    <w:rsid w:val="001B499E"/>
    <w:rsid w:val="001C1EB9"/>
    <w:rsid w:val="001C582B"/>
    <w:rsid w:val="001D194D"/>
    <w:rsid w:val="001D25A5"/>
    <w:rsid w:val="001D54D3"/>
    <w:rsid w:val="001E0387"/>
    <w:rsid w:val="001E5B7D"/>
    <w:rsid w:val="00201F67"/>
    <w:rsid w:val="002079C3"/>
    <w:rsid w:val="002245B3"/>
    <w:rsid w:val="00231828"/>
    <w:rsid w:val="002413F5"/>
    <w:rsid w:val="00243AE5"/>
    <w:rsid w:val="0025207D"/>
    <w:rsid w:val="0027033B"/>
    <w:rsid w:val="0027482C"/>
    <w:rsid w:val="00284BFB"/>
    <w:rsid w:val="0029322C"/>
    <w:rsid w:val="002A21AB"/>
    <w:rsid w:val="002A2779"/>
    <w:rsid w:val="002A49F1"/>
    <w:rsid w:val="002B3765"/>
    <w:rsid w:val="002B64AF"/>
    <w:rsid w:val="002C586A"/>
    <w:rsid w:val="002D06A5"/>
    <w:rsid w:val="002D13FF"/>
    <w:rsid w:val="002D2F25"/>
    <w:rsid w:val="002D4965"/>
    <w:rsid w:val="002E6137"/>
    <w:rsid w:val="002F2555"/>
    <w:rsid w:val="002F5F04"/>
    <w:rsid w:val="002F6DEB"/>
    <w:rsid w:val="002F750D"/>
    <w:rsid w:val="00302F7F"/>
    <w:rsid w:val="00303149"/>
    <w:rsid w:val="003059CC"/>
    <w:rsid w:val="00312D57"/>
    <w:rsid w:val="00313C99"/>
    <w:rsid w:val="0032172C"/>
    <w:rsid w:val="0032573A"/>
    <w:rsid w:val="00325C05"/>
    <w:rsid w:val="00327DC3"/>
    <w:rsid w:val="00335619"/>
    <w:rsid w:val="00337E79"/>
    <w:rsid w:val="003412CD"/>
    <w:rsid w:val="003422DF"/>
    <w:rsid w:val="00377411"/>
    <w:rsid w:val="00380521"/>
    <w:rsid w:val="003807F2"/>
    <w:rsid w:val="003818D5"/>
    <w:rsid w:val="00386CEF"/>
    <w:rsid w:val="00387F59"/>
    <w:rsid w:val="00394937"/>
    <w:rsid w:val="00395D0D"/>
    <w:rsid w:val="003A42E2"/>
    <w:rsid w:val="003B2087"/>
    <w:rsid w:val="003B2451"/>
    <w:rsid w:val="003B6BCA"/>
    <w:rsid w:val="003C1078"/>
    <w:rsid w:val="003C3B9B"/>
    <w:rsid w:val="003C3D9D"/>
    <w:rsid w:val="003C50A8"/>
    <w:rsid w:val="003C5A04"/>
    <w:rsid w:val="003D084A"/>
    <w:rsid w:val="003D2A17"/>
    <w:rsid w:val="003D4445"/>
    <w:rsid w:val="0040085F"/>
    <w:rsid w:val="00403CEE"/>
    <w:rsid w:val="0040577A"/>
    <w:rsid w:val="004120FD"/>
    <w:rsid w:val="00416CB0"/>
    <w:rsid w:val="00431CBC"/>
    <w:rsid w:val="0043696B"/>
    <w:rsid w:val="00440AE6"/>
    <w:rsid w:val="004627B1"/>
    <w:rsid w:val="004662C6"/>
    <w:rsid w:val="004679E9"/>
    <w:rsid w:val="004725A8"/>
    <w:rsid w:val="00472D19"/>
    <w:rsid w:val="00473AA1"/>
    <w:rsid w:val="00474A4F"/>
    <w:rsid w:val="00475A76"/>
    <w:rsid w:val="004770EF"/>
    <w:rsid w:val="0047713A"/>
    <w:rsid w:val="00477B97"/>
    <w:rsid w:val="004865B1"/>
    <w:rsid w:val="00487B7D"/>
    <w:rsid w:val="00493A29"/>
    <w:rsid w:val="004A123C"/>
    <w:rsid w:val="004A3B98"/>
    <w:rsid w:val="004A51A0"/>
    <w:rsid w:val="004B0AC8"/>
    <w:rsid w:val="004D5725"/>
    <w:rsid w:val="004D74A1"/>
    <w:rsid w:val="004E170A"/>
    <w:rsid w:val="004F7797"/>
    <w:rsid w:val="00502F46"/>
    <w:rsid w:val="0050366E"/>
    <w:rsid w:val="005121F9"/>
    <w:rsid w:val="00516068"/>
    <w:rsid w:val="00517BE2"/>
    <w:rsid w:val="00517C9D"/>
    <w:rsid w:val="00533C77"/>
    <w:rsid w:val="00535722"/>
    <w:rsid w:val="00562FB7"/>
    <w:rsid w:val="00564374"/>
    <w:rsid w:val="0057545E"/>
    <w:rsid w:val="0058076C"/>
    <w:rsid w:val="005810C0"/>
    <w:rsid w:val="00583B1B"/>
    <w:rsid w:val="00590352"/>
    <w:rsid w:val="00595B0A"/>
    <w:rsid w:val="005A35F5"/>
    <w:rsid w:val="005A53B8"/>
    <w:rsid w:val="005B4FD2"/>
    <w:rsid w:val="005B6751"/>
    <w:rsid w:val="005C31CC"/>
    <w:rsid w:val="005C3817"/>
    <w:rsid w:val="005C7E32"/>
    <w:rsid w:val="005D456D"/>
    <w:rsid w:val="006000A3"/>
    <w:rsid w:val="00602B35"/>
    <w:rsid w:val="00604749"/>
    <w:rsid w:val="00614452"/>
    <w:rsid w:val="00621EF0"/>
    <w:rsid w:val="006245D6"/>
    <w:rsid w:val="00626D39"/>
    <w:rsid w:val="006336C5"/>
    <w:rsid w:val="006379F2"/>
    <w:rsid w:val="006568C6"/>
    <w:rsid w:val="00664A67"/>
    <w:rsid w:val="006658D3"/>
    <w:rsid w:val="006666BB"/>
    <w:rsid w:val="00667A5B"/>
    <w:rsid w:val="00684CB0"/>
    <w:rsid w:val="00686DAA"/>
    <w:rsid w:val="006916BE"/>
    <w:rsid w:val="00694161"/>
    <w:rsid w:val="006B61CA"/>
    <w:rsid w:val="006C0EFA"/>
    <w:rsid w:val="006C1040"/>
    <w:rsid w:val="006C37D6"/>
    <w:rsid w:val="006D7C56"/>
    <w:rsid w:val="007069ED"/>
    <w:rsid w:val="0073382C"/>
    <w:rsid w:val="00737192"/>
    <w:rsid w:val="00741651"/>
    <w:rsid w:val="00745985"/>
    <w:rsid w:val="00755F9B"/>
    <w:rsid w:val="007602C5"/>
    <w:rsid w:val="00762B7E"/>
    <w:rsid w:val="007775AB"/>
    <w:rsid w:val="00785877"/>
    <w:rsid w:val="007978E5"/>
    <w:rsid w:val="007A697E"/>
    <w:rsid w:val="007B0854"/>
    <w:rsid w:val="007C19F0"/>
    <w:rsid w:val="007C6508"/>
    <w:rsid w:val="007C6F1D"/>
    <w:rsid w:val="007D1652"/>
    <w:rsid w:val="007D7C21"/>
    <w:rsid w:val="007E319F"/>
    <w:rsid w:val="007E457F"/>
    <w:rsid w:val="007E5911"/>
    <w:rsid w:val="007E69A7"/>
    <w:rsid w:val="007F51BF"/>
    <w:rsid w:val="007F5473"/>
    <w:rsid w:val="00820705"/>
    <w:rsid w:val="00821C9A"/>
    <w:rsid w:val="00822B00"/>
    <w:rsid w:val="00823D28"/>
    <w:rsid w:val="008248B6"/>
    <w:rsid w:val="008354DC"/>
    <w:rsid w:val="00852A32"/>
    <w:rsid w:val="00854DD4"/>
    <w:rsid w:val="00857D55"/>
    <w:rsid w:val="008604A7"/>
    <w:rsid w:val="008639AE"/>
    <w:rsid w:val="00876012"/>
    <w:rsid w:val="008861BC"/>
    <w:rsid w:val="00886C26"/>
    <w:rsid w:val="00895DE3"/>
    <w:rsid w:val="008A3F53"/>
    <w:rsid w:val="008A6486"/>
    <w:rsid w:val="008B351D"/>
    <w:rsid w:val="008C6A81"/>
    <w:rsid w:val="008D35CF"/>
    <w:rsid w:val="008D76DB"/>
    <w:rsid w:val="008E0757"/>
    <w:rsid w:val="008E083C"/>
    <w:rsid w:val="008E2683"/>
    <w:rsid w:val="008E75AD"/>
    <w:rsid w:val="008F1E9E"/>
    <w:rsid w:val="0090149A"/>
    <w:rsid w:val="009017BB"/>
    <w:rsid w:val="00904F9D"/>
    <w:rsid w:val="00905A73"/>
    <w:rsid w:val="00907D5C"/>
    <w:rsid w:val="00910BB8"/>
    <w:rsid w:val="00913889"/>
    <w:rsid w:val="00921DA9"/>
    <w:rsid w:val="009306CB"/>
    <w:rsid w:val="00935261"/>
    <w:rsid w:val="009367D8"/>
    <w:rsid w:val="00937DDB"/>
    <w:rsid w:val="00941068"/>
    <w:rsid w:val="00941EF0"/>
    <w:rsid w:val="009453C4"/>
    <w:rsid w:val="0095384F"/>
    <w:rsid w:val="009548AC"/>
    <w:rsid w:val="009659C1"/>
    <w:rsid w:val="009669F7"/>
    <w:rsid w:val="0097030C"/>
    <w:rsid w:val="0097480D"/>
    <w:rsid w:val="009860EE"/>
    <w:rsid w:val="00990485"/>
    <w:rsid w:val="00990F60"/>
    <w:rsid w:val="009A11A2"/>
    <w:rsid w:val="009A3D69"/>
    <w:rsid w:val="009B176D"/>
    <w:rsid w:val="009B2E4A"/>
    <w:rsid w:val="009B7791"/>
    <w:rsid w:val="009D5202"/>
    <w:rsid w:val="009E5F88"/>
    <w:rsid w:val="009F0972"/>
    <w:rsid w:val="009F2F68"/>
    <w:rsid w:val="00A10300"/>
    <w:rsid w:val="00A144F5"/>
    <w:rsid w:val="00A21CCF"/>
    <w:rsid w:val="00A302DC"/>
    <w:rsid w:val="00A3758A"/>
    <w:rsid w:val="00A43601"/>
    <w:rsid w:val="00A43EE9"/>
    <w:rsid w:val="00A47C53"/>
    <w:rsid w:val="00A52D47"/>
    <w:rsid w:val="00A67923"/>
    <w:rsid w:val="00A76911"/>
    <w:rsid w:val="00A85954"/>
    <w:rsid w:val="00A961E1"/>
    <w:rsid w:val="00A978F1"/>
    <w:rsid w:val="00AA2F11"/>
    <w:rsid w:val="00AA4762"/>
    <w:rsid w:val="00AA795B"/>
    <w:rsid w:val="00AB2FD4"/>
    <w:rsid w:val="00AB3431"/>
    <w:rsid w:val="00AB45F1"/>
    <w:rsid w:val="00AC091D"/>
    <w:rsid w:val="00AC20C2"/>
    <w:rsid w:val="00AC2EB4"/>
    <w:rsid w:val="00AC4BA6"/>
    <w:rsid w:val="00AC55D8"/>
    <w:rsid w:val="00AC739C"/>
    <w:rsid w:val="00AF32DC"/>
    <w:rsid w:val="00B04BF6"/>
    <w:rsid w:val="00B21CD8"/>
    <w:rsid w:val="00B22B2E"/>
    <w:rsid w:val="00B258E6"/>
    <w:rsid w:val="00B3010C"/>
    <w:rsid w:val="00B307C7"/>
    <w:rsid w:val="00B31A98"/>
    <w:rsid w:val="00B37F38"/>
    <w:rsid w:val="00B4122C"/>
    <w:rsid w:val="00B41B78"/>
    <w:rsid w:val="00B5041E"/>
    <w:rsid w:val="00B51711"/>
    <w:rsid w:val="00B5271B"/>
    <w:rsid w:val="00B6346B"/>
    <w:rsid w:val="00B75B99"/>
    <w:rsid w:val="00B80B51"/>
    <w:rsid w:val="00B83F41"/>
    <w:rsid w:val="00B84809"/>
    <w:rsid w:val="00B86F51"/>
    <w:rsid w:val="00B8747B"/>
    <w:rsid w:val="00B928BE"/>
    <w:rsid w:val="00B9686C"/>
    <w:rsid w:val="00BA2D9F"/>
    <w:rsid w:val="00BB1674"/>
    <w:rsid w:val="00BB200D"/>
    <w:rsid w:val="00BC1D24"/>
    <w:rsid w:val="00BC5A93"/>
    <w:rsid w:val="00BC7687"/>
    <w:rsid w:val="00BD3700"/>
    <w:rsid w:val="00BE491F"/>
    <w:rsid w:val="00BE72D4"/>
    <w:rsid w:val="00C003FE"/>
    <w:rsid w:val="00C01C13"/>
    <w:rsid w:val="00C043B6"/>
    <w:rsid w:val="00C0632A"/>
    <w:rsid w:val="00C11B81"/>
    <w:rsid w:val="00C167B1"/>
    <w:rsid w:val="00C168A4"/>
    <w:rsid w:val="00C260A0"/>
    <w:rsid w:val="00C37403"/>
    <w:rsid w:val="00C42CE0"/>
    <w:rsid w:val="00C46D38"/>
    <w:rsid w:val="00C50630"/>
    <w:rsid w:val="00C576A7"/>
    <w:rsid w:val="00C629B6"/>
    <w:rsid w:val="00C650C0"/>
    <w:rsid w:val="00C769DA"/>
    <w:rsid w:val="00C86885"/>
    <w:rsid w:val="00C90473"/>
    <w:rsid w:val="00CA2791"/>
    <w:rsid w:val="00CB0E1B"/>
    <w:rsid w:val="00CC433E"/>
    <w:rsid w:val="00CE32FA"/>
    <w:rsid w:val="00CE3778"/>
    <w:rsid w:val="00CF0D1D"/>
    <w:rsid w:val="00CF1586"/>
    <w:rsid w:val="00CF3AE6"/>
    <w:rsid w:val="00CF3EED"/>
    <w:rsid w:val="00CF6AFC"/>
    <w:rsid w:val="00D004EF"/>
    <w:rsid w:val="00D04715"/>
    <w:rsid w:val="00D10B00"/>
    <w:rsid w:val="00D12361"/>
    <w:rsid w:val="00D13DA4"/>
    <w:rsid w:val="00D17187"/>
    <w:rsid w:val="00D27A23"/>
    <w:rsid w:val="00D32BB1"/>
    <w:rsid w:val="00D33E68"/>
    <w:rsid w:val="00D34888"/>
    <w:rsid w:val="00D41ECE"/>
    <w:rsid w:val="00D50705"/>
    <w:rsid w:val="00D52076"/>
    <w:rsid w:val="00D52F91"/>
    <w:rsid w:val="00D545DB"/>
    <w:rsid w:val="00D57B70"/>
    <w:rsid w:val="00D57CD2"/>
    <w:rsid w:val="00D604FD"/>
    <w:rsid w:val="00D60F28"/>
    <w:rsid w:val="00D619B1"/>
    <w:rsid w:val="00D66C40"/>
    <w:rsid w:val="00D72C84"/>
    <w:rsid w:val="00D72EF2"/>
    <w:rsid w:val="00D81A5A"/>
    <w:rsid w:val="00D97031"/>
    <w:rsid w:val="00DA146A"/>
    <w:rsid w:val="00DA1B39"/>
    <w:rsid w:val="00DB2869"/>
    <w:rsid w:val="00DC5157"/>
    <w:rsid w:val="00DE4383"/>
    <w:rsid w:val="00DF08E8"/>
    <w:rsid w:val="00DF421F"/>
    <w:rsid w:val="00E004B2"/>
    <w:rsid w:val="00E020D2"/>
    <w:rsid w:val="00E13425"/>
    <w:rsid w:val="00E13FF4"/>
    <w:rsid w:val="00E31AAE"/>
    <w:rsid w:val="00E40FD6"/>
    <w:rsid w:val="00E55F94"/>
    <w:rsid w:val="00E6125C"/>
    <w:rsid w:val="00E612D2"/>
    <w:rsid w:val="00E65EB3"/>
    <w:rsid w:val="00E67E46"/>
    <w:rsid w:val="00E71EF6"/>
    <w:rsid w:val="00E727AB"/>
    <w:rsid w:val="00E9228C"/>
    <w:rsid w:val="00E96001"/>
    <w:rsid w:val="00E963F0"/>
    <w:rsid w:val="00E96CC5"/>
    <w:rsid w:val="00EA2F10"/>
    <w:rsid w:val="00EA7ECF"/>
    <w:rsid w:val="00EB1D79"/>
    <w:rsid w:val="00EC291C"/>
    <w:rsid w:val="00EC5012"/>
    <w:rsid w:val="00ED0D06"/>
    <w:rsid w:val="00ED5218"/>
    <w:rsid w:val="00ED73FB"/>
    <w:rsid w:val="00EE552E"/>
    <w:rsid w:val="00EF0708"/>
    <w:rsid w:val="00EF0A1C"/>
    <w:rsid w:val="00EF11AC"/>
    <w:rsid w:val="00F02469"/>
    <w:rsid w:val="00F02D16"/>
    <w:rsid w:val="00F10505"/>
    <w:rsid w:val="00F20236"/>
    <w:rsid w:val="00F21BDB"/>
    <w:rsid w:val="00F2360F"/>
    <w:rsid w:val="00F25740"/>
    <w:rsid w:val="00F2776A"/>
    <w:rsid w:val="00F30AD6"/>
    <w:rsid w:val="00F313FD"/>
    <w:rsid w:val="00F377DD"/>
    <w:rsid w:val="00F53B91"/>
    <w:rsid w:val="00F661FA"/>
    <w:rsid w:val="00F72CFC"/>
    <w:rsid w:val="00F815C7"/>
    <w:rsid w:val="00F83235"/>
    <w:rsid w:val="00F84A0A"/>
    <w:rsid w:val="00F85E2F"/>
    <w:rsid w:val="00F8609E"/>
    <w:rsid w:val="00F96A0F"/>
    <w:rsid w:val="00FB18F0"/>
    <w:rsid w:val="00FB2C8F"/>
    <w:rsid w:val="00FB7F3B"/>
    <w:rsid w:val="00FD2452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AAE3"/>
  <w15:chartTrackingRefBased/>
  <w15:docId w15:val="{0C151E7E-0AB8-451B-89FD-5CD209EF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BA6"/>
  </w:style>
  <w:style w:type="paragraph" w:styleId="Footer">
    <w:name w:val="footer"/>
    <w:basedOn w:val="Normal"/>
    <w:link w:val="FooterChar"/>
    <w:uiPriority w:val="99"/>
    <w:unhideWhenUsed/>
    <w:rsid w:val="00AC4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BA6"/>
  </w:style>
  <w:style w:type="character" w:styleId="CommentReference">
    <w:name w:val="annotation reference"/>
    <w:basedOn w:val="DefaultParagraphFont"/>
    <w:uiPriority w:val="99"/>
    <w:semiHidden/>
    <w:unhideWhenUsed/>
    <w:rsid w:val="00BE4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91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54DC"/>
    <w:rPr>
      <w:color w:val="808080"/>
    </w:rPr>
  </w:style>
  <w:style w:type="paragraph" w:styleId="NormalWeb">
    <w:name w:val="Normal (Web)"/>
    <w:basedOn w:val="Normal"/>
    <w:uiPriority w:val="99"/>
    <w:unhideWhenUsed/>
    <w:rsid w:val="0030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808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603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AFA01-0AA6-4AED-9278-D4C3F89D5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3754</Words>
  <Characters>21401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2</cp:revision>
  <dcterms:created xsi:type="dcterms:W3CDTF">2018-11-25T00:02:00Z</dcterms:created>
  <dcterms:modified xsi:type="dcterms:W3CDTF">2018-11-25T00:02:00Z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182513da-cfa4-3849-a9d1-afc45ac0d642</vt:lpwstr>
  </property>
</Properties>
</file>