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DC0A" w14:textId="0B0E2D36" w:rsidR="00F53B91" w:rsidRDefault="00675152" w:rsidP="00AC4BA6">
      <w:pPr>
        <w:rPr>
          <w:rFonts w:ascii="Arial" w:hAnsi="Arial" w:cs="Arial"/>
          <w:b/>
          <w:sz w:val="24"/>
          <w:szCs w:val="24"/>
        </w:rPr>
      </w:pPr>
      <w:r>
        <w:rPr>
          <w:rFonts w:ascii="Arial" w:hAnsi="Arial" w:cs="Arial"/>
          <w:b/>
          <w:sz w:val="24"/>
          <w:szCs w:val="24"/>
        </w:rPr>
        <w:t>State Change Manuscript Outline:</w:t>
      </w:r>
    </w:p>
    <w:p w14:paraId="004951C4" w14:textId="4CA38765" w:rsidR="00081CFA" w:rsidRDefault="00145E3D" w:rsidP="004422A0">
      <w:pPr>
        <w:rPr>
          <w:rFonts w:ascii="Arial" w:hAnsi="Arial" w:cs="Arial"/>
          <w:b/>
          <w:sz w:val="24"/>
          <w:szCs w:val="24"/>
        </w:rPr>
      </w:pPr>
      <w:r>
        <w:rPr>
          <w:rFonts w:ascii="Arial" w:hAnsi="Arial" w:cs="Arial"/>
          <w:b/>
          <w:sz w:val="24"/>
          <w:szCs w:val="24"/>
        </w:rPr>
        <w:t>Introduction</w:t>
      </w:r>
    </w:p>
    <w:p w14:paraId="5D414DA5" w14:textId="747B9835" w:rsidR="009A120E" w:rsidRDefault="00CB2D5E" w:rsidP="00566405">
      <w:pPr>
        <w:pStyle w:val="ListParagraph"/>
        <w:numPr>
          <w:ilvl w:val="0"/>
          <w:numId w:val="1"/>
        </w:numPr>
        <w:rPr>
          <w:rFonts w:ascii="Arial" w:hAnsi="Arial" w:cs="Arial"/>
          <w:sz w:val="24"/>
          <w:szCs w:val="24"/>
        </w:rPr>
      </w:pPr>
      <w:r>
        <w:rPr>
          <w:rFonts w:ascii="Arial" w:hAnsi="Arial" w:cs="Arial"/>
          <w:sz w:val="24"/>
          <w:szCs w:val="24"/>
        </w:rPr>
        <w:t xml:space="preserve">Global climate change is forecast to produce dramatic shifts in the frequency and magnitude of extreme climate events </w:t>
      </w:r>
      <w:r w:rsidR="003F308E">
        <w:rPr>
          <w:rFonts w:ascii="Arial" w:hAnsi="Arial" w:cs="Arial"/>
          <w:sz w:val="24"/>
          <w:szCs w:val="24"/>
        </w:rPr>
        <w:t xml:space="preserve">across </w:t>
      </w:r>
      <w:r w:rsidR="005A4078">
        <w:rPr>
          <w:rFonts w:ascii="Arial" w:hAnsi="Arial" w:cs="Arial"/>
          <w:sz w:val="24"/>
          <w:szCs w:val="24"/>
        </w:rPr>
        <w:t>ecosystems</w:t>
      </w:r>
      <w:r w:rsidR="003F308E">
        <w:rPr>
          <w:rFonts w:ascii="Arial" w:hAnsi="Arial" w:cs="Arial"/>
          <w:sz w:val="24"/>
          <w:szCs w:val="24"/>
        </w:rPr>
        <w:t xml:space="preserve"> </w:t>
      </w:r>
      <w:r>
        <w:rPr>
          <w:rFonts w:ascii="Arial" w:hAnsi="Arial" w:cs="Arial"/>
          <w:sz w:val="24"/>
          <w:szCs w:val="24"/>
        </w:rPr>
        <w:t>worldwide</w:t>
      </w:r>
      <w:r w:rsidR="005A4078">
        <w:rPr>
          <w:rFonts w:ascii="Arial" w:hAnsi="Arial" w:cs="Arial"/>
          <w:sz w:val="24"/>
          <w:szCs w:val="24"/>
        </w:rPr>
        <w:t xml:space="preserve">. </w:t>
      </w:r>
      <w:r w:rsidR="00437F26">
        <w:rPr>
          <w:rFonts w:ascii="Arial" w:hAnsi="Arial" w:cs="Arial"/>
          <w:sz w:val="24"/>
          <w:szCs w:val="24"/>
        </w:rPr>
        <w:t xml:space="preserve">Increased drought severity, wildfire intensity, </w:t>
      </w:r>
      <w:r w:rsidR="000A427E">
        <w:rPr>
          <w:rFonts w:ascii="Arial" w:hAnsi="Arial" w:cs="Arial"/>
          <w:sz w:val="24"/>
          <w:szCs w:val="24"/>
        </w:rPr>
        <w:t xml:space="preserve">and flooding </w:t>
      </w:r>
      <w:r w:rsidR="00D50C6F">
        <w:rPr>
          <w:rFonts w:ascii="Arial" w:hAnsi="Arial" w:cs="Arial"/>
          <w:sz w:val="24"/>
          <w:szCs w:val="24"/>
        </w:rPr>
        <w:t xml:space="preserve">are expected to significantly impact ecosystem structure and function in many </w:t>
      </w:r>
      <w:r w:rsidR="00FB0A79">
        <w:rPr>
          <w:rFonts w:ascii="Arial" w:hAnsi="Arial" w:cs="Arial"/>
          <w:sz w:val="24"/>
          <w:szCs w:val="24"/>
        </w:rPr>
        <w:t>contexts</w:t>
      </w:r>
      <w:r w:rsidR="00D50C6F">
        <w:rPr>
          <w:rFonts w:ascii="Arial" w:hAnsi="Arial" w:cs="Arial"/>
          <w:sz w:val="24"/>
          <w:szCs w:val="24"/>
        </w:rPr>
        <w:t>.</w:t>
      </w:r>
    </w:p>
    <w:p w14:paraId="4AFBD695" w14:textId="1FB63658" w:rsidR="00F14D49" w:rsidRDefault="009A120E" w:rsidP="00566405">
      <w:pPr>
        <w:pStyle w:val="ListParagraph"/>
        <w:numPr>
          <w:ilvl w:val="0"/>
          <w:numId w:val="1"/>
        </w:numPr>
        <w:rPr>
          <w:rFonts w:ascii="Arial" w:hAnsi="Arial" w:cs="Arial"/>
          <w:sz w:val="24"/>
          <w:szCs w:val="24"/>
        </w:rPr>
      </w:pPr>
      <w:r>
        <w:rPr>
          <w:rFonts w:ascii="Arial" w:hAnsi="Arial" w:cs="Arial"/>
          <w:sz w:val="24"/>
          <w:szCs w:val="24"/>
        </w:rPr>
        <w:t xml:space="preserve">To better understand and adapt </w:t>
      </w:r>
      <w:r w:rsidR="001C2D93">
        <w:rPr>
          <w:rFonts w:ascii="Arial" w:hAnsi="Arial" w:cs="Arial"/>
          <w:sz w:val="24"/>
          <w:szCs w:val="24"/>
        </w:rPr>
        <w:t>to these pressures, ecologists have increasingly focused on the concept of resilience – the ability of an ecosystem to</w:t>
      </w:r>
      <w:r w:rsidR="00527026">
        <w:rPr>
          <w:rFonts w:ascii="Arial" w:hAnsi="Arial" w:cs="Arial"/>
          <w:sz w:val="24"/>
          <w:szCs w:val="24"/>
        </w:rPr>
        <w:t xml:space="preserve"> </w:t>
      </w:r>
      <w:commentRangeStart w:id="0"/>
      <w:commentRangeStart w:id="1"/>
      <w:r w:rsidR="00527026">
        <w:rPr>
          <w:rFonts w:ascii="Arial" w:hAnsi="Arial" w:cs="Arial"/>
          <w:sz w:val="24"/>
          <w:szCs w:val="24"/>
        </w:rPr>
        <w:t xml:space="preserve">resist </w:t>
      </w:r>
      <w:r w:rsidR="0022753B">
        <w:rPr>
          <w:rFonts w:ascii="Arial" w:hAnsi="Arial" w:cs="Arial"/>
          <w:sz w:val="24"/>
          <w:szCs w:val="24"/>
        </w:rPr>
        <w:t xml:space="preserve">change </w:t>
      </w:r>
      <w:r w:rsidR="00527026">
        <w:rPr>
          <w:rFonts w:ascii="Arial" w:hAnsi="Arial" w:cs="Arial"/>
          <w:sz w:val="24"/>
          <w:szCs w:val="24"/>
        </w:rPr>
        <w:t>and</w:t>
      </w:r>
      <w:r w:rsidR="001C2D93">
        <w:rPr>
          <w:rFonts w:ascii="Arial" w:hAnsi="Arial" w:cs="Arial"/>
          <w:sz w:val="24"/>
          <w:szCs w:val="24"/>
        </w:rPr>
        <w:t xml:space="preserve"> </w:t>
      </w:r>
      <w:r w:rsidR="00E35759">
        <w:rPr>
          <w:rFonts w:ascii="Arial" w:hAnsi="Arial" w:cs="Arial"/>
          <w:sz w:val="24"/>
          <w:szCs w:val="24"/>
        </w:rPr>
        <w:t xml:space="preserve">to </w:t>
      </w:r>
      <w:r w:rsidR="001C2D93">
        <w:rPr>
          <w:rFonts w:ascii="Arial" w:hAnsi="Arial" w:cs="Arial"/>
          <w:sz w:val="24"/>
          <w:szCs w:val="24"/>
        </w:rPr>
        <w:t xml:space="preserve">self-reorganize following </w:t>
      </w:r>
      <w:r w:rsidR="00D66A74">
        <w:rPr>
          <w:rFonts w:ascii="Arial" w:hAnsi="Arial" w:cs="Arial"/>
          <w:sz w:val="24"/>
          <w:szCs w:val="24"/>
        </w:rPr>
        <w:t>a disturbance</w:t>
      </w:r>
      <w:r w:rsidR="00720329">
        <w:rPr>
          <w:rFonts w:ascii="Arial" w:hAnsi="Arial" w:cs="Arial"/>
          <w:sz w:val="24"/>
          <w:szCs w:val="24"/>
        </w:rPr>
        <w:t xml:space="preserve"> </w:t>
      </w:r>
      <w:commentRangeEnd w:id="0"/>
      <w:r w:rsidR="006F3E88">
        <w:rPr>
          <w:rStyle w:val="CommentReference"/>
        </w:rPr>
        <w:commentReference w:id="0"/>
      </w:r>
      <w:commentRangeEnd w:id="1"/>
      <w:r w:rsidR="004C62B2">
        <w:rPr>
          <w:rStyle w:val="CommentReference"/>
        </w:rPr>
        <w:commentReference w:id="1"/>
      </w:r>
      <w:r w:rsidR="00720329">
        <w:rPr>
          <w:rFonts w:ascii="Arial" w:hAnsi="Arial" w:cs="Arial"/>
          <w:sz w:val="24"/>
          <w:szCs w:val="24"/>
        </w:rPr>
        <w:t>(</w:t>
      </w:r>
      <w:proofErr w:type="spellStart"/>
      <w:r w:rsidR="00720329">
        <w:rPr>
          <w:rFonts w:ascii="Arial" w:hAnsi="Arial" w:cs="Arial"/>
          <w:sz w:val="24"/>
          <w:szCs w:val="24"/>
        </w:rPr>
        <w:t>Holling</w:t>
      </w:r>
      <w:proofErr w:type="spellEnd"/>
      <w:r w:rsidR="00720329">
        <w:rPr>
          <w:rFonts w:ascii="Arial" w:hAnsi="Arial" w:cs="Arial"/>
          <w:sz w:val="24"/>
          <w:szCs w:val="24"/>
        </w:rPr>
        <w:t xml:space="preserve"> 1973, 1986</w:t>
      </w:r>
      <w:r w:rsidR="00527026">
        <w:rPr>
          <w:rFonts w:ascii="Arial" w:hAnsi="Arial" w:cs="Arial"/>
          <w:sz w:val="24"/>
          <w:szCs w:val="24"/>
        </w:rPr>
        <w:t xml:space="preserve">, Gunderson and </w:t>
      </w:r>
      <w:proofErr w:type="spellStart"/>
      <w:r w:rsidR="00527026">
        <w:rPr>
          <w:rFonts w:ascii="Arial" w:hAnsi="Arial" w:cs="Arial"/>
          <w:sz w:val="24"/>
          <w:szCs w:val="24"/>
        </w:rPr>
        <w:t>Holling</w:t>
      </w:r>
      <w:proofErr w:type="spellEnd"/>
      <w:r w:rsidR="00527026">
        <w:rPr>
          <w:rFonts w:ascii="Arial" w:hAnsi="Arial" w:cs="Arial"/>
          <w:sz w:val="24"/>
          <w:szCs w:val="24"/>
        </w:rPr>
        <w:t xml:space="preserve"> 2002, </w:t>
      </w:r>
      <w:proofErr w:type="spellStart"/>
      <w:r w:rsidR="00527026">
        <w:rPr>
          <w:rFonts w:ascii="Arial" w:hAnsi="Arial" w:cs="Arial"/>
          <w:sz w:val="24"/>
          <w:szCs w:val="24"/>
        </w:rPr>
        <w:t>Folke</w:t>
      </w:r>
      <w:proofErr w:type="spellEnd"/>
      <w:r w:rsidR="00527026">
        <w:rPr>
          <w:rFonts w:ascii="Arial" w:hAnsi="Arial" w:cs="Arial"/>
          <w:sz w:val="24"/>
          <w:szCs w:val="24"/>
        </w:rPr>
        <w:t xml:space="preserve"> 2006</w:t>
      </w:r>
      <w:r w:rsidR="00720329">
        <w:rPr>
          <w:rFonts w:ascii="Arial" w:hAnsi="Arial" w:cs="Arial"/>
          <w:sz w:val="24"/>
          <w:szCs w:val="24"/>
        </w:rPr>
        <w:t>)</w:t>
      </w:r>
      <w:r w:rsidR="00D66A74">
        <w:rPr>
          <w:rFonts w:ascii="Arial" w:hAnsi="Arial" w:cs="Arial"/>
          <w:sz w:val="24"/>
          <w:szCs w:val="24"/>
        </w:rPr>
        <w:t xml:space="preserve">. </w:t>
      </w:r>
    </w:p>
    <w:p w14:paraId="1AC2953D" w14:textId="7C014F7C" w:rsidR="003D10D5" w:rsidRDefault="00F46ED3" w:rsidP="003D10D5">
      <w:pPr>
        <w:pStyle w:val="ListParagraph"/>
        <w:numPr>
          <w:ilvl w:val="0"/>
          <w:numId w:val="1"/>
        </w:numPr>
        <w:rPr>
          <w:rFonts w:ascii="Arial" w:hAnsi="Arial" w:cs="Arial"/>
          <w:sz w:val="24"/>
          <w:szCs w:val="24"/>
        </w:rPr>
      </w:pPr>
      <w:commentRangeStart w:id="2"/>
      <w:commentRangeStart w:id="3"/>
      <w:r>
        <w:rPr>
          <w:rFonts w:ascii="Arial" w:hAnsi="Arial" w:cs="Arial"/>
          <w:sz w:val="24"/>
          <w:szCs w:val="24"/>
        </w:rPr>
        <w:t>Central</w:t>
      </w:r>
      <w:commentRangeEnd w:id="2"/>
      <w:r w:rsidR="004C62B2">
        <w:rPr>
          <w:rStyle w:val="CommentReference"/>
        </w:rPr>
        <w:commentReference w:id="2"/>
      </w:r>
      <w:commentRangeEnd w:id="3"/>
      <w:r w:rsidR="00723CE7">
        <w:rPr>
          <w:rStyle w:val="CommentReference"/>
        </w:rPr>
        <w:commentReference w:id="3"/>
      </w:r>
      <w:r>
        <w:rPr>
          <w:rFonts w:ascii="Arial" w:hAnsi="Arial" w:cs="Arial"/>
          <w:sz w:val="24"/>
          <w:szCs w:val="24"/>
        </w:rPr>
        <w:t xml:space="preserve"> to </w:t>
      </w:r>
      <w:r w:rsidR="00EA672B">
        <w:rPr>
          <w:rFonts w:ascii="Arial" w:hAnsi="Arial" w:cs="Arial"/>
          <w:sz w:val="24"/>
          <w:szCs w:val="24"/>
        </w:rPr>
        <w:t xml:space="preserve">the notion of </w:t>
      </w:r>
      <w:r w:rsidR="00C0386E">
        <w:rPr>
          <w:rFonts w:ascii="Arial" w:hAnsi="Arial" w:cs="Arial"/>
          <w:sz w:val="24"/>
          <w:szCs w:val="24"/>
        </w:rPr>
        <w:t xml:space="preserve">resilience </w:t>
      </w:r>
      <w:r>
        <w:rPr>
          <w:rFonts w:ascii="Arial" w:hAnsi="Arial" w:cs="Arial"/>
          <w:sz w:val="24"/>
          <w:szCs w:val="24"/>
        </w:rPr>
        <w:t xml:space="preserve">is an emphasis on non-equilibrium dynamics, </w:t>
      </w:r>
      <w:r w:rsidR="00803302">
        <w:rPr>
          <w:rFonts w:ascii="Arial" w:hAnsi="Arial" w:cs="Arial"/>
          <w:sz w:val="24"/>
          <w:szCs w:val="24"/>
        </w:rPr>
        <w:t xml:space="preserve">in which communities </w:t>
      </w:r>
      <w:r w:rsidR="00AC7643">
        <w:rPr>
          <w:rFonts w:ascii="Arial" w:hAnsi="Arial" w:cs="Arial"/>
          <w:sz w:val="24"/>
          <w:szCs w:val="24"/>
        </w:rPr>
        <w:t>or populations exhibit</w:t>
      </w:r>
      <w:r w:rsidR="00B7221B">
        <w:rPr>
          <w:rFonts w:ascii="Arial" w:hAnsi="Arial" w:cs="Arial"/>
          <w:sz w:val="24"/>
          <w:szCs w:val="24"/>
        </w:rPr>
        <w:t xml:space="preserve"> </w:t>
      </w:r>
      <w:r w:rsidR="002C2D39">
        <w:rPr>
          <w:rFonts w:ascii="Arial" w:hAnsi="Arial" w:cs="Arial"/>
          <w:sz w:val="24"/>
          <w:szCs w:val="24"/>
        </w:rPr>
        <w:t xml:space="preserve">complex </w:t>
      </w:r>
      <w:r w:rsidR="00B7221B">
        <w:rPr>
          <w:rFonts w:ascii="Arial" w:hAnsi="Arial" w:cs="Arial"/>
          <w:sz w:val="24"/>
          <w:szCs w:val="24"/>
        </w:rPr>
        <w:t>trajectories</w:t>
      </w:r>
      <w:r w:rsidR="00AF183B">
        <w:rPr>
          <w:rFonts w:ascii="Arial" w:hAnsi="Arial" w:cs="Arial"/>
          <w:sz w:val="24"/>
          <w:szCs w:val="24"/>
        </w:rPr>
        <w:t xml:space="preserve"> in response to environmental change</w:t>
      </w:r>
      <w:r w:rsidR="00B2179B">
        <w:rPr>
          <w:rFonts w:ascii="Arial" w:hAnsi="Arial" w:cs="Arial"/>
          <w:sz w:val="24"/>
          <w:szCs w:val="24"/>
        </w:rPr>
        <w:t xml:space="preserve">, such as nonlinear change or hysteresis </w:t>
      </w:r>
      <w:r w:rsidR="00B2179B">
        <w:rPr>
          <w:rFonts w:ascii="Arial" w:hAnsi="Arial" w:cs="Arial"/>
          <w:sz w:val="24"/>
          <w:szCs w:val="24"/>
        </w:rPr>
        <w:fldChar w:fldCharType="begin" w:fldLock="1"/>
      </w:r>
      <w:r w:rsidR="00B2179B">
        <w:rPr>
          <w:rFonts w:ascii="Arial" w:hAnsi="Arial" w:cs="Arial"/>
          <w:sz w:val="24"/>
          <w:szCs w:val="24"/>
        </w:rPr>
        <w:instrText>ADDIN CSL_CITATION {"citationItems":[{"id":"ITEM-1","itemData":{"DOI":"10.1038/35098000","ISBN":"0028-0836","ISSN":"00280836","PMID":"11595939","author":[{"dropping-particle":"","family":"Scheffer","given":"Marten","non-dropping-particle":"","parse-names":false,"suffix":""},{"dropping-particle":"","family":"Carpenter","given":"Steve","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October","issued":{"date-parts":[["2001"]]},"title":"Catastrophic shifts in ecosystems","type":"article-journal","volume":"413"},"uris":["http://www.mendeley.com/documents/?uuid=f5a3c666-c700-4dcf-8313-520ed26cdccf"]}],"mendeley":{"formattedCitation":"(Scheffer et al. 2001)","plainTextFormattedCitation":"(Scheffer et al. 2001)"},"properties":{"noteIndex":0},"schema":"https://github.com/citation-style-language/schema/raw/master/csl-citation.json"}</w:instrText>
      </w:r>
      <w:r w:rsidR="00B2179B">
        <w:rPr>
          <w:rFonts w:ascii="Arial" w:hAnsi="Arial" w:cs="Arial"/>
          <w:sz w:val="24"/>
          <w:szCs w:val="24"/>
        </w:rPr>
        <w:fldChar w:fldCharType="separate"/>
      </w:r>
      <w:r w:rsidR="00B2179B" w:rsidRPr="00B2179B">
        <w:rPr>
          <w:rFonts w:ascii="Arial" w:hAnsi="Arial" w:cs="Arial"/>
          <w:noProof/>
          <w:sz w:val="24"/>
          <w:szCs w:val="24"/>
        </w:rPr>
        <w:t>(Scheffer et al. 2001)</w:t>
      </w:r>
      <w:r w:rsidR="00B2179B">
        <w:rPr>
          <w:rFonts w:ascii="Arial" w:hAnsi="Arial" w:cs="Arial"/>
          <w:sz w:val="24"/>
          <w:szCs w:val="24"/>
        </w:rPr>
        <w:fldChar w:fldCharType="end"/>
      </w:r>
      <w:r w:rsidR="00B2179B">
        <w:rPr>
          <w:rFonts w:ascii="Arial" w:hAnsi="Arial" w:cs="Arial"/>
          <w:sz w:val="24"/>
          <w:szCs w:val="24"/>
        </w:rPr>
        <w:t xml:space="preserve">. </w:t>
      </w:r>
      <w:r w:rsidR="00B45F9C" w:rsidRPr="00B2179B">
        <w:rPr>
          <w:rFonts w:ascii="Arial" w:hAnsi="Arial" w:cs="Arial"/>
          <w:sz w:val="24"/>
          <w:szCs w:val="24"/>
        </w:rPr>
        <w:t xml:space="preserve">Systems which typify non-equilibrium patterns of </w:t>
      </w:r>
      <w:r w:rsidR="00B2179B">
        <w:rPr>
          <w:rFonts w:ascii="Arial" w:hAnsi="Arial" w:cs="Arial"/>
          <w:sz w:val="24"/>
          <w:szCs w:val="24"/>
        </w:rPr>
        <w:t>change</w:t>
      </w:r>
      <w:r w:rsidR="0079180C" w:rsidRPr="00B2179B">
        <w:rPr>
          <w:rFonts w:ascii="Arial" w:hAnsi="Arial" w:cs="Arial"/>
          <w:sz w:val="24"/>
          <w:szCs w:val="24"/>
        </w:rPr>
        <w:t xml:space="preserve"> are </w:t>
      </w:r>
      <w:r w:rsidR="009000CE" w:rsidRPr="00B2179B">
        <w:rPr>
          <w:rFonts w:ascii="Arial" w:hAnsi="Arial" w:cs="Arial"/>
          <w:sz w:val="24"/>
          <w:szCs w:val="24"/>
        </w:rPr>
        <w:t xml:space="preserve">often </w:t>
      </w:r>
      <w:r w:rsidR="00B2179B">
        <w:rPr>
          <w:rFonts w:ascii="Arial" w:hAnsi="Arial" w:cs="Arial"/>
          <w:sz w:val="24"/>
          <w:szCs w:val="24"/>
        </w:rPr>
        <w:t>described as a series of potential discrete “states”.</w:t>
      </w:r>
      <w:r w:rsidR="001E57B6" w:rsidRPr="00B2179B">
        <w:rPr>
          <w:rFonts w:ascii="Arial" w:hAnsi="Arial" w:cs="Arial"/>
          <w:sz w:val="24"/>
          <w:szCs w:val="24"/>
        </w:rPr>
        <w:t xml:space="preserve"> </w:t>
      </w:r>
      <w:r w:rsidR="00B51CEC" w:rsidRPr="00B2179B">
        <w:rPr>
          <w:rFonts w:ascii="Arial" w:hAnsi="Arial" w:cs="Arial"/>
          <w:sz w:val="24"/>
          <w:szCs w:val="24"/>
        </w:rPr>
        <w:t xml:space="preserve">Identification of the </w:t>
      </w:r>
      <w:r w:rsidR="00F61219" w:rsidRPr="00B2179B">
        <w:rPr>
          <w:rFonts w:ascii="Arial" w:hAnsi="Arial" w:cs="Arial"/>
          <w:sz w:val="24"/>
          <w:szCs w:val="24"/>
        </w:rPr>
        <w:t xml:space="preserve">state types and the processes which govern </w:t>
      </w:r>
      <w:commentRangeStart w:id="4"/>
      <w:r w:rsidR="00C328FD" w:rsidRPr="00B2179B">
        <w:rPr>
          <w:rFonts w:ascii="Arial" w:hAnsi="Arial" w:cs="Arial"/>
          <w:sz w:val="24"/>
          <w:szCs w:val="24"/>
        </w:rPr>
        <w:t>movement between</w:t>
      </w:r>
      <w:commentRangeEnd w:id="4"/>
      <w:r w:rsidR="004C62B2">
        <w:rPr>
          <w:rStyle w:val="CommentReference"/>
        </w:rPr>
        <w:commentReference w:id="4"/>
      </w:r>
      <w:r w:rsidR="00C328FD" w:rsidRPr="00B2179B">
        <w:rPr>
          <w:rFonts w:ascii="Arial" w:hAnsi="Arial" w:cs="Arial"/>
          <w:sz w:val="24"/>
          <w:szCs w:val="24"/>
        </w:rPr>
        <w:t xml:space="preserve"> </w:t>
      </w:r>
      <w:r w:rsidR="00F61219" w:rsidRPr="00B2179B">
        <w:rPr>
          <w:rFonts w:ascii="Arial" w:hAnsi="Arial" w:cs="Arial"/>
          <w:sz w:val="24"/>
          <w:szCs w:val="24"/>
        </w:rPr>
        <w:t xml:space="preserve">them forms a lens </w:t>
      </w:r>
      <w:r w:rsidR="00D70822" w:rsidRPr="00B2179B">
        <w:rPr>
          <w:rFonts w:ascii="Arial" w:hAnsi="Arial" w:cs="Arial"/>
          <w:sz w:val="24"/>
          <w:szCs w:val="24"/>
        </w:rPr>
        <w:t xml:space="preserve">by which </w:t>
      </w:r>
      <w:r w:rsidR="00B81858" w:rsidRPr="00B2179B">
        <w:rPr>
          <w:rFonts w:ascii="Arial" w:hAnsi="Arial" w:cs="Arial"/>
          <w:sz w:val="24"/>
          <w:szCs w:val="24"/>
        </w:rPr>
        <w:t xml:space="preserve">the effects of </w:t>
      </w:r>
      <w:r w:rsidR="0069487E" w:rsidRPr="00B2179B">
        <w:rPr>
          <w:rFonts w:ascii="Arial" w:hAnsi="Arial" w:cs="Arial"/>
          <w:sz w:val="24"/>
          <w:szCs w:val="24"/>
        </w:rPr>
        <w:t xml:space="preserve">environmental stressors </w:t>
      </w:r>
      <w:r w:rsidR="004D2E53" w:rsidRPr="00B2179B">
        <w:rPr>
          <w:rFonts w:ascii="Arial" w:hAnsi="Arial" w:cs="Arial"/>
          <w:sz w:val="24"/>
          <w:szCs w:val="24"/>
        </w:rPr>
        <w:t>may be analyzed</w:t>
      </w:r>
      <w:r w:rsidR="009E0CDA" w:rsidRPr="00B2179B">
        <w:rPr>
          <w:rFonts w:ascii="Arial" w:hAnsi="Arial" w:cs="Arial"/>
          <w:sz w:val="24"/>
          <w:szCs w:val="24"/>
        </w:rPr>
        <w:t xml:space="preserve"> </w:t>
      </w:r>
      <w:r w:rsidR="009E0CDA" w:rsidRPr="00B2179B">
        <w:rPr>
          <w:rFonts w:ascii="Arial" w:hAnsi="Arial" w:cs="Arial"/>
          <w:sz w:val="24"/>
          <w:szCs w:val="24"/>
        </w:rPr>
        <w:fldChar w:fldCharType="begin" w:fldLock="1"/>
      </w:r>
      <w:r w:rsidR="00B2179B" w:rsidRPr="00B2179B">
        <w:rPr>
          <w:rFonts w:ascii="Arial" w:hAnsi="Arial" w:cs="Arial"/>
          <w:sz w:val="24"/>
          <w:szCs w:val="24"/>
        </w:rPr>
        <w:instrText>ADDIN CSL_CITATION {"citationItems":[{"id":"ITEM-1","itemData":{"DOI":"10.1111/j.1365-2745.2011.01798.x","ISBN":"1365-2745","ISSN":"00220477","PMID":"25246403","abstract":"1. Growing recognition of the importance of climate extremes as drivers of contemporary and future ecological dynamics has led to increasing interest in studying these locally and globally important phenomena. 2. Many ecological studies examining the impacts of what are deemed climate extremes, such as heat waves and severe drought, do not provide a definition of extremity, either from a statistical context based on the long-term climatic record or from the perspective of the response of the system – are the effects extreme (unusual or profound) in comparison to normal variability? 3. A synthetic definition of an extreme climatic event (ECE) is proposed that includes ‘extremeness’ in both the driver and the response: an ECE is as an episode or occurrence in which a statistically rare or unusual climatic period alters ecosystem structure and/or function well outside the bounds of what is considered typical or normal variability. This definition is accompanied by a mechanistic framework based on the concept that extreme response thresholds associated with significant community change and altered ecosystem function must be crossed in order for an ECE to occur. 4. Synthesis. A definition and mechanistic framework for ECEs is used to identify priorities for future research that will enable ecologists to more fully assess the ecological consequences of climate extremes for ecosystem structure and function today and in a future world where their frequency and intensity are expected to increase.","author":[{"dropping-particle":"","family":"Smith","given":"Melinda D.","non-dropping-particle":"","parse-names":false,"suffix":""}],"container-title":"Journal of Ecology","id":"ITEM-1","issue":"3","issued":{"date-parts":[["2011"]]},"page":"656-663","title":"An ecological perspective on extreme climatic events: A synthetic definition and framework to guide future research","type":"article-journal","volume":"99"},"uris":["http://www.mendeley.com/documents/?uuid=d61f6b27-2081-42cf-a45c-780614eb7a35"]},{"id":"ITEM-2","itemData":{"DOI":"10.1038/35098000","ISBN":"0028-0836","ISSN":"00280836","PMID":"11595939","author":[{"dropping-particle":"","family":"Scheffer","given":"Marten","non-dropping-particle":"","parse-names":false,"suffix":""},{"dropping-particle":"","family":"Carpenter","given":"Steve","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-2","issue":"October","issued":{"date-parts":[["2001"]]},"title":"Catastrophic shifts in ecosystems","type":"article-journal","volume":"413"},"uris":["http://www.mendeley.com/documents/?uuid=f5a3c666-c700-4dcf-8313-520ed26cdccf"]}],"mendeley":{"formattedCitation":"(Scheffer et al. 2001, Smith 2011)","plainTextFormattedCitation":"(Scheffer et al. 2001, Smith 2011)","previouslyFormattedCitation":"(Scheffer et al. 2001, Smith 2011)"},"properties":{"noteIndex":0},"schema":"https://github.com/citation-style-language/schema/raw/master/csl-citation.json"}</w:instrText>
      </w:r>
      <w:r w:rsidR="009E0CDA" w:rsidRPr="00B2179B">
        <w:rPr>
          <w:rFonts w:ascii="Arial" w:hAnsi="Arial" w:cs="Arial"/>
          <w:sz w:val="24"/>
          <w:szCs w:val="24"/>
        </w:rPr>
        <w:fldChar w:fldCharType="separate"/>
      </w:r>
      <w:r w:rsidR="00044BFC" w:rsidRPr="00B2179B">
        <w:rPr>
          <w:rFonts w:ascii="Arial" w:hAnsi="Arial" w:cs="Arial"/>
          <w:noProof/>
          <w:sz w:val="24"/>
          <w:szCs w:val="24"/>
        </w:rPr>
        <w:t>(Scheffer et al. 2001, Smith 2011)</w:t>
      </w:r>
      <w:r w:rsidR="009E0CDA" w:rsidRPr="00B2179B">
        <w:rPr>
          <w:rFonts w:ascii="Arial" w:hAnsi="Arial" w:cs="Arial"/>
          <w:sz w:val="24"/>
          <w:szCs w:val="24"/>
        </w:rPr>
        <w:fldChar w:fldCharType="end"/>
      </w:r>
      <w:r w:rsidR="00961D06" w:rsidRPr="00B2179B">
        <w:rPr>
          <w:rFonts w:ascii="Arial" w:hAnsi="Arial" w:cs="Arial"/>
          <w:sz w:val="24"/>
          <w:szCs w:val="24"/>
        </w:rPr>
        <w:t>.</w:t>
      </w:r>
      <w:r w:rsidR="00B2179B">
        <w:rPr>
          <w:rFonts w:ascii="Arial" w:hAnsi="Arial" w:cs="Arial"/>
          <w:sz w:val="24"/>
          <w:szCs w:val="24"/>
        </w:rPr>
        <w:t xml:space="preserve"> </w:t>
      </w:r>
      <w:r w:rsidR="003D10D5">
        <w:rPr>
          <w:rFonts w:ascii="Arial" w:hAnsi="Arial" w:cs="Arial"/>
          <w:sz w:val="24"/>
          <w:szCs w:val="24"/>
        </w:rPr>
        <w:t xml:space="preserve">In this </w:t>
      </w:r>
      <w:r w:rsidR="0059203A">
        <w:rPr>
          <w:rFonts w:ascii="Arial" w:hAnsi="Arial" w:cs="Arial"/>
          <w:sz w:val="24"/>
          <w:szCs w:val="24"/>
        </w:rPr>
        <w:t>fas</w:t>
      </w:r>
      <w:r w:rsidR="000A4EEE">
        <w:rPr>
          <w:rFonts w:ascii="Arial" w:hAnsi="Arial" w:cs="Arial"/>
          <w:sz w:val="24"/>
          <w:szCs w:val="24"/>
        </w:rPr>
        <w:t>hion</w:t>
      </w:r>
      <w:r w:rsidR="003D10D5">
        <w:rPr>
          <w:rFonts w:ascii="Arial" w:hAnsi="Arial" w:cs="Arial"/>
          <w:sz w:val="24"/>
          <w:szCs w:val="24"/>
        </w:rPr>
        <w:t>, resilience</w:t>
      </w:r>
      <w:r w:rsidR="00D762BF">
        <w:rPr>
          <w:rFonts w:ascii="Arial" w:hAnsi="Arial" w:cs="Arial"/>
          <w:sz w:val="24"/>
          <w:szCs w:val="24"/>
        </w:rPr>
        <w:t xml:space="preserve"> </w:t>
      </w:r>
      <w:r w:rsidR="003D10D5">
        <w:rPr>
          <w:rFonts w:ascii="Arial" w:hAnsi="Arial" w:cs="Arial"/>
          <w:sz w:val="24"/>
          <w:szCs w:val="24"/>
        </w:rPr>
        <w:t xml:space="preserve">may refer </w:t>
      </w:r>
      <w:r w:rsidR="00D762BF">
        <w:rPr>
          <w:rFonts w:ascii="Arial" w:hAnsi="Arial" w:cs="Arial"/>
          <w:sz w:val="24"/>
          <w:szCs w:val="24"/>
        </w:rPr>
        <w:t xml:space="preserve">to </w:t>
      </w:r>
      <w:r w:rsidR="003D10D5">
        <w:rPr>
          <w:rFonts w:ascii="Arial" w:hAnsi="Arial" w:cs="Arial"/>
          <w:sz w:val="24"/>
          <w:szCs w:val="24"/>
        </w:rPr>
        <w:t xml:space="preserve">the probability that a community type retains its configuration </w:t>
      </w:r>
      <w:r w:rsidR="00217D87">
        <w:rPr>
          <w:rFonts w:ascii="Arial" w:hAnsi="Arial" w:cs="Arial"/>
          <w:sz w:val="24"/>
          <w:szCs w:val="24"/>
        </w:rPr>
        <w:t xml:space="preserve">in </w:t>
      </w:r>
      <w:r w:rsidR="00945FC4">
        <w:rPr>
          <w:rFonts w:ascii="Arial" w:hAnsi="Arial" w:cs="Arial"/>
          <w:sz w:val="24"/>
          <w:szCs w:val="24"/>
        </w:rPr>
        <w:t xml:space="preserve">a </w:t>
      </w:r>
      <w:r w:rsidR="00217D87">
        <w:rPr>
          <w:rFonts w:ascii="Arial" w:hAnsi="Arial" w:cs="Arial"/>
          <w:sz w:val="24"/>
          <w:szCs w:val="24"/>
        </w:rPr>
        <w:t>given environmental condition.</w:t>
      </w:r>
    </w:p>
    <w:p w14:paraId="04D201E2" w14:textId="77777777" w:rsidR="003D10D5" w:rsidRDefault="003D10D5" w:rsidP="003D10D5">
      <w:pPr>
        <w:pStyle w:val="ListParagraph"/>
        <w:rPr>
          <w:rFonts w:ascii="Arial" w:hAnsi="Arial" w:cs="Arial"/>
          <w:sz w:val="24"/>
          <w:szCs w:val="24"/>
        </w:rPr>
      </w:pPr>
    </w:p>
    <w:p w14:paraId="647E3C81" w14:textId="375746F4" w:rsidR="00961D06" w:rsidRPr="00B35E43" w:rsidRDefault="0059203A" w:rsidP="00B35E43">
      <w:pPr>
        <w:pStyle w:val="ListParagraph"/>
        <w:numPr>
          <w:ilvl w:val="0"/>
          <w:numId w:val="1"/>
        </w:numPr>
        <w:rPr>
          <w:rFonts w:ascii="Arial" w:hAnsi="Arial" w:cs="Arial"/>
          <w:sz w:val="24"/>
          <w:szCs w:val="24"/>
        </w:rPr>
      </w:pPr>
      <w:r>
        <w:rPr>
          <w:rFonts w:ascii="Arial" w:hAnsi="Arial" w:cs="Arial"/>
          <w:sz w:val="24"/>
          <w:szCs w:val="24"/>
        </w:rPr>
        <w:t>Resilience-based frameworks have proven valuable in applied contexts</w:t>
      </w:r>
      <w:r w:rsidR="00D93968" w:rsidRPr="00B2179B">
        <w:rPr>
          <w:rFonts w:ascii="Arial" w:hAnsi="Arial" w:cs="Arial"/>
          <w:sz w:val="24"/>
          <w:szCs w:val="24"/>
        </w:rPr>
        <w:t>,</w:t>
      </w:r>
      <w:r>
        <w:rPr>
          <w:rFonts w:ascii="Arial" w:hAnsi="Arial" w:cs="Arial"/>
          <w:sz w:val="24"/>
          <w:szCs w:val="24"/>
        </w:rPr>
        <w:t xml:space="preserve"> in which</w:t>
      </w:r>
      <w:r w:rsidR="00D93968" w:rsidRPr="00B2179B">
        <w:rPr>
          <w:rFonts w:ascii="Arial" w:hAnsi="Arial" w:cs="Arial"/>
          <w:sz w:val="24"/>
          <w:szCs w:val="24"/>
        </w:rPr>
        <w:t xml:space="preserve"> </w:t>
      </w:r>
      <w:r w:rsidR="00AD6019" w:rsidRPr="00B2179B">
        <w:rPr>
          <w:rFonts w:ascii="Arial" w:hAnsi="Arial" w:cs="Arial"/>
          <w:sz w:val="24"/>
          <w:szCs w:val="24"/>
        </w:rPr>
        <w:t xml:space="preserve">management and restoration are often directed towards </w:t>
      </w:r>
      <w:r w:rsidR="005E1AF1" w:rsidRPr="00B2179B">
        <w:rPr>
          <w:rFonts w:ascii="Arial" w:hAnsi="Arial" w:cs="Arial"/>
          <w:sz w:val="24"/>
          <w:szCs w:val="24"/>
        </w:rPr>
        <w:t xml:space="preserve">maintaining </w:t>
      </w:r>
      <w:r w:rsidR="000E2888" w:rsidRPr="00B2179B">
        <w:rPr>
          <w:rFonts w:ascii="Arial" w:hAnsi="Arial" w:cs="Arial"/>
          <w:sz w:val="24"/>
          <w:szCs w:val="24"/>
        </w:rPr>
        <w:t xml:space="preserve">desirable </w:t>
      </w:r>
      <w:r w:rsidR="005E1AF1" w:rsidRPr="00B2179B">
        <w:rPr>
          <w:rFonts w:ascii="Arial" w:hAnsi="Arial" w:cs="Arial"/>
          <w:sz w:val="24"/>
          <w:szCs w:val="24"/>
        </w:rPr>
        <w:t xml:space="preserve">states and coaxing </w:t>
      </w:r>
      <w:r w:rsidR="000E2888" w:rsidRPr="00B2179B">
        <w:rPr>
          <w:rFonts w:ascii="Arial" w:hAnsi="Arial" w:cs="Arial"/>
          <w:sz w:val="24"/>
          <w:szCs w:val="24"/>
        </w:rPr>
        <w:t xml:space="preserve">unfavorable </w:t>
      </w:r>
      <w:r w:rsidR="00B75C4D" w:rsidRPr="00B2179B">
        <w:rPr>
          <w:rFonts w:ascii="Arial" w:hAnsi="Arial" w:cs="Arial"/>
          <w:sz w:val="24"/>
          <w:szCs w:val="24"/>
        </w:rPr>
        <w:t xml:space="preserve">states to </w:t>
      </w:r>
      <w:r w:rsidR="00702D05" w:rsidRPr="00B2179B">
        <w:rPr>
          <w:rFonts w:ascii="Arial" w:hAnsi="Arial" w:cs="Arial"/>
          <w:sz w:val="24"/>
          <w:szCs w:val="24"/>
        </w:rPr>
        <w:t xml:space="preserve">more </w:t>
      </w:r>
      <w:r w:rsidR="00897EC0" w:rsidRPr="00B2179B">
        <w:rPr>
          <w:rFonts w:ascii="Arial" w:hAnsi="Arial" w:cs="Arial"/>
          <w:sz w:val="24"/>
          <w:szCs w:val="24"/>
        </w:rPr>
        <w:t xml:space="preserve">desirable </w:t>
      </w:r>
      <w:r w:rsidR="00CC0AAC" w:rsidRPr="00B2179B">
        <w:rPr>
          <w:rFonts w:ascii="Arial" w:hAnsi="Arial" w:cs="Arial"/>
          <w:sz w:val="24"/>
          <w:szCs w:val="24"/>
        </w:rPr>
        <w:t>one</w:t>
      </w:r>
      <w:r w:rsidR="00897EC0" w:rsidRPr="00B2179B">
        <w:rPr>
          <w:rFonts w:ascii="Arial" w:hAnsi="Arial" w:cs="Arial"/>
          <w:sz w:val="24"/>
          <w:szCs w:val="24"/>
        </w:rPr>
        <w:t xml:space="preserve">s. </w:t>
      </w:r>
      <w:r w:rsidR="006334CB" w:rsidRPr="00B2179B">
        <w:rPr>
          <w:rFonts w:ascii="Arial" w:hAnsi="Arial" w:cs="Arial"/>
          <w:sz w:val="24"/>
          <w:szCs w:val="24"/>
        </w:rPr>
        <w:t>This focus on drivers of state change and key thresholds forms a framework that may be used to provide critical interventions when conditions permit.</w:t>
      </w:r>
    </w:p>
    <w:p w14:paraId="42C8478C" w14:textId="475D30FF" w:rsidR="004D2E53" w:rsidRDefault="00B35E43" w:rsidP="00566405">
      <w:pPr>
        <w:pStyle w:val="ListParagraph"/>
        <w:numPr>
          <w:ilvl w:val="0"/>
          <w:numId w:val="1"/>
        </w:numPr>
        <w:rPr>
          <w:rFonts w:ascii="Arial" w:hAnsi="Arial" w:cs="Arial"/>
          <w:sz w:val="24"/>
          <w:szCs w:val="24"/>
        </w:rPr>
      </w:pPr>
      <w:r>
        <w:rPr>
          <w:rFonts w:ascii="Arial" w:hAnsi="Arial" w:cs="Arial"/>
          <w:sz w:val="24"/>
          <w:szCs w:val="24"/>
        </w:rPr>
        <w:t xml:space="preserve">Resilience thinking has found </w:t>
      </w:r>
      <w:r w:rsidR="006E3515">
        <w:rPr>
          <w:rFonts w:ascii="Arial" w:hAnsi="Arial" w:cs="Arial"/>
          <w:sz w:val="24"/>
          <w:szCs w:val="24"/>
        </w:rPr>
        <w:t>purchase</w:t>
      </w:r>
      <w:r>
        <w:rPr>
          <w:rFonts w:ascii="Arial" w:hAnsi="Arial" w:cs="Arial"/>
          <w:sz w:val="24"/>
          <w:szCs w:val="24"/>
        </w:rPr>
        <w:t xml:space="preserve"> in rangeland management</w:t>
      </w:r>
      <w:r w:rsidR="00940DD5">
        <w:rPr>
          <w:rFonts w:ascii="Arial" w:hAnsi="Arial" w:cs="Arial"/>
          <w:sz w:val="24"/>
          <w:szCs w:val="24"/>
        </w:rPr>
        <w:t xml:space="preserve">, where traditional range models based on successional </w:t>
      </w:r>
      <w:r w:rsidR="004927B1">
        <w:rPr>
          <w:rFonts w:ascii="Arial" w:hAnsi="Arial" w:cs="Arial"/>
          <w:sz w:val="24"/>
          <w:szCs w:val="24"/>
        </w:rPr>
        <w:t>processes</w:t>
      </w:r>
      <w:r w:rsidR="0060143E">
        <w:rPr>
          <w:rFonts w:ascii="Arial" w:hAnsi="Arial" w:cs="Arial"/>
          <w:sz w:val="24"/>
          <w:szCs w:val="24"/>
        </w:rPr>
        <w:t xml:space="preserve"> </w:t>
      </w:r>
      <w:r w:rsidR="00D83730">
        <w:rPr>
          <w:rFonts w:ascii="Arial" w:hAnsi="Arial" w:cs="Arial"/>
          <w:sz w:val="24"/>
          <w:szCs w:val="24"/>
        </w:rPr>
        <w:t xml:space="preserve">often failed </w:t>
      </w:r>
      <w:r w:rsidR="00804DBA">
        <w:rPr>
          <w:rFonts w:ascii="Arial" w:hAnsi="Arial" w:cs="Arial"/>
          <w:sz w:val="24"/>
          <w:szCs w:val="24"/>
        </w:rPr>
        <w:t xml:space="preserve">to capture </w:t>
      </w:r>
      <w:r w:rsidR="00A21AB2">
        <w:rPr>
          <w:rFonts w:ascii="Arial" w:hAnsi="Arial" w:cs="Arial"/>
          <w:sz w:val="24"/>
          <w:szCs w:val="24"/>
        </w:rPr>
        <w:t xml:space="preserve">nonlinear community responses. </w:t>
      </w:r>
    </w:p>
    <w:p w14:paraId="171442E3" w14:textId="58056E08" w:rsidR="00A226CA" w:rsidRDefault="00EF64B3" w:rsidP="00A226CA">
      <w:pPr>
        <w:pStyle w:val="ListParagraph"/>
        <w:numPr>
          <w:ilvl w:val="0"/>
          <w:numId w:val="1"/>
        </w:numPr>
        <w:rPr>
          <w:rFonts w:ascii="Arial" w:hAnsi="Arial" w:cs="Arial"/>
          <w:sz w:val="24"/>
          <w:szCs w:val="24"/>
        </w:rPr>
      </w:pPr>
      <w:r>
        <w:rPr>
          <w:rFonts w:ascii="Arial" w:hAnsi="Arial" w:cs="Arial"/>
          <w:sz w:val="24"/>
          <w:szCs w:val="24"/>
        </w:rPr>
        <w:t xml:space="preserve">Rather than </w:t>
      </w:r>
      <w:r w:rsidR="001E1CC4">
        <w:rPr>
          <w:rFonts w:ascii="Arial" w:hAnsi="Arial" w:cs="Arial"/>
          <w:sz w:val="24"/>
          <w:szCs w:val="24"/>
        </w:rPr>
        <w:t xml:space="preserve">relating </w:t>
      </w:r>
      <w:r w:rsidR="00D831BD">
        <w:rPr>
          <w:rFonts w:ascii="Arial" w:hAnsi="Arial" w:cs="Arial"/>
          <w:sz w:val="24"/>
          <w:szCs w:val="24"/>
        </w:rPr>
        <w:t>rangeland</w:t>
      </w:r>
      <w:r w:rsidR="00F46E37">
        <w:rPr>
          <w:rFonts w:ascii="Arial" w:hAnsi="Arial" w:cs="Arial"/>
          <w:sz w:val="24"/>
          <w:szCs w:val="24"/>
        </w:rPr>
        <w:t xml:space="preserve"> </w:t>
      </w:r>
      <w:r w:rsidR="004A685A">
        <w:rPr>
          <w:rFonts w:ascii="Arial" w:hAnsi="Arial" w:cs="Arial"/>
          <w:sz w:val="24"/>
          <w:szCs w:val="24"/>
        </w:rPr>
        <w:t xml:space="preserve">condition </w:t>
      </w:r>
      <w:r w:rsidR="001E1CC4">
        <w:rPr>
          <w:rFonts w:ascii="Arial" w:hAnsi="Arial" w:cs="Arial"/>
          <w:sz w:val="24"/>
          <w:szCs w:val="24"/>
        </w:rPr>
        <w:t xml:space="preserve">to some ideal </w:t>
      </w:r>
      <w:commentRangeStart w:id="5"/>
      <w:r w:rsidR="001E1CC4">
        <w:rPr>
          <w:rFonts w:ascii="Arial" w:hAnsi="Arial" w:cs="Arial"/>
          <w:sz w:val="24"/>
          <w:szCs w:val="24"/>
        </w:rPr>
        <w:t>reference</w:t>
      </w:r>
      <w:commentRangeEnd w:id="5"/>
      <w:r w:rsidR="00723CE7">
        <w:rPr>
          <w:rStyle w:val="CommentReference"/>
        </w:rPr>
        <w:commentReference w:id="5"/>
      </w:r>
      <w:r w:rsidR="001E1CC4">
        <w:rPr>
          <w:rFonts w:ascii="Arial" w:hAnsi="Arial" w:cs="Arial"/>
          <w:sz w:val="24"/>
          <w:szCs w:val="24"/>
        </w:rPr>
        <w:t xml:space="preserve">, </w:t>
      </w:r>
      <w:r w:rsidR="00493F57">
        <w:rPr>
          <w:rFonts w:ascii="Arial" w:hAnsi="Arial" w:cs="Arial"/>
          <w:sz w:val="24"/>
          <w:szCs w:val="24"/>
        </w:rPr>
        <w:t>s</w:t>
      </w:r>
      <w:r w:rsidR="00395D0D">
        <w:rPr>
          <w:rFonts w:ascii="Arial" w:hAnsi="Arial" w:cs="Arial"/>
          <w:sz w:val="24"/>
          <w:szCs w:val="24"/>
        </w:rPr>
        <w:t>tate and transition models (STMs)</w:t>
      </w:r>
      <w:r w:rsidR="00493F57">
        <w:rPr>
          <w:rFonts w:ascii="Arial" w:hAnsi="Arial" w:cs="Arial"/>
          <w:sz w:val="24"/>
          <w:szCs w:val="24"/>
        </w:rPr>
        <w:t xml:space="preserve"> </w:t>
      </w:r>
      <w:r w:rsidR="00D831BD">
        <w:rPr>
          <w:rFonts w:ascii="Arial" w:hAnsi="Arial" w:cs="Arial"/>
          <w:sz w:val="24"/>
          <w:szCs w:val="24"/>
        </w:rPr>
        <w:t>describe</w:t>
      </w:r>
      <w:r w:rsidR="007E40AC">
        <w:rPr>
          <w:rFonts w:ascii="Arial" w:hAnsi="Arial" w:cs="Arial"/>
          <w:sz w:val="24"/>
          <w:szCs w:val="24"/>
        </w:rPr>
        <w:t xml:space="preserve"> </w:t>
      </w:r>
      <w:r w:rsidR="0096532C">
        <w:rPr>
          <w:rFonts w:ascii="Arial" w:hAnsi="Arial" w:cs="Arial"/>
          <w:sz w:val="24"/>
          <w:szCs w:val="24"/>
        </w:rPr>
        <w:t xml:space="preserve">vegetation change </w:t>
      </w:r>
      <w:r w:rsidR="00C64016">
        <w:rPr>
          <w:rFonts w:ascii="Arial" w:hAnsi="Arial" w:cs="Arial"/>
          <w:sz w:val="24"/>
          <w:szCs w:val="24"/>
        </w:rPr>
        <w:t>as a series of transitions between discrete communit</w:t>
      </w:r>
      <w:r w:rsidR="005552E2">
        <w:rPr>
          <w:rFonts w:ascii="Arial" w:hAnsi="Arial" w:cs="Arial"/>
          <w:sz w:val="24"/>
          <w:szCs w:val="24"/>
        </w:rPr>
        <w:t>y</w:t>
      </w:r>
      <w:r w:rsidR="00C64016">
        <w:rPr>
          <w:rFonts w:ascii="Arial" w:hAnsi="Arial" w:cs="Arial"/>
          <w:sz w:val="24"/>
          <w:szCs w:val="24"/>
        </w:rPr>
        <w:t xml:space="preserve"> </w:t>
      </w:r>
      <w:r w:rsidR="005552E2">
        <w:rPr>
          <w:rFonts w:ascii="Arial" w:hAnsi="Arial" w:cs="Arial"/>
          <w:sz w:val="24"/>
          <w:szCs w:val="24"/>
        </w:rPr>
        <w:t>states</w:t>
      </w:r>
      <w:r w:rsidR="005E1D6A">
        <w:rPr>
          <w:rFonts w:ascii="Arial" w:hAnsi="Arial" w:cs="Arial"/>
          <w:sz w:val="24"/>
          <w:szCs w:val="24"/>
        </w:rPr>
        <w:t>.</w:t>
      </w:r>
      <w:r w:rsidR="009B0D7F">
        <w:rPr>
          <w:rFonts w:ascii="Arial" w:hAnsi="Arial" w:cs="Arial"/>
          <w:sz w:val="24"/>
          <w:szCs w:val="24"/>
        </w:rPr>
        <w:t xml:space="preserve"> </w:t>
      </w:r>
      <w:r w:rsidR="00582483">
        <w:rPr>
          <w:rFonts w:ascii="Arial" w:hAnsi="Arial" w:cs="Arial"/>
          <w:sz w:val="24"/>
          <w:szCs w:val="24"/>
        </w:rPr>
        <w:t xml:space="preserve">In doing so, managers </w:t>
      </w:r>
      <w:r w:rsidR="00C52035">
        <w:rPr>
          <w:rFonts w:ascii="Arial" w:hAnsi="Arial" w:cs="Arial"/>
          <w:sz w:val="24"/>
          <w:szCs w:val="24"/>
        </w:rPr>
        <w:t xml:space="preserve">attempt to identify the set of vegetation types that best </w:t>
      </w:r>
      <w:r w:rsidR="001C48D5">
        <w:rPr>
          <w:rFonts w:ascii="Arial" w:hAnsi="Arial" w:cs="Arial"/>
          <w:sz w:val="24"/>
          <w:szCs w:val="24"/>
        </w:rPr>
        <w:t xml:space="preserve">capture relevant </w:t>
      </w:r>
      <w:r w:rsidR="00BD7E65">
        <w:rPr>
          <w:rFonts w:ascii="Arial" w:hAnsi="Arial" w:cs="Arial"/>
          <w:sz w:val="24"/>
          <w:szCs w:val="24"/>
        </w:rPr>
        <w:t xml:space="preserve">community </w:t>
      </w:r>
      <w:r w:rsidR="001C48D5">
        <w:rPr>
          <w:rFonts w:ascii="Arial" w:hAnsi="Arial" w:cs="Arial"/>
          <w:sz w:val="24"/>
          <w:szCs w:val="24"/>
        </w:rPr>
        <w:t xml:space="preserve">variation </w:t>
      </w:r>
      <w:r w:rsidR="00F270CE">
        <w:rPr>
          <w:rFonts w:ascii="Arial" w:hAnsi="Arial" w:cs="Arial"/>
          <w:sz w:val="24"/>
          <w:szCs w:val="24"/>
        </w:rPr>
        <w:t xml:space="preserve">in a </w:t>
      </w:r>
      <w:r w:rsidR="001C48D5">
        <w:rPr>
          <w:rFonts w:ascii="Arial" w:hAnsi="Arial" w:cs="Arial"/>
          <w:sz w:val="24"/>
          <w:szCs w:val="24"/>
        </w:rPr>
        <w:t>system</w:t>
      </w:r>
      <w:r w:rsidR="00584494">
        <w:rPr>
          <w:rFonts w:ascii="Arial" w:hAnsi="Arial" w:cs="Arial"/>
          <w:sz w:val="24"/>
          <w:szCs w:val="24"/>
        </w:rPr>
        <w:t xml:space="preserve">, </w:t>
      </w:r>
      <w:r w:rsidR="001C48D5">
        <w:rPr>
          <w:rFonts w:ascii="Arial" w:hAnsi="Arial" w:cs="Arial"/>
          <w:sz w:val="24"/>
          <w:szCs w:val="24"/>
        </w:rPr>
        <w:t xml:space="preserve">and the forces that govern </w:t>
      </w:r>
      <w:r w:rsidR="00A51F83">
        <w:rPr>
          <w:rFonts w:ascii="Arial" w:hAnsi="Arial" w:cs="Arial"/>
          <w:sz w:val="24"/>
          <w:szCs w:val="24"/>
        </w:rPr>
        <w:t xml:space="preserve">turnover </w:t>
      </w:r>
      <w:r w:rsidR="00FE2F12">
        <w:rPr>
          <w:rFonts w:ascii="Arial" w:hAnsi="Arial" w:cs="Arial"/>
          <w:sz w:val="24"/>
          <w:szCs w:val="24"/>
        </w:rPr>
        <w:t>between them</w:t>
      </w:r>
      <w:r w:rsidR="00A51F83">
        <w:rPr>
          <w:rFonts w:ascii="Arial" w:hAnsi="Arial" w:cs="Arial"/>
          <w:sz w:val="24"/>
          <w:szCs w:val="24"/>
        </w:rPr>
        <w:t xml:space="preserve">. </w:t>
      </w:r>
    </w:p>
    <w:p w14:paraId="3EB48C86" w14:textId="2633A5EB" w:rsidR="009D544E" w:rsidRPr="009D3F5D" w:rsidRDefault="00F93CCA" w:rsidP="002B64D3">
      <w:pPr>
        <w:pStyle w:val="ListParagraph"/>
        <w:numPr>
          <w:ilvl w:val="0"/>
          <w:numId w:val="1"/>
        </w:numPr>
        <w:rPr>
          <w:rFonts w:ascii="Arial" w:hAnsi="Arial" w:cs="Arial"/>
          <w:b/>
          <w:sz w:val="24"/>
          <w:szCs w:val="24"/>
        </w:rPr>
      </w:pPr>
      <w:r w:rsidRPr="002333FF">
        <w:rPr>
          <w:rFonts w:ascii="Arial" w:hAnsi="Arial" w:cs="Arial"/>
          <w:sz w:val="24"/>
          <w:szCs w:val="24"/>
        </w:rPr>
        <w:t>While a key conceptual tool</w:t>
      </w:r>
      <w:r w:rsidR="0036488B">
        <w:rPr>
          <w:rFonts w:ascii="Arial" w:hAnsi="Arial" w:cs="Arial"/>
          <w:sz w:val="24"/>
          <w:szCs w:val="24"/>
        </w:rPr>
        <w:t>, classic STMs are based on expert opinion,</w:t>
      </w:r>
      <w:r w:rsidR="0019499E">
        <w:rPr>
          <w:rFonts w:ascii="Arial" w:hAnsi="Arial" w:cs="Arial"/>
          <w:sz w:val="24"/>
          <w:szCs w:val="24"/>
        </w:rPr>
        <w:t xml:space="preserve"> which may be highly subjective</w:t>
      </w:r>
      <w:r w:rsidR="00166473">
        <w:rPr>
          <w:rFonts w:ascii="Arial" w:hAnsi="Arial" w:cs="Arial"/>
          <w:sz w:val="24"/>
          <w:szCs w:val="24"/>
        </w:rPr>
        <w:t xml:space="preserve"> </w:t>
      </w:r>
      <w:r>
        <w:rPr>
          <w:rFonts w:ascii="Arial" w:hAnsi="Arial" w:cs="Arial"/>
          <w:sz w:val="24"/>
          <w:szCs w:val="24"/>
        </w:rPr>
        <w:fldChar w:fldCharType="begin" w:fldLock="1"/>
      </w:r>
      <w:r w:rsidR="0053201D">
        <w:rPr>
          <w:rFonts w:ascii="Arial" w:hAnsi="Arial" w:cs="Arial"/>
          <w:sz w:val="24"/>
          <w:szCs w:val="24"/>
        </w:rPr>
        <w:instrText>ADDIN CSL_CITATION {"citationItems":[{"id":"ITEM-1","itemData":{"author":[{"dropping-particle":"","family":"Allen-Diaz","given":"Barbara","non-dropping-particle":"","parse-names":false,"suffix":""},{"dropping-particle":"","family":"Bartolome","given":"James W.","non-dropping-particle":"","parse-names":false,"suffix":""}],"container-title":"Ecological Applications","id":"ITEM-1","issue":"3","issued":{"date-parts":[["1998"]]},"page":"795-804","title":"Sagebrush – Grass Vegetation Dynamics : Comparing Classical and State-Transition Models","type":"article-journal","volume":"8"},"uris":["http://www.mendeley.com/documents/?uuid=6354e2e2-5c05-4d7b-873a-d4803f3874a2"]}],"mendeley":{"formattedCitation":"(Allen-Diaz and Bartolome 1998)","plainTextFormattedCitation":"(Allen-Diaz and Bartolome 1998)","previouslyFormattedCitation":"(Allen-Diaz and Bartolome 1998)"},"properties":{"noteIndex":0},"schema":"https://github.com/citation-style-language/schema/raw/master/csl-citation.json"}</w:instrText>
      </w:r>
      <w:r>
        <w:rPr>
          <w:rFonts w:ascii="Arial" w:hAnsi="Arial" w:cs="Arial"/>
          <w:sz w:val="24"/>
          <w:szCs w:val="24"/>
        </w:rPr>
        <w:fldChar w:fldCharType="separate"/>
      </w:r>
      <w:r w:rsidRPr="00F93CCA">
        <w:rPr>
          <w:rFonts w:ascii="Arial" w:hAnsi="Arial" w:cs="Arial"/>
          <w:noProof/>
          <w:sz w:val="24"/>
          <w:szCs w:val="24"/>
        </w:rPr>
        <w:t>(Allen-Diaz and Bartolome 1998)</w:t>
      </w:r>
      <w:r>
        <w:rPr>
          <w:rFonts w:ascii="Arial" w:hAnsi="Arial" w:cs="Arial"/>
          <w:sz w:val="24"/>
          <w:szCs w:val="24"/>
        </w:rPr>
        <w:fldChar w:fldCharType="end"/>
      </w:r>
      <w:r w:rsidR="0036488B">
        <w:rPr>
          <w:rFonts w:ascii="Arial" w:hAnsi="Arial" w:cs="Arial"/>
          <w:sz w:val="24"/>
          <w:szCs w:val="24"/>
        </w:rPr>
        <w:t xml:space="preserve">. </w:t>
      </w:r>
      <w:r>
        <w:rPr>
          <w:rFonts w:ascii="Arial" w:hAnsi="Arial" w:cs="Arial"/>
          <w:sz w:val="24"/>
          <w:szCs w:val="24"/>
        </w:rPr>
        <w:t xml:space="preserve">Empirical tests of STMs, though limited in number, </w:t>
      </w:r>
      <w:r w:rsidR="006810EF">
        <w:rPr>
          <w:rFonts w:ascii="Arial" w:hAnsi="Arial" w:cs="Arial"/>
          <w:sz w:val="24"/>
          <w:szCs w:val="24"/>
        </w:rPr>
        <w:t xml:space="preserve">have shown a capacity to overcome biases in </w:t>
      </w:r>
      <w:r w:rsidR="000C3B5E">
        <w:rPr>
          <w:rFonts w:ascii="Arial" w:hAnsi="Arial" w:cs="Arial"/>
          <w:sz w:val="24"/>
          <w:szCs w:val="24"/>
        </w:rPr>
        <w:t xml:space="preserve">state delineation and </w:t>
      </w:r>
      <w:r w:rsidR="00733CD8">
        <w:rPr>
          <w:rFonts w:ascii="Arial" w:hAnsi="Arial" w:cs="Arial"/>
          <w:sz w:val="24"/>
          <w:szCs w:val="24"/>
        </w:rPr>
        <w:t xml:space="preserve">the </w:t>
      </w:r>
      <w:r w:rsidR="000C3B5E">
        <w:rPr>
          <w:rFonts w:ascii="Arial" w:hAnsi="Arial" w:cs="Arial"/>
          <w:sz w:val="24"/>
          <w:szCs w:val="24"/>
        </w:rPr>
        <w:t>enumeration of transition events</w:t>
      </w:r>
      <w:r w:rsidR="00733CD8">
        <w:rPr>
          <w:rFonts w:ascii="Arial" w:hAnsi="Arial" w:cs="Arial"/>
          <w:sz w:val="24"/>
          <w:szCs w:val="24"/>
        </w:rPr>
        <w:t xml:space="preserve"> </w:t>
      </w:r>
      <w:r w:rsidR="0041249B" w:rsidRPr="00F93CCA">
        <w:rPr>
          <w:rFonts w:ascii="Arial" w:hAnsi="Arial" w:cs="Arial"/>
          <w:sz w:val="24"/>
          <w:szCs w:val="24"/>
        </w:rPr>
        <w:fldChar w:fldCharType="begin" w:fldLock="1"/>
      </w:r>
      <w:r w:rsidR="001D17F0" w:rsidRPr="00F93CCA">
        <w:rPr>
          <w:rFonts w:ascii="Arial" w:hAnsi="Arial" w:cs="Arial"/>
          <w:sz w:val="24"/>
          <w:szCs w:val="24"/>
        </w:rPr>
        <w:instrText>ADDIN CSL_CITATION {"citationItems":[{"id":"ITEM-1","itemData":{"DOI":"10.1890/11-0704.1","ISBN":"1051-0761","ISSN":"10510761","PMID":"22611843","abstract":"Resilience-based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Applications","id":"ITEM-1","issue":"2","issued":{"date-parts":[["2012"]]},"page":"400-411","title":"Empirical assessment of state-and-transition models with a long-term vegetation record from the Sonoran Desert","type":"article-journal","volume":"22"},"uris":["http://www.mendeley.com/documents/?uuid=a1f71a70-50cc-4b82-9267-b1324a156420"]},{"id":"ITEM-2","itemData":{"DOI":"10.1002/ecy.1478","ISBN":"1939-9170","ISSN":"00129658","abstract":"Resilience-based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N.","non-dropping-particle":"","parse-names":false,"suffix":""}],"container-title":"Ecology","id":"ITEM-2","issue":"9","issued":{"date-parts":[["2016"]]},"page":"2319-2330","title":"Transitions and invasion along a grazing gradient in experimental California grasslands","type":"article-journal","volume":"97"},"uris":["http://www.mendeley.com/documents/?uuid=7196c2a8-e610-465c-a76f-55622d43178d"]},{"id":"ITEM-3","itemData":{"DOI":"10.1023/A:1020363603900","ISBN":"1385-0237","ISSN":"13850237","abstract":"Using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Ecology","id":"ITEM-3","issue":"1","issued":{"date-parts":[["2002"]]},"page":"49-65","title":"A state-transition approach to understanding nonequilibrium plant community dynamics in Californian grasslands","type":"article-journal","volume":"162"},"uris":["http://www.mendeley.com/documents/?uuid=3feeb776-5994-4ba0-9c1e-bbc928b1d882"]},{"id":"ITEM-4","itemData":{"author":[{"dropping-particle":"","family":"Allen-Diaz","given":"Barbara","non-dropping-particle":"","parse-names":false,"suffix":""},{"dropping-particle":"","family":"Bartolome","given":"James W.","non-dropping-particle":"","parse-names":false,"suffix":""}],"container-title":"Ecological Applications","id":"ITEM-4","issue":"3","issued":{"date-parts":[["1998"]]},"page":"795-804","title":"Sagebrush – Grass Vegetation Dynamics : Comparing Classical and State-Transition Models","type":"article-journal","volume":"8"},"uris":["http://www.mendeley.com/documents/?uuid=6354e2e2-5c05-4d7b-873a-d4803f3874a2"]}],"mendeley":{"formattedCitation":"(Allen-Diaz and Bartolome 1998, Jackson and Bartolome 2002, Bagchi et al. 2012, Stein et al. 2016)","plainTextFormattedCitation":"(Allen-Diaz and Bartolome 1998, Jackson and Bartolome 2002, Bagchi et al. 2012, Stein et al. 2016)","previouslyFormattedCitation":"(Allen-Diaz and Bartolome 1998, Jackson and Bartolome 2002, Bagchi et al. 2012, Stein et al. 2016)"},"properties":{"noteIndex":0},"schema":"https://github.com/citation-style-language/schema/raw/master/csl-citation.json"}</w:instrText>
      </w:r>
      <w:r w:rsidR="0041249B" w:rsidRPr="00F93CCA">
        <w:rPr>
          <w:rFonts w:ascii="Arial" w:hAnsi="Arial" w:cs="Arial"/>
          <w:sz w:val="24"/>
          <w:szCs w:val="24"/>
        </w:rPr>
        <w:fldChar w:fldCharType="separate"/>
      </w:r>
      <w:r w:rsidR="00044BFC" w:rsidRPr="00F93CCA">
        <w:rPr>
          <w:rFonts w:ascii="Arial" w:hAnsi="Arial" w:cs="Arial"/>
          <w:noProof/>
          <w:sz w:val="24"/>
          <w:szCs w:val="24"/>
        </w:rPr>
        <w:t>(Allen-Diaz and Bartolome 1998, Jackson and Bartolome 2002, Bagchi et al. 2012, Stein et al. 2016)</w:t>
      </w:r>
      <w:r w:rsidR="0041249B" w:rsidRPr="00F93CCA">
        <w:rPr>
          <w:rFonts w:ascii="Arial" w:hAnsi="Arial" w:cs="Arial"/>
          <w:sz w:val="24"/>
          <w:szCs w:val="24"/>
        </w:rPr>
        <w:fldChar w:fldCharType="end"/>
      </w:r>
      <w:r w:rsidR="00F84A0A" w:rsidRPr="00F93CCA">
        <w:rPr>
          <w:rFonts w:ascii="Arial" w:hAnsi="Arial" w:cs="Arial"/>
          <w:sz w:val="24"/>
          <w:szCs w:val="24"/>
        </w:rPr>
        <w:t xml:space="preserve">. </w:t>
      </w:r>
      <w:r w:rsidR="00567824">
        <w:rPr>
          <w:rFonts w:ascii="Arial" w:hAnsi="Arial" w:cs="Arial"/>
          <w:sz w:val="24"/>
          <w:szCs w:val="24"/>
        </w:rPr>
        <w:t xml:space="preserve">Further development of these quantitative STMs </w:t>
      </w:r>
      <w:r w:rsidR="00A91EB3">
        <w:rPr>
          <w:rFonts w:ascii="Arial" w:hAnsi="Arial" w:cs="Arial"/>
          <w:sz w:val="24"/>
          <w:szCs w:val="24"/>
        </w:rPr>
        <w:t xml:space="preserve">is </w:t>
      </w:r>
      <w:r w:rsidR="00567824">
        <w:rPr>
          <w:rFonts w:ascii="Arial" w:hAnsi="Arial" w:cs="Arial"/>
          <w:sz w:val="24"/>
          <w:szCs w:val="24"/>
        </w:rPr>
        <w:t xml:space="preserve">needed </w:t>
      </w:r>
      <w:r w:rsidR="00A91EB3">
        <w:rPr>
          <w:rFonts w:ascii="Arial" w:hAnsi="Arial" w:cs="Arial"/>
          <w:sz w:val="24"/>
          <w:szCs w:val="24"/>
        </w:rPr>
        <w:t>to</w:t>
      </w:r>
      <w:r w:rsidR="00567824">
        <w:rPr>
          <w:rFonts w:ascii="Arial" w:hAnsi="Arial" w:cs="Arial"/>
          <w:sz w:val="24"/>
          <w:szCs w:val="24"/>
        </w:rPr>
        <w:t xml:space="preserve"> </w:t>
      </w:r>
      <w:r w:rsidR="00F85C77">
        <w:rPr>
          <w:rFonts w:ascii="Arial" w:hAnsi="Arial" w:cs="Arial"/>
          <w:sz w:val="24"/>
          <w:szCs w:val="24"/>
        </w:rPr>
        <w:t xml:space="preserve">complement </w:t>
      </w:r>
      <w:r w:rsidR="00F85C77">
        <w:rPr>
          <w:rFonts w:ascii="Arial" w:hAnsi="Arial" w:cs="Arial"/>
          <w:sz w:val="24"/>
          <w:szCs w:val="24"/>
        </w:rPr>
        <w:lastRenderedPageBreak/>
        <w:t>expert models</w:t>
      </w:r>
      <w:r w:rsidR="003F1B70">
        <w:rPr>
          <w:rFonts w:ascii="Arial" w:hAnsi="Arial" w:cs="Arial"/>
          <w:sz w:val="24"/>
          <w:szCs w:val="24"/>
        </w:rPr>
        <w:t xml:space="preserve"> </w:t>
      </w:r>
      <w:r w:rsidR="00423496">
        <w:rPr>
          <w:rFonts w:ascii="Arial" w:hAnsi="Arial" w:cs="Arial"/>
          <w:sz w:val="24"/>
          <w:szCs w:val="24"/>
        </w:rPr>
        <w:t xml:space="preserve">by providing </w:t>
      </w:r>
      <w:r w:rsidR="00E30960">
        <w:rPr>
          <w:rFonts w:ascii="Arial" w:hAnsi="Arial" w:cs="Arial"/>
          <w:sz w:val="24"/>
          <w:szCs w:val="24"/>
        </w:rPr>
        <w:t xml:space="preserve">clear </w:t>
      </w:r>
      <w:r w:rsidR="007643E2">
        <w:rPr>
          <w:rFonts w:ascii="Arial" w:hAnsi="Arial" w:cs="Arial"/>
          <w:sz w:val="24"/>
          <w:szCs w:val="24"/>
        </w:rPr>
        <w:t xml:space="preserve">rationale behind </w:t>
      </w:r>
      <w:r w:rsidR="00E30960">
        <w:rPr>
          <w:rFonts w:ascii="Arial" w:hAnsi="Arial" w:cs="Arial"/>
          <w:sz w:val="24"/>
          <w:szCs w:val="24"/>
        </w:rPr>
        <w:t xml:space="preserve">estimates of the number </w:t>
      </w:r>
      <w:r w:rsidR="000128D9">
        <w:rPr>
          <w:rFonts w:ascii="Arial" w:hAnsi="Arial" w:cs="Arial"/>
          <w:sz w:val="24"/>
          <w:szCs w:val="24"/>
        </w:rPr>
        <w:t xml:space="preserve">of states, the species by which they are defined, and the probability of transition between </w:t>
      </w:r>
      <w:r w:rsidR="002B64D3">
        <w:rPr>
          <w:rFonts w:ascii="Arial" w:hAnsi="Arial" w:cs="Arial"/>
          <w:sz w:val="24"/>
          <w:szCs w:val="24"/>
        </w:rPr>
        <w:t>them</w:t>
      </w:r>
      <w:r w:rsidR="000128D9">
        <w:rPr>
          <w:rFonts w:ascii="Arial" w:hAnsi="Arial" w:cs="Arial"/>
          <w:sz w:val="24"/>
          <w:szCs w:val="24"/>
        </w:rPr>
        <w:t>.</w:t>
      </w:r>
    </w:p>
    <w:p w14:paraId="63020335" w14:textId="77777777" w:rsidR="009D3F5D" w:rsidRPr="002B64D3" w:rsidRDefault="009D3F5D" w:rsidP="009D3F5D">
      <w:pPr>
        <w:pStyle w:val="ListParagraph"/>
        <w:rPr>
          <w:rFonts w:ascii="Arial" w:hAnsi="Arial" w:cs="Arial"/>
          <w:b/>
          <w:sz w:val="24"/>
          <w:szCs w:val="24"/>
        </w:rPr>
      </w:pPr>
    </w:p>
    <w:p w14:paraId="55D0727A" w14:textId="4F45AAC1" w:rsidR="00F53B91" w:rsidRPr="00113B7A" w:rsidRDefault="00F53B91" w:rsidP="009D544E">
      <w:pPr>
        <w:pStyle w:val="ListParagraph"/>
        <w:rPr>
          <w:rFonts w:ascii="Arial" w:hAnsi="Arial" w:cs="Arial"/>
          <w:b/>
          <w:sz w:val="24"/>
          <w:szCs w:val="24"/>
        </w:rPr>
      </w:pPr>
      <w:r w:rsidRPr="00113B7A">
        <w:rPr>
          <w:rFonts w:ascii="Arial" w:hAnsi="Arial" w:cs="Arial"/>
          <w:b/>
          <w:sz w:val="24"/>
          <w:szCs w:val="24"/>
        </w:rPr>
        <w:t>California Annual Grasslands</w:t>
      </w:r>
    </w:p>
    <w:p w14:paraId="26B85D48" w14:textId="06682734" w:rsidR="00F2776A" w:rsidRDefault="00A47C53" w:rsidP="002F750D">
      <w:pPr>
        <w:pStyle w:val="ListParagraph"/>
        <w:numPr>
          <w:ilvl w:val="0"/>
          <w:numId w:val="1"/>
        </w:numPr>
        <w:rPr>
          <w:rFonts w:ascii="Arial" w:hAnsi="Arial" w:cs="Arial"/>
          <w:sz w:val="24"/>
          <w:szCs w:val="24"/>
        </w:rPr>
      </w:pPr>
      <w:r w:rsidRPr="00AC4BA6">
        <w:rPr>
          <w:rFonts w:ascii="Arial" w:hAnsi="Arial" w:cs="Arial"/>
          <w:sz w:val="24"/>
          <w:szCs w:val="24"/>
        </w:rPr>
        <w:t xml:space="preserve">California grasslands </w:t>
      </w:r>
      <w:r w:rsidR="00113B7A">
        <w:rPr>
          <w:rFonts w:ascii="Arial" w:hAnsi="Arial" w:cs="Arial"/>
          <w:sz w:val="24"/>
          <w:szCs w:val="24"/>
        </w:rPr>
        <w:t xml:space="preserve">have long been a </w:t>
      </w:r>
      <w:r w:rsidR="007C6508">
        <w:rPr>
          <w:rFonts w:ascii="Arial" w:hAnsi="Arial" w:cs="Arial"/>
          <w:sz w:val="24"/>
          <w:szCs w:val="24"/>
        </w:rPr>
        <w:t>focal system</w:t>
      </w:r>
      <w:r w:rsidR="00113B7A">
        <w:rPr>
          <w:rFonts w:ascii="Arial" w:hAnsi="Arial" w:cs="Arial"/>
          <w:sz w:val="24"/>
          <w:szCs w:val="24"/>
        </w:rPr>
        <w:t xml:space="preserve"> in the study of nonequilibrium dynamics</w:t>
      </w:r>
      <w:r w:rsidR="00AC4BA6">
        <w:rPr>
          <w:rFonts w:ascii="Arial" w:hAnsi="Arial" w:cs="Arial"/>
          <w:sz w:val="24"/>
          <w:szCs w:val="24"/>
        </w:rPr>
        <w:t xml:space="preserve">. </w:t>
      </w:r>
      <w:r w:rsidR="00006B0A">
        <w:rPr>
          <w:rFonts w:ascii="Arial" w:hAnsi="Arial" w:cs="Arial"/>
          <w:sz w:val="24"/>
          <w:szCs w:val="24"/>
        </w:rPr>
        <w:t xml:space="preserve">Composed primarily of </w:t>
      </w:r>
      <w:r w:rsidR="00C168A4">
        <w:rPr>
          <w:rFonts w:ascii="Arial" w:hAnsi="Arial" w:cs="Arial"/>
          <w:sz w:val="24"/>
          <w:szCs w:val="24"/>
        </w:rPr>
        <w:t xml:space="preserve">exotic annual species, these grasslands </w:t>
      </w:r>
      <w:r w:rsidR="00006B0A">
        <w:rPr>
          <w:rFonts w:ascii="Arial" w:hAnsi="Arial" w:cs="Arial"/>
          <w:sz w:val="24"/>
          <w:szCs w:val="24"/>
        </w:rPr>
        <w:t>readily shift between dominant groups of taxa</w:t>
      </w:r>
      <w:r w:rsidR="00AA4762">
        <w:rPr>
          <w:rFonts w:ascii="Arial" w:hAnsi="Arial" w:cs="Arial"/>
          <w:sz w:val="24"/>
          <w:szCs w:val="24"/>
        </w:rPr>
        <w:t xml:space="preserve"> (George et al. 1992)</w:t>
      </w:r>
      <w:r w:rsidR="00C168A4">
        <w:rPr>
          <w:rFonts w:ascii="Arial" w:hAnsi="Arial" w:cs="Arial"/>
          <w:sz w:val="24"/>
          <w:szCs w:val="24"/>
        </w:rPr>
        <w:t xml:space="preserve">. </w:t>
      </w:r>
    </w:p>
    <w:p w14:paraId="64B49CB4" w14:textId="5EBE1480" w:rsidR="009035C5" w:rsidRPr="002F750D" w:rsidRDefault="007647CD" w:rsidP="002F750D">
      <w:pPr>
        <w:pStyle w:val="ListParagraph"/>
        <w:numPr>
          <w:ilvl w:val="0"/>
          <w:numId w:val="1"/>
        </w:numPr>
        <w:rPr>
          <w:rFonts w:ascii="Arial" w:hAnsi="Arial" w:cs="Arial"/>
          <w:sz w:val="24"/>
          <w:szCs w:val="24"/>
        </w:rPr>
      </w:pPr>
      <w:r>
        <w:rPr>
          <w:rFonts w:ascii="Arial" w:hAnsi="Arial" w:cs="Arial"/>
          <w:sz w:val="24"/>
          <w:szCs w:val="24"/>
        </w:rPr>
        <w:t xml:space="preserve">Conceptually, </w:t>
      </w:r>
      <w:r w:rsidR="00605F2E">
        <w:rPr>
          <w:rFonts w:ascii="Arial" w:hAnsi="Arial" w:cs="Arial"/>
          <w:sz w:val="24"/>
          <w:szCs w:val="24"/>
        </w:rPr>
        <w:t>California grassland</w:t>
      </w:r>
      <w:r w:rsidR="005106E5">
        <w:rPr>
          <w:rFonts w:ascii="Arial" w:hAnsi="Arial" w:cs="Arial"/>
          <w:sz w:val="24"/>
          <w:szCs w:val="24"/>
        </w:rPr>
        <w:t xml:space="preserve"> vegetation </w:t>
      </w:r>
      <w:r w:rsidR="00B00F24">
        <w:rPr>
          <w:rFonts w:ascii="Arial" w:hAnsi="Arial" w:cs="Arial"/>
          <w:sz w:val="24"/>
          <w:szCs w:val="24"/>
        </w:rPr>
        <w:t>has</w:t>
      </w:r>
      <w:r w:rsidR="00185844">
        <w:rPr>
          <w:rFonts w:ascii="Arial" w:hAnsi="Arial" w:cs="Arial"/>
          <w:sz w:val="24"/>
          <w:szCs w:val="24"/>
        </w:rPr>
        <w:t xml:space="preserve"> long been </w:t>
      </w:r>
      <w:r w:rsidR="00B00F24">
        <w:rPr>
          <w:rFonts w:ascii="Arial" w:hAnsi="Arial" w:cs="Arial"/>
          <w:sz w:val="24"/>
          <w:szCs w:val="24"/>
        </w:rPr>
        <w:t xml:space="preserve">partitioned into </w:t>
      </w:r>
      <w:r w:rsidR="00B12408">
        <w:rPr>
          <w:rFonts w:ascii="Arial" w:hAnsi="Arial" w:cs="Arial"/>
          <w:sz w:val="24"/>
          <w:szCs w:val="24"/>
        </w:rPr>
        <w:t>several</w:t>
      </w:r>
      <w:r w:rsidR="00B00F24">
        <w:rPr>
          <w:rFonts w:ascii="Arial" w:hAnsi="Arial" w:cs="Arial"/>
          <w:sz w:val="24"/>
          <w:szCs w:val="24"/>
        </w:rPr>
        <w:t xml:space="preserve"> </w:t>
      </w:r>
      <w:r w:rsidR="0047117F">
        <w:rPr>
          <w:rFonts w:ascii="Arial" w:hAnsi="Arial" w:cs="Arial"/>
          <w:sz w:val="24"/>
          <w:szCs w:val="24"/>
        </w:rPr>
        <w:t xml:space="preserve">distinct </w:t>
      </w:r>
      <w:r w:rsidR="005106E5">
        <w:rPr>
          <w:rFonts w:ascii="Arial" w:hAnsi="Arial" w:cs="Arial"/>
          <w:sz w:val="24"/>
          <w:szCs w:val="24"/>
        </w:rPr>
        <w:t>groups, including those based on functional type (grasses, forbs, and legumes)</w:t>
      </w:r>
      <w:r w:rsidR="00EA67D1">
        <w:rPr>
          <w:rFonts w:ascii="Arial" w:hAnsi="Arial" w:cs="Arial"/>
          <w:sz w:val="24"/>
          <w:szCs w:val="24"/>
        </w:rPr>
        <w:t xml:space="preserve"> and</w:t>
      </w:r>
      <w:r w:rsidR="005106E5">
        <w:rPr>
          <w:rFonts w:ascii="Arial" w:hAnsi="Arial" w:cs="Arial"/>
          <w:sz w:val="24"/>
          <w:szCs w:val="24"/>
        </w:rPr>
        <w:t xml:space="preserve"> </w:t>
      </w:r>
      <w:r w:rsidR="00055951">
        <w:rPr>
          <w:rFonts w:ascii="Arial" w:hAnsi="Arial" w:cs="Arial"/>
          <w:sz w:val="24"/>
          <w:szCs w:val="24"/>
        </w:rPr>
        <w:t xml:space="preserve">provenance (native </w:t>
      </w:r>
      <w:r w:rsidR="00643841">
        <w:rPr>
          <w:rFonts w:ascii="Arial" w:hAnsi="Arial" w:cs="Arial"/>
          <w:sz w:val="24"/>
          <w:szCs w:val="24"/>
        </w:rPr>
        <w:t>and exotic species</w:t>
      </w:r>
      <w:r w:rsidR="00055951">
        <w:rPr>
          <w:rFonts w:ascii="Arial" w:hAnsi="Arial" w:cs="Arial"/>
          <w:sz w:val="24"/>
          <w:szCs w:val="24"/>
        </w:rPr>
        <w:t>).</w:t>
      </w:r>
      <w:r w:rsidR="005808EE">
        <w:rPr>
          <w:rFonts w:ascii="Arial" w:hAnsi="Arial" w:cs="Arial"/>
          <w:sz w:val="24"/>
          <w:szCs w:val="24"/>
        </w:rPr>
        <w:t xml:space="preserve"> </w:t>
      </w:r>
      <w:r w:rsidR="006952C8">
        <w:rPr>
          <w:rFonts w:ascii="Arial" w:hAnsi="Arial" w:cs="Arial"/>
          <w:sz w:val="24"/>
          <w:szCs w:val="24"/>
        </w:rPr>
        <w:t>More recently, distinctions are often made between</w:t>
      </w:r>
      <w:r w:rsidR="00E71ECE">
        <w:rPr>
          <w:rFonts w:ascii="Arial" w:hAnsi="Arial" w:cs="Arial"/>
          <w:sz w:val="24"/>
          <w:szCs w:val="24"/>
        </w:rPr>
        <w:t>:</w:t>
      </w:r>
    </w:p>
    <w:p w14:paraId="21181A49" w14:textId="21700462"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1) Naturalized exotic annual grasses that now compose </w:t>
      </w:r>
      <w:proofErr w:type="gramStart"/>
      <w:r>
        <w:rPr>
          <w:rFonts w:ascii="Arial" w:hAnsi="Arial" w:cs="Arial"/>
          <w:sz w:val="24"/>
          <w:szCs w:val="24"/>
        </w:rPr>
        <w:t>a majority of</w:t>
      </w:r>
      <w:proofErr w:type="gramEnd"/>
      <w:r>
        <w:rPr>
          <w:rFonts w:ascii="Arial" w:hAnsi="Arial" w:cs="Arial"/>
          <w:sz w:val="24"/>
          <w:szCs w:val="24"/>
        </w:rPr>
        <w:t xml:space="preserve"> vegetation in </w:t>
      </w:r>
      <w:r w:rsidR="00185FAA">
        <w:rPr>
          <w:rFonts w:ascii="Arial" w:hAnsi="Arial" w:cs="Arial"/>
          <w:sz w:val="24"/>
          <w:szCs w:val="24"/>
        </w:rPr>
        <w:t xml:space="preserve">California’s grassland </w:t>
      </w:r>
      <w:r w:rsidR="00D714D8">
        <w:rPr>
          <w:rFonts w:ascii="Arial" w:hAnsi="Arial" w:cs="Arial"/>
          <w:sz w:val="24"/>
          <w:szCs w:val="24"/>
        </w:rPr>
        <w:t>ecosystems</w:t>
      </w:r>
      <w:r>
        <w:rPr>
          <w:rFonts w:ascii="Arial" w:hAnsi="Arial" w:cs="Arial"/>
          <w:sz w:val="24"/>
          <w:szCs w:val="24"/>
        </w:rPr>
        <w:t>.</w:t>
      </w:r>
    </w:p>
    <w:p w14:paraId="4BEFECBF" w14:textId="4ADB9108"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2) Native perennial grasses and forbs thought to once cover much of </w:t>
      </w:r>
      <w:r w:rsidR="00E96CC5">
        <w:rPr>
          <w:rFonts w:ascii="Arial" w:hAnsi="Arial" w:cs="Arial"/>
          <w:sz w:val="24"/>
          <w:szCs w:val="24"/>
        </w:rPr>
        <w:t xml:space="preserve">the state’s </w:t>
      </w:r>
      <w:r>
        <w:rPr>
          <w:rFonts w:ascii="Arial" w:hAnsi="Arial" w:cs="Arial"/>
          <w:sz w:val="24"/>
          <w:szCs w:val="24"/>
        </w:rPr>
        <w:t>grassland habitat</w:t>
      </w:r>
    </w:p>
    <w:p w14:paraId="294C969D" w14:textId="15CE4510" w:rsidR="00E96CC5" w:rsidRPr="00E96CC5" w:rsidRDefault="00B84809" w:rsidP="00E96CC5">
      <w:pPr>
        <w:pStyle w:val="ListParagraph"/>
        <w:numPr>
          <w:ilvl w:val="1"/>
          <w:numId w:val="1"/>
        </w:numPr>
        <w:rPr>
          <w:rFonts w:ascii="Arial" w:hAnsi="Arial" w:cs="Arial"/>
          <w:sz w:val="24"/>
          <w:szCs w:val="24"/>
        </w:rPr>
      </w:pPr>
      <w:r>
        <w:rPr>
          <w:rFonts w:ascii="Arial" w:hAnsi="Arial" w:cs="Arial"/>
          <w:sz w:val="24"/>
          <w:szCs w:val="24"/>
        </w:rPr>
        <w:t xml:space="preserve">3) A set of </w:t>
      </w:r>
      <w:r w:rsidR="00E96CC5">
        <w:rPr>
          <w:rFonts w:ascii="Arial" w:hAnsi="Arial" w:cs="Arial"/>
          <w:sz w:val="24"/>
          <w:szCs w:val="24"/>
        </w:rPr>
        <w:t>highly invasive annual grasses that are rapidly expanding throughout California rangelands.</w:t>
      </w:r>
    </w:p>
    <w:p w14:paraId="3AF556BD" w14:textId="51F748F6" w:rsidR="00B94E4E" w:rsidRDefault="00C168A4" w:rsidP="00C338AB">
      <w:pPr>
        <w:pStyle w:val="ListParagraph"/>
        <w:numPr>
          <w:ilvl w:val="0"/>
          <w:numId w:val="1"/>
        </w:numPr>
        <w:rPr>
          <w:rFonts w:ascii="Arial" w:hAnsi="Arial" w:cs="Arial"/>
          <w:sz w:val="24"/>
          <w:szCs w:val="24"/>
        </w:rPr>
      </w:pPr>
      <w:r w:rsidRPr="006B61CA">
        <w:rPr>
          <w:rFonts w:ascii="Arial" w:hAnsi="Arial" w:cs="Arial"/>
          <w:sz w:val="24"/>
          <w:szCs w:val="24"/>
        </w:rPr>
        <w:t xml:space="preserve">Past work has shown that </w:t>
      </w:r>
      <w:r w:rsidR="008E32A3">
        <w:rPr>
          <w:rFonts w:ascii="Arial" w:hAnsi="Arial" w:cs="Arial"/>
          <w:sz w:val="24"/>
          <w:szCs w:val="24"/>
        </w:rPr>
        <w:t xml:space="preserve">transitions </w:t>
      </w:r>
      <w:r w:rsidR="009E4ABC">
        <w:rPr>
          <w:rFonts w:ascii="Arial" w:hAnsi="Arial" w:cs="Arial"/>
          <w:sz w:val="24"/>
          <w:szCs w:val="24"/>
        </w:rPr>
        <w:t>between annual rangeland types</w:t>
      </w:r>
      <w:r w:rsidR="006B61CA">
        <w:rPr>
          <w:rFonts w:ascii="Arial" w:hAnsi="Arial" w:cs="Arial"/>
          <w:sz w:val="24"/>
          <w:szCs w:val="24"/>
        </w:rPr>
        <w:t xml:space="preserve"> depend on</w:t>
      </w:r>
      <w:r w:rsidR="005763C8">
        <w:rPr>
          <w:rFonts w:ascii="Arial" w:hAnsi="Arial" w:cs="Arial"/>
          <w:sz w:val="24"/>
          <w:szCs w:val="24"/>
        </w:rPr>
        <w:t xml:space="preserve"> interactions between plant life history strategy,</w:t>
      </w:r>
      <w:r w:rsidR="006B61CA">
        <w:rPr>
          <w:rFonts w:ascii="Arial" w:hAnsi="Arial" w:cs="Arial"/>
          <w:sz w:val="24"/>
          <w:szCs w:val="24"/>
        </w:rPr>
        <w:t xml:space="preserve"> environmental conditions, and </w:t>
      </w:r>
      <w:r w:rsidR="0054140D">
        <w:rPr>
          <w:rFonts w:ascii="Arial" w:hAnsi="Arial" w:cs="Arial"/>
          <w:sz w:val="24"/>
          <w:szCs w:val="24"/>
        </w:rPr>
        <w:t>contingency in community assembly</w:t>
      </w:r>
      <w:r w:rsidR="00F6707B">
        <w:rPr>
          <w:rFonts w:ascii="Arial" w:hAnsi="Arial" w:cs="Arial"/>
          <w:sz w:val="24"/>
          <w:szCs w:val="24"/>
        </w:rPr>
        <w:t>.</w:t>
      </w:r>
    </w:p>
    <w:p w14:paraId="16B6E0B5" w14:textId="3F9E8D73" w:rsidR="00185FAA" w:rsidRDefault="00185FAA" w:rsidP="00185FAA">
      <w:pPr>
        <w:pStyle w:val="ListParagraph"/>
        <w:numPr>
          <w:ilvl w:val="1"/>
          <w:numId w:val="1"/>
        </w:numPr>
        <w:rPr>
          <w:rFonts w:ascii="Arial" w:hAnsi="Arial" w:cs="Arial"/>
          <w:sz w:val="24"/>
          <w:szCs w:val="24"/>
        </w:rPr>
      </w:pPr>
      <w:r>
        <w:rPr>
          <w:rFonts w:ascii="Arial" w:hAnsi="Arial" w:cs="Arial"/>
          <w:sz w:val="24"/>
          <w:szCs w:val="24"/>
        </w:rPr>
        <w:t>Exotic and native grasses exhibit pronounced differences in seed physiology, growth habit, and fecundity</w:t>
      </w:r>
      <w:r w:rsidR="007D63B0">
        <w:rPr>
          <w:rFonts w:ascii="Arial" w:hAnsi="Arial" w:cs="Arial"/>
          <w:sz w:val="24"/>
          <w:szCs w:val="24"/>
        </w:rPr>
        <w:t xml:space="preserve">. Large-seeded exotic annuals </w:t>
      </w:r>
      <w:r w:rsidR="0056626E">
        <w:rPr>
          <w:rFonts w:ascii="Arial" w:hAnsi="Arial" w:cs="Arial"/>
          <w:sz w:val="24"/>
          <w:szCs w:val="24"/>
        </w:rPr>
        <w:t>germinate rapidly with the onset of winter rains</w:t>
      </w:r>
      <w:r w:rsidR="00931D22">
        <w:rPr>
          <w:rFonts w:ascii="Arial" w:hAnsi="Arial" w:cs="Arial"/>
          <w:sz w:val="24"/>
          <w:szCs w:val="24"/>
        </w:rPr>
        <w:t xml:space="preserve"> </w:t>
      </w:r>
      <w:r w:rsidR="009B1E9A">
        <w:rPr>
          <w:rFonts w:ascii="Arial" w:hAnsi="Arial" w:cs="Arial"/>
          <w:sz w:val="24"/>
          <w:szCs w:val="24"/>
        </w:rPr>
        <w:t xml:space="preserve">and invest heavily in reproduction before senescence, resulting in </w:t>
      </w:r>
      <w:r w:rsidR="00063FDE">
        <w:rPr>
          <w:rFonts w:ascii="Arial" w:hAnsi="Arial" w:cs="Arial"/>
          <w:sz w:val="24"/>
          <w:szCs w:val="24"/>
        </w:rPr>
        <w:t>seed rains of over 1,000,000 seeds/m</w:t>
      </w:r>
      <w:r w:rsidR="00063FDE">
        <w:rPr>
          <w:rFonts w:ascii="Arial" w:hAnsi="Arial" w:cs="Arial"/>
          <w:sz w:val="24"/>
          <w:szCs w:val="24"/>
          <w:vertAlign w:val="superscript"/>
        </w:rPr>
        <w:t>2</w:t>
      </w:r>
      <w:r w:rsidR="00063FDE">
        <w:rPr>
          <w:rFonts w:ascii="Arial" w:hAnsi="Arial" w:cs="Arial"/>
          <w:sz w:val="24"/>
          <w:szCs w:val="24"/>
        </w:rPr>
        <w:t xml:space="preserve">. </w:t>
      </w:r>
    </w:p>
    <w:p w14:paraId="43F8D4E5" w14:textId="4CA08387" w:rsidR="00907F64" w:rsidRDefault="00063FDE" w:rsidP="00185FAA">
      <w:pPr>
        <w:pStyle w:val="ListParagraph"/>
        <w:numPr>
          <w:ilvl w:val="1"/>
          <w:numId w:val="1"/>
        </w:numPr>
        <w:rPr>
          <w:rFonts w:ascii="Arial" w:hAnsi="Arial" w:cs="Arial"/>
          <w:sz w:val="24"/>
          <w:szCs w:val="24"/>
        </w:rPr>
      </w:pPr>
      <w:r>
        <w:rPr>
          <w:rFonts w:ascii="Arial" w:hAnsi="Arial" w:cs="Arial"/>
          <w:sz w:val="24"/>
          <w:szCs w:val="24"/>
        </w:rPr>
        <w:t xml:space="preserve">Native grasses, on the other hand, </w:t>
      </w:r>
      <w:r w:rsidR="003A097E">
        <w:rPr>
          <w:rFonts w:ascii="Arial" w:hAnsi="Arial" w:cs="Arial"/>
          <w:sz w:val="24"/>
          <w:szCs w:val="24"/>
        </w:rPr>
        <w:t xml:space="preserve">often produce far fewer seeds of much lower mass that may fail to compete with annual grasses at early life stages. </w:t>
      </w:r>
      <w:r w:rsidR="003F0D02">
        <w:rPr>
          <w:rFonts w:ascii="Arial" w:hAnsi="Arial" w:cs="Arial"/>
          <w:sz w:val="24"/>
          <w:szCs w:val="24"/>
        </w:rPr>
        <w:t xml:space="preserve">However, once established, </w:t>
      </w:r>
      <w:r w:rsidR="00D01DEE">
        <w:rPr>
          <w:rFonts w:ascii="Arial" w:hAnsi="Arial" w:cs="Arial"/>
          <w:sz w:val="24"/>
          <w:szCs w:val="24"/>
        </w:rPr>
        <w:t xml:space="preserve">hardy perennials </w:t>
      </w:r>
      <w:r w:rsidR="00907F64">
        <w:rPr>
          <w:rFonts w:ascii="Arial" w:hAnsi="Arial" w:cs="Arial"/>
          <w:sz w:val="24"/>
          <w:szCs w:val="24"/>
        </w:rPr>
        <w:t xml:space="preserve">are characterized by </w:t>
      </w:r>
      <w:r w:rsidR="00AF268E">
        <w:rPr>
          <w:rFonts w:ascii="Arial" w:hAnsi="Arial" w:cs="Arial"/>
          <w:sz w:val="24"/>
          <w:szCs w:val="24"/>
        </w:rPr>
        <w:t>low mortality</w:t>
      </w:r>
      <w:r w:rsidR="00DA7F87">
        <w:rPr>
          <w:rFonts w:ascii="Arial" w:hAnsi="Arial" w:cs="Arial"/>
          <w:sz w:val="24"/>
          <w:szCs w:val="24"/>
        </w:rPr>
        <w:t xml:space="preserve"> and</w:t>
      </w:r>
      <w:r w:rsidR="00DE3827">
        <w:rPr>
          <w:rFonts w:ascii="Arial" w:hAnsi="Arial" w:cs="Arial"/>
          <w:sz w:val="24"/>
          <w:szCs w:val="24"/>
        </w:rPr>
        <w:t xml:space="preserve"> long-term persistence without </w:t>
      </w:r>
      <w:r w:rsidR="00133B2A">
        <w:rPr>
          <w:rFonts w:ascii="Arial" w:hAnsi="Arial" w:cs="Arial"/>
          <w:sz w:val="24"/>
          <w:szCs w:val="24"/>
        </w:rPr>
        <w:t xml:space="preserve">active </w:t>
      </w:r>
      <w:r w:rsidR="00DE3827">
        <w:rPr>
          <w:rFonts w:ascii="Arial" w:hAnsi="Arial" w:cs="Arial"/>
          <w:sz w:val="24"/>
          <w:szCs w:val="24"/>
        </w:rPr>
        <w:t>disturbance</w:t>
      </w:r>
      <w:r w:rsidR="00DA7F87">
        <w:rPr>
          <w:rFonts w:ascii="Arial" w:hAnsi="Arial" w:cs="Arial"/>
          <w:sz w:val="24"/>
          <w:szCs w:val="24"/>
        </w:rPr>
        <w:t>.</w:t>
      </w:r>
      <w:r w:rsidR="00907F64">
        <w:rPr>
          <w:rFonts w:ascii="Arial" w:hAnsi="Arial" w:cs="Arial"/>
          <w:sz w:val="24"/>
          <w:szCs w:val="24"/>
        </w:rPr>
        <w:t xml:space="preserve"> </w:t>
      </w:r>
    </w:p>
    <w:p w14:paraId="207278D3" w14:textId="62C9C47F" w:rsidR="00907F64" w:rsidRDefault="00907F64" w:rsidP="00185FAA">
      <w:pPr>
        <w:pStyle w:val="ListParagraph"/>
        <w:numPr>
          <w:ilvl w:val="1"/>
          <w:numId w:val="1"/>
        </w:numPr>
        <w:rPr>
          <w:rFonts w:ascii="Arial" w:hAnsi="Arial" w:cs="Arial"/>
          <w:sz w:val="24"/>
          <w:szCs w:val="24"/>
        </w:rPr>
      </w:pPr>
      <w:r>
        <w:rPr>
          <w:rFonts w:ascii="Arial" w:hAnsi="Arial" w:cs="Arial"/>
          <w:sz w:val="24"/>
          <w:szCs w:val="24"/>
        </w:rPr>
        <w:t>Invasive annual</w:t>
      </w:r>
      <w:r w:rsidR="006911D4">
        <w:rPr>
          <w:rFonts w:ascii="Arial" w:hAnsi="Arial" w:cs="Arial"/>
          <w:sz w:val="24"/>
          <w:szCs w:val="24"/>
        </w:rPr>
        <w:t xml:space="preserve"> grasses </w:t>
      </w:r>
      <w:r>
        <w:rPr>
          <w:rFonts w:ascii="Arial" w:hAnsi="Arial" w:cs="Arial"/>
          <w:sz w:val="24"/>
          <w:szCs w:val="24"/>
        </w:rPr>
        <w:t xml:space="preserve">exhibit many similar features to naturalized exotics, with a key exception of </w:t>
      </w:r>
      <w:r w:rsidR="00B44727">
        <w:rPr>
          <w:rFonts w:ascii="Arial" w:hAnsi="Arial" w:cs="Arial"/>
          <w:sz w:val="24"/>
          <w:szCs w:val="24"/>
        </w:rPr>
        <w:t>delayed phenology</w:t>
      </w:r>
      <w:r w:rsidR="003B28D3">
        <w:rPr>
          <w:rFonts w:ascii="Arial" w:hAnsi="Arial" w:cs="Arial"/>
          <w:sz w:val="24"/>
          <w:szCs w:val="24"/>
        </w:rPr>
        <w:t xml:space="preserve"> of growth and seed set</w:t>
      </w:r>
      <w:bookmarkStart w:id="6" w:name="_GoBack"/>
      <w:bookmarkEnd w:id="6"/>
      <w:r w:rsidR="002B5874">
        <w:rPr>
          <w:rFonts w:ascii="Arial" w:hAnsi="Arial" w:cs="Arial"/>
          <w:sz w:val="24"/>
          <w:szCs w:val="24"/>
        </w:rPr>
        <w:t>.</w:t>
      </w:r>
    </w:p>
    <w:p w14:paraId="22303A91" w14:textId="23EB1301" w:rsidR="007E107D" w:rsidRDefault="002B5874" w:rsidP="007E107D">
      <w:pPr>
        <w:pStyle w:val="ListParagraph"/>
        <w:numPr>
          <w:ilvl w:val="1"/>
          <w:numId w:val="1"/>
        </w:numPr>
        <w:rPr>
          <w:rFonts w:ascii="Arial" w:hAnsi="Arial" w:cs="Arial"/>
          <w:sz w:val="24"/>
          <w:szCs w:val="24"/>
        </w:rPr>
      </w:pPr>
      <w:r>
        <w:rPr>
          <w:rFonts w:ascii="Arial" w:hAnsi="Arial" w:cs="Arial"/>
          <w:sz w:val="24"/>
          <w:szCs w:val="24"/>
        </w:rPr>
        <w:t>As a result of these differences, s</w:t>
      </w:r>
      <w:r w:rsidR="007E107D">
        <w:rPr>
          <w:rFonts w:ascii="Arial" w:hAnsi="Arial" w:cs="Arial"/>
          <w:sz w:val="24"/>
          <w:szCs w:val="24"/>
        </w:rPr>
        <w:t xml:space="preserve">easonal patterns of precipitation and temperature can exert considerable control </w:t>
      </w:r>
      <w:r w:rsidR="0053201D">
        <w:rPr>
          <w:rFonts w:ascii="Arial" w:hAnsi="Arial" w:cs="Arial"/>
          <w:sz w:val="24"/>
          <w:szCs w:val="24"/>
        </w:rPr>
        <w:t xml:space="preserve">over productivity and community composition </w:t>
      </w:r>
      <w:r w:rsidR="0053201D">
        <w:rPr>
          <w:rFonts w:ascii="Arial" w:hAnsi="Arial" w:cs="Arial"/>
          <w:sz w:val="24"/>
          <w:szCs w:val="24"/>
        </w:rPr>
        <w:fldChar w:fldCharType="begin" w:fldLock="1"/>
      </w:r>
      <w:r w:rsidR="00B2179B">
        <w:rPr>
          <w:rFonts w:ascii="Arial" w:hAnsi="Arial" w:cs="Arial"/>
          <w:sz w:val="24"/>
          <w:szCs w:val="24"/>
        </w:rPr>
        <w:instrText>ADDIN CSL_CITATION {"citationItems":[{"id":"ITEM-1","itemData":{"DOI":"10.2307/1936378","ISBN":"0012-9658","ISSN":"0012-9658","abstract":"Weather patterns significantly influence annual vegetation, both within and between years. The impact of these weather patterns on standing crop, cover, and botanical composition were investigated during the years 1955-1973 inclusive. Standing crop increased as the growing season progressed from March to June, while cover declined. Erodium spp. Carduus pycnocephalus, Geranium spp. and Hypochoeris glabra all declined between these 2 calendar dates. Other annual species increased in botanical composition as the growing season progressed. Weather patterns primarily influenced total standing crop during the initial period of plant growth. Following germination, temperatures were typically warm and conducive to plant growth; drought at this time suppressed total standing crop. Consistent precipitation following fall germination, and again during the period of rapid plant growth in spring, contributes to a \"grass year\" in the annual type. The sequence of freezing temperatures in relation to phenology of developing grass seedlings determines the relative proportion of annual grass species from one year to the next. Botanical composition of Trifolium spp. and Medicago hispida depends upon mild autumn weather, particularly when such fall weather favors none of the annual grass species. Botanical composition of Erodium spp. positively correlated with weather patterns associated with dry fall conditions. Multiple regressions of standing crop on weather patterns produced useful guidelines for manipulating animal units to achieve complete utilization of available forage, particularly when these equations were implemented in seasonal stages.","author":[{"dropping-particle":"","family":"Pitt","given":"M. D.","non-dropping-particle":"","parse-names":false,"suffix":""},{"dropping-particle":"","family":"Heady","given":"H. F.","non-dropping-particle":"","parse-names":false,"suffix":""}],"container-title":"Ecology","id":"ITEM-1","issue":"No. 2 (Mar., 1978)","issued":{"date-parts":[["1978"]]},"page":"pp. 336-350 (article consists of 15 pages)","title":"Responses of annual vegetation to temperature and rainfall patterns in northern California","type":"article-journal","volume":"Vol. 59"},"uris":["http://www.mendeley.com/documents/?uuid=bec88bc7-e1c7-4aee-be8f-3fe13346c23b"]},{"id":"ITEM-2","itemData":{"author":[{"dropping-particle":"","family":"Reever Morghan","given":"Kimberly J","non-dropping-particle":"","parse-names":false,"suffix":""},{"dropping-particle":"","family":"Corbin","given":"Jeffrey D.","non-dropping-particle":"","parse-names":false,"suffix":""},{"dropping-particle":"","family":"Gerlach","given":"John D.","non-dropping-particle":"","parse-names":false,"suffix":""}],"container-title":"California Grasslands: Ecology and Management","edition":"1","editor":[{"dropping-particle":"","family":"Corbin","given":"Jeffrey D","non-dropping-particle":"","parse-names":false,"suffix":""},{"dropping-particle":"","family":"Stromberg","given":"Mark R.","non-dropping-particle":"","parse-names":false,"suffix":""},{"dropping-particle":"","family":"D'Antonio","given":"Carla M.","non-dropping-particle":"","parse-names":false,"suffix":""}],"id":"ITEM-2","issued":{"date-parts":[["2007"]]},"page":"87-93","publisher":"University of California Press","publisher-place":"Berkeley and Los Angeles, California","title":"Water Relations","type":"chapter"},"uris":["http://www.mendeley.com/documents/?uuid=20ef6af4-4556-4b9c-a807-5cc5117f16f5"]}],"mendeley":{"formattedCitation":"(Pitt and Heady 1978, Reever Morghan et al. 2007)","plainTextFormattedCitation":"(Pitt and Heady 1978, Reever Morghan et al. 2007)","previouslyFormattedCitation":"(Pitt and Heady 1978, Reever Morghan et al. 2007)"},"properties":{"noteIndex":0},"schema":"https://github.com/citation-style-language/schema/raw/master/csl-citation.json"}</w:instrText>
      </w:r>
      <w:r w:rsidR="0053201D">
        <w:rPr>
          <w:rFonts w:ascii="Arial" w:hAnsi="Arial" w:cs="Arial"/>
          <w:sz w:val="24"/>
          <w:szCs w:val="24"/>
        </w:rPr>
        <w:fldChar w:fldCharType="separate"/>
      </w:r>
      <w:r w:rsidR="0053201D" w:rsidRPr="0053201D">
        <w:rPr>
          <w:rFonts w:ascii="Arial" w:hAnsi="Arial" w:cs="Arial"/>
          <w:noProof/>
          <w:sz w:val="24"/>
          <w:szCs w:val="24"/>
        </w:rPr>
        <w:t>(Pitt and Heady 1978, Reever Morghan et al. 2007)</w:t>
      </w:r>
      <w:r w:rsidR="0053201D">
        <w:rPr>
          <w:rFonts w:ascii="Arial" w:hAnsi="Arial" w:cs="Arial"/>
          <w:sz w:val="24"/>
          <w:szCs w:val="24"/>
        </w:rPr>
        <w:fldChar w:fldCharType="end"/>
      </w:r>
      <w:r w:rsidR="0053201D">
        <w:rPr>
          <w:rFonts w:ascii="Arial" w:hAnsi="Arial" w:cs="Arial"/>
          <w:sz w:val="24"/>
          <w:szCs w:val="24"/>
        </w:rPr>
        <w:t xml:space="preserve">. </w:t>
      </w:r>
      <w:r w:rsidR="00C84C0F">
        <w:rPr>
          <w:rFonts w:ascii="Arial" w:hAnsi="Arial" w:cs="Arial"/>
          <w:sz w:val="24"/>
          <w:szCs w:val="24"/>
        </w:rPr>
        <w:t xml:space="preserve">Periodic droughts early in the growing season </w:t>
      </w:r>
      <w:r w:rsidR="006938C3">
        <w:rPr>
          <w:rFonts w:ascii="Arial" w:hAnsi="Arial" w:cs="Arial"/>
          <w:sz w:val="24"/>
          <w:szCs w:val="24"/>
        </w:rPr>
        <w:t xml:space="preserve">are thought to </w:t>
      </w:r>
      <w:r w:rsidR="00F54A24">
        <w:rPr>
          <w:rFonts w:ascii="Arial" w:hAnsi="Arial" w:cs="Arial"/>
          <w:sz w:val="24"/>
          <w:szCs w:val="24"/>
        </w:rPr>
        <w:t>produce excess mortality in annual grasses</w:t>
      </w:r>
      <w:r w:rsidR="008951EB">
        <w:rPr>
          <w:rFonts w:ascii="Arial" w:hAnsi="Arial" w:cs="Arial"/>
          <w:sz w:val="24"/>
          <w:szCs w:val="24"/>
        </w:rPr>
        <w:t xml:space="preserve">, while </w:t>
      </w:r>
      <w:r w:rsidR="00B46C16">
        <w:rPr>
          <w:rFonts w:ascii="Arial" w:hAnsi="Arial" w:cs="Arial"/>
          <w:sz w:val="24"/>
          <w:szCs w:val="24"/>
        </w:rPr>
        <w:t xml:space="preserve">late-season rains </w:t>
      </w:r>
      <w:r w:rsidR="001F087B">
        <w:rPr>
          <w:rFonts w:ascii="Arial" w:hAnsi="Arial" w:cs="Arial"/>
          <w:sz w:val="24"/>
          <w:szCs w:val="24"/>
        </w:rPr>
        <w:t>may favor growth of invasive species</w:t>
      </w:r>
      <w:r w:rsidR="00A01FF3">
        <w:rPr>
          <w:rFonts w:ascii="Arial" w:hAnsi="Arial" w:cs="Arial"/>
          <w:sz w:val="24"/>
          <w:szCs w:val="24"/>
        </w:rPr>
        <w:t>.</w:t>
      </w:r>
    </w:p>
    <w:p w14:paraId="0C44E482" w14:textId="77777777" w:rsidR="00EC36E5" w:rsidRDefault="00EC36E5" w:rsidP="007E107D">
      <w:pPr>
        <w:pStyle w:val="ListParagraph"/>
        <w:numPr>
          <w:ilvl w:val="1"/>
          <w:numId w:val="1"/>
        </w:numPr>
        <w:rPr>
          <w:rFonts w:ascii="Arial" w:hAnsi="Arial" w:cs="Arial"/>
          <w:sz w:val="24"/>
          <w:szCs w:val="24"/>
        </w:rPr>
      </w:pPr>
    </w:p>
    <w:p w14:paraId="633294F9" w14:textId="77777777" w:rsidR="00EE6AF1" w:rsidRPr="00C338AB" w:rsidRDefault="00EE6AF1" w:rsidP="00DF70F9">
      <w:pPr>
        <w:pStyle w:val="ListParagraph"/>
        <w:ind w:left="1440"/>
        <w:rPr>
          <w:rFonts w:ascii="Arial" w:hAnsi="Arial" w:cs="Arial"/>
          <w:sz w:val="24"/>
          <w:szCs w:val="24"/>
        </w:rPr>
      </w:pPr>
    </w:p>
    <w:p w14:paraId="3943B599" w14:textId="4AA245B1" w:rsidR="006B61CA" w:rsidRDefault="006B61CA" w:rsidP="006B61CA">
      <w:pPr>
        <w:pStyle w:val="ListParagraph"/>
        <w:numPr>
          <w:ilvl w:val="1"/>
          <w:numId w:val="1"/>
        </w:numPr>
        <w:rPr>
          <w:rFonts w:ascii="Arial" w:hAnsi="Arial" w:cs="Arial"/>
          <w:sz w:val="24"/>
          <w:szCs w:val="24"/>
        </w:rPr>
      </w:pPr>
      <w:r>
        <w:rPr>
          <w:rFonts w:ascii="Arial" w:hAnsi="Arial" w:cs="Arial"/>
          <w:sz w:val="24"/>
          <w:szCs w:val="24"/>
        </w:rPr>
        <w:t xml:space="preserve">Seasonal patterns of precipitation and temperature can exert considerable control over </w:t>
      </w:r>
      <w:r w:rsidR="00C338AB">
        <w:rPr>
          <w:rFonts w:ascii="Arial" w:hAnsi="Arial" w:cs="Arial"/>
          <w:sz w:val="24"/>
          <w:szCs w:val="24"/>
        </w:rPr>
        <w:t>seedling dynamics, productivity, and propagule production</w:t>
      </w:r>
      <w:r>
        <w:rPr>
          <w:rFonts w:ascii="Arial" w:hAnsi="Arial" w:cs="Arial"/>
          <w:sz w:val="24"/>
          <w:szCs w:val="24"/>
        </w:rPr>
        <w:t>.</w:t>
      </w:r>
      <w:r w:rsidR="005E06B2">
        <w:rPr>
          <w:rFonts w:ascii="Arial" w:hAnsi="Arial" w:cs="Arial"/>
          <w:sz w:val="24"/>
          <w:szCs w:val="24"/>
        </w:rPr>
        <w:t xml:space="preserve"> Periodic winter droughts may reduce the abundance of rapidly germinating annual grasses, while consistent precipitation (particularly late in the growing season</w:t>
      </w:r>
      <w:r w:rsidR="002D113B">
        <w:rPr>
          <w:rFonts w:ascii="Arial" w:hAnsi="Arial" w:cs="Arial"/>
          <w:sz w:val="24"/>
          <w:szCs w:val="24"/>
        </w:rPr>
        <w:t xml:space="preserve">) may favor </w:t>
      </w:r>
      <w:r w:rsidR="00176A45">
        <w:rPr>
          <w:rFonts w:ascii="Arial" w:hAnsi="Arial" w:cs="Arial"/>
          <w:sz w:val="24"/>
          <w:szCs w:val="24"/>
        </w:rPr>
        <w:t>growth of invasive species with later phenology.</w:t>
      </w:r>
      <w:r w:rsidR="00E13FF4">
        <w:rPr>
          <w:rFonts w:ascii="Arial" w:hAnsi="Arial" w:cs="Arial"/>
          <w:sz w:val="24"/>
          <w:szCs w:val="24"/>
        </w:rPr>
        <w:t xml:space="preserve"> </w:t>
      </w:r>
    </w:p>
    <w:p w14:paraId="1C74F6D8" w14:textId="046C5B26" w:rsidR="004645A5" w:rsidRPr="004645A5" w:rsidRDefault="00E13FF4" w:rsidP="004645A5">
      <w:pPr>
        <w:pStyle w:val="ListParagraph"/>
        <w:numPr>
          <w:ilvl w:val="1"/>
          <w:numId w:val="1"/>
        </w:numPr>
        <w:rPr>
          <w:rFonts w:ascii="Arial" w:hAnsi="Arial" w:cs="Arial"/>
          <w:sz w:val="24"/>
          <w:szCs w:val="24"/>
        </w:rPr>
      </w:pPr>
      <w:r>
        <w:rPr>
          <w:rFonts w:ascii="Arial" w:hAnsi="Arial" w:cs="Arial"/>
          <w:sz w:val="24"/>
          <w:szCs w:val="24"/>
        </w:rPr>
        <w:t>Native perennial grasses are thought to be highly recruitment limited,</w:t>
      </w:r>
      <w:r w:rsidR="00176A45">
        <w:rPr>
          <w:rFonts w:ascii="Arial" w:hAnsi="Arial" w:cs="Arial"/>
          <w:sz w:val="24"/>
          <w:szCs w:val="24"/>
        </w:rPr>
        <w:t xml:space="preserve"> failing to produce seed rains comparable to those of their annual counterparts,</w:t>
      </w:r>
      <w:r>
        <w:rPr>
          <w:rFonts w:ascii="Arial" w:hAnsi="Arial" w:cs="Arial"/>
          <w:sz w:val="24"/>
          <w:szCs w:val="24"/>
        </w:rPr>
        <w:t xml:space="preserve"> though </w:t>
      </w:r>
      <w:r w:rsidR="00176A45">
        <w:rPr>
          <w:rFonts w:ascii="Arial" w:hAnsi="Arial" w:cs="Arial"/>
          <w:sz w:val="24"/>
          <w:szCs w:val="24"/>
        </w:rPr>
        <w:t xml:space="preserve">are </w:t>
      </w:r>
      <w:r>
        <w:rPr>
          <w:rFonts w:ascii="Arial" w:hAnsi="Arial" w:cs="Arial"/>
          <w:sz w:val="24"/>
          <w:szCs w:val="24"/>
        </w:rPr>
        <w:t xml:space="preserve">strong competitors once established. </w:t>
      </w:r>
    </w:p>
    <w:p w14:paraId="00AAC036" w14:textId="7CE947D0" w:rsidR="00E71ECE" w:rsidRDefault="00E13FF4" w:rsidP="00BE111D">
      <w:pPr>
        <w:pStyle w:val="ListParagraph"/>
        <w:numPr>
          <w:ilvl w:val="1"/>
          <w:numId w:val="1"/>
        </w:numPr>
        <w:rPr>
          <w:rFonts w:ascii="Arial" w:hAnsi="Arial" w:cs="Arial"/>
          <w:sz w:val="24"/>
          <w:szCs w:val="24"/>
        </w:rPr>
      </w:pPr>
      <w:r>
        <w:rPr>
          <w:rFonts w:ascii="Arial" w:hAnsi="Arial" w:cs="Arial"/>
          <w:sz w:val="24"/>
          <w:szCs w:val="24"/>
        </w:rPr>
        <w:t xml:space="preserve">Exotic annuals (and invasive grasses, in particular) appear to exhibit </w:t>
      </w:r>
      <w:r w:rsidR="002A2779">
        <w:rPr>
          <w:rFonts w:ascii="Arial" w:hAnsi="Arial" w:cs="Arial"/>
          <w:sz w:val="24"/>
          <w:szCs w:val="24"/>
        </w:rPr>
        <w:t xml:space="preserve">strong priority effects through changes in nutrient cycling and deposition of thick litter layers that </w:t>
      </w:r>
      <w:r w:rsidR="00CF1586">
        <w:rPr>
          <w:rFonts w:ascii="Arial" w:hAnsi="Arial" w:cs="Arial"/>
          <w:sz w:val="24"/>
          <w:szCs w:val="24"/>
        </w:rPr>
        <w:t xml:space="preserve">impede competitor </w:t>
      </w:r>
      <w:commentRangeStart w:id="7"/>
      <w:r w:rsidR="00CF1586">
        <w:rPr>
          <w:rFonts w:ascii="Arial" w:hAnsi="Arial" w:cs="Arial"/>
          <w:sz w:val="24"/>
          <w:szCs w:val="24"/>
        </w:rPr>
        <w:t>establishment</w:t>
      </w:r>
      <w:commentRangeEnd w:id="7"/>
      <w:r w:rsidR="001100C6">
        <w:rPr>
          <w:rStyle w:val="CommentReference"/>
        </w:rPr>
        <w:commentReference w:id="7"/>
      </w:r>
      <w:r w:rsidR="00CF1586">
        <w:rPr>
          <w:rFonts w:ascii="Arial" w:hAnsi="Arial" w:cs="Arial"/>
          <w:sz w:val="24"/>
          <w:szCs w:val="24"/>
        </w:rPr>
        <w:t>.</w:t>
      </w:r>
    </w:p>
    <w:p w14:paraId="3816C6F7" w14:textId="77777777" w:rsidR="00BE111D" w:rsidRPr="00BE111D" w:rsidRDefault="00BE111D" w:rsidP="00BE111D">
      <w:pPr>
        <w:pStyle w:val="ListParagraph"/>
        <w:ind w:left="1440"/>
        <w:rPr>
          <w:rFonts w:ascii="Arial" w:hAnsi="Arial" w:cs="Arial"/>
          <w:sz w:val="24"/>
          <w:szCs w:val="24"/>
        </w:rPr>
      </w:pPr>
    </w:p>
    <w:p w14:paraId="7DD0FEDF" w14:textId="38B672D2" w:rsidR="003F3413" w:rsidRDefault="00A45FF4" w:rsidP="00226DC7">
      <w:pPr>
        <w:pStyle w:val="ListParagraph"/>
        <w:numPr>
          <w:ilvl w:val="0"/>
          <w:numId w:val="1"/>
        </w:numPr>
        <w:rPr>
          <w:rFonts w:ascii="Arial" w:hAnsi="Arial" w:cs="Arial"/>
          <w:sz w:val="24"/>
          <w:szCs w:val="24"/>
        </w:rPr>
      </w:pPr>
      <w:r>
        <w:rPr>
          <w:rFonts w:ascii="Arial" w:hAnsi="Arial" w:cs="Arial"/>
          <w:sz w:val="24"/>
          <w:szCs w:val="24"/>
        </w:rPr>
        <w:t xml:space="preserve">Current climate </w:t>
      </w:r>
      <w:r w:rsidR="009A5C5C">
        <w:rPr>
          <w:rFonts w:ascii="Arial" w:hAnsi="Arial" w:cs="Arial"/>
          <w:sz w:val="24"/>
          <w:szCs w:val="24"/>
        </w:rPr>
        <w:t xml:space="preserve">projections </w:t>
      </w:r>
      <w:r w:rsidR="0081030B">
        <w:rPr>
          <w:rFonts w:ascii="Arial" w:hAnsi="Arial" w:cs="Arial"/>
          <w:sz w:val="24"/>
          <w:szCs w:val="24"/>
        </w:rPr>
        <w:t xml:space="preserve">emphasize increased duration and intensity </w:t>
      </w:r>
      <w:r w:rsidR="00423A18">
        <w:rPr>
          <w:rFonts w:ascii="Arial" w:hAnsi="Arial" w:cs="Arial"/>
          <w:sz w:val="24"/>
          <w:szCs w:val="24"/>
        </w:rPr>
        <w:t xml:space="preserve">of drought events in California which may </w:t>
      </w:r>
      <w:r w:rsidR="00856070">
        <w:rPr>
          <w:rFonts w:ascii="Arial" w:hAnsi="Arial" w:cs="Arial"/>
          <w:sz w:val="24"/>
          <w:szCs w:val="24"/>
        </w:rPr>
        <w:t xml:space="preserve">act as critical </w:t>
      </w:r>
      <w:r w:rsidR="00CB25BB">
        <w:rPr>
          <w:rFonts w:ascii="Arial" w:hAnsi="Arial" w:cs="Arial"/>
          <w:sz w:val="24"/>
          <w:szCs w:val="24"/>
        </w:rPr>
        <w:t xml:space="preserve">tipping points </w:t>
      </w:r>
      <w:r w:rsidR="003A18A4">
        <w:rPr>
          <w:rFonts w:ascii="Arial" w:hAnsi="Arial" w:cs="Arial"/>
          <w:sz w:val="24"/>
          <w:szCs w:val="24"/>
        </w:rPr>
        <w:t xml:space="preserve">in </w:t>
      </w:r>
      <w:r w:rsidR="005E0331">
        <w:rPr>
          <w:rFonts w:ascii="Arial" w:hAnsi="Arial" w:cs="Arial"/>
          <w:sz w:val="24"/>
          <w:szCs w:val="24"/>
        </w:rPr>
        <w:t>many ecosystems</w:t>
      </w:r>
      <w:r w:rsidR="00B048FA">
        <w:rPr>
          <w:rFonts w:ascii="Arial" w:hAnsi="Arial" w:cs="Arial"/>
          <w:sz w:val="24"/>
          <w:szCs w:val="24"/>
        </w:rPr>
        <w:t xml:space="preserve"> </w:t>
      </w:r>
      <w:r w:rsidR="00726FCF">
        <w:rPr>
          <w:rFonts w:ascii="Arial" w:hAnsi="Arial" w:cs="Arial"/>
          <w:sz w:val="24"/>
          <w:szCs w:val="24"/>
        </w:rPr>
        <w:fldChar w:fldCharType="begin" w:fldLock="1"/>
      </w:r>
      <w:r w:rsidR="001D17F0">
        <w:rPr>
          <w:rFonts w:ascii="Arial" w:hAnsi="Arial" w:cs="Arial"/>
          <w:sz w:val="24"/>
          <w:szCs w:val="24"/>
        </w:rPr>
        <w:instrText>ADDIN CSL_CITATION {"citationItems":[{"id":"ITEM-1","itemData":{"DOI":"10.1007/s00382-012-1337-9","ISSN":"0930-7575","author":[{"dropping-particle":"","family":"Pierce","given":"David W.","non-dropping-particle":"","parse-names":false,"suffix":""},{"dropping-particle":"","family":"Das","given":"Tapash","non-dropping-particle":"","parse-names":false,"suffix":""},{"dropping-particle":"","family":"Cayan","given":"Daniel R.","non-dropping-particle":"","parse-names":false,"suffix":""},{"dropping-particle":"","family":"Maurer","given":"Edwin P.","non-dropping-particle":"","parse-names":false,"suffix":""},{"dropping-particle":"","family":"Miller","given":"Norman L.","non-dropping-particle":"","parse-names":false,"suffix":""},{"dropping-particle":"","family":"Bao","given":"Yan","non-dropping-particle":"","parse-names":false,"suffix":""},{"dropping-particle":"","family":"Kanamitsu","given":"M.","non-dropping-particle":"","parse-names":false,"suffix":""},{"dropping-particle":"","family":"Yoshimura","given":"Kei","non-dropping-particle":"","parse-names":false,"suffix":""},{"dropping-particle":"","family":"Snyder","given":"Mark a.","non-dropping-particle":"","parse-names":false,"suffix":""},{"dropping-particle":"","family":"Sloan","given":"Lisa C.","non-dropping-particle":"","parse-names":false,"suffix":""},{"dropping-particle":"","family":"Franco","given":"Guido","non-dropping-particle":"","parse-names":false,"suffix":""},{"dropping-particle":"","family":"Tyree","given":"Mary","non-dropping-particle":"","parse-names":false,"suffix":""}],"container-title":"Climate Dynamics","id":"ITEM-1","issue":"3-4","issued":{"date-parts":[["2012","3","30"]]},"page":"839-856","title":"Probabilistic estimates of future changes in California temperature and precipitation using statistical and dynamical downscaling","type":"article-journal","volume":"40"},"uris":["http://www.mendeley.com/documents/?uuid=a716257d-87a5-4451-b252-b7dbbf6f6017"]},{"id":"ITEM-2","itemData":{"abstract":"Ecosystem services are the goods and servicesfresh water, soil, biological and genetic diversity, crop pollination, carbon sequestration, climate stabilization, and recreationthat people obtain from intact, natural systems. Ecosystem services play a crucial role in sustaining human wellbeing and economic viability in California. Californians benefit substantially from the delivery of an array of ecosystem services for which substitutes are costly or completely unavailable. Climate change is likely to substantially alter or even eliminate certain ecosystem services. To better understand the consequences of climate change and to develop effective means of adapting, it is critical that we improve our understanding of the links between climate, ecosystems, and the economic value of ecosystem services. This report projects the impact of future climate change on the natural provision of four key ecosystem services in California (carbon sequestration, forage production, water for instream flows for salmon, and snow recreation) and biodiversity, and the resulting change in market and nonmarket value of each service. Under most scenarios of climate change, the provision of all four ecosystem services will decline, leading to a decline in the economic output and wellbeing for the state. The report also reveals that our scientific understanding of the links between climate, ecosystems, and economic value is still poorly developed for California. A comprehensive research program focused on developing models and estimating the impacts of climate change on ecosystem services in California will be an important tool for reversing current and future losses in the economic value of our natural ecosystems.","author":[{"dropping-particle":"","family":"Shaw","given":"M Rebecca","non-dropping-particle":"","parse-names":false,"suffix":""},{"dropping-particle":"","family":"Pendleton","given":"Linwood","non-dropping-particle":"","parse-names":false,"suffix":""},{"dropping-particle":"","family":"Morris","given":"Belinda","non-dropping-particle":"","parse-names":false,"suffix":""},{"dropping-particle":"","family":"Bratman","given":"Greg","non-dropping-particle":"","parse-names":false,"suffix":""},{"dropping-particle":"","family":"Bachelet","given":"Dominique","non-dropping-particle":"","parse-names":false,"suffix":""},{"dropping-particle":"","family":"Klausmeyer","given":"Kirk","non-dropping-particle":"","parse-names":false,"suffix":""},{"dropping-particle":"","family":"Mackenzie","given":"Jason","non-dropping-particle":"","parse-names":false,"suffix":""},{"dropping-particle":"","family":"Conklin","given":"Dave","non-dropping-particle":"","parse-names":false,"suffix":""},{"dropping-particle":"","family":"Haunreiter","given":"Erik","non-dropping-particle":"","parse-names":false,"suffix":""},{"dropping-particle":"","family":"Daly","given":"Chris","non-dropping-particle":"","parse-names":false,"suffix":""}],"container-title":"California Climate Change Center","id":"ITEM-2","issue":"March 2009","issued":{"date-parts":[["2009"]]},"number-of-pages":"1-114","title":"The Impact of Climate Change on California ’ s Ecosystem Services","type":"report","volume":"114"},"uris":["http://www.mendeley.com/documents/?uuid=98de514f-a64f-4908-8012-b72cbce03fb3"]}],"mendeley":{"formattedCitation":"(Shaw et al. 2009, Pierce et al. 2012)","plainTextFormattedCitation":"(Shaw et al. 2009, Pierce et al. 2012)","previouslyFormattedCitation":"(Shaw et al. 2009, Pierce et al. 2012)"},"properties":{"noteIndex":0},"schema":"https://github.com/citation-style-language/schema/raw/master/csl-citation.json"}</w:instrText>
      </w:r>
      <w:r w:rsidR="00726FCF">
        <w:rPr>
          <w:rFonts w:ascii="Arial" w:hAnsi="Arial" w:cs="Arial"/>
          <w:sz w:val="24"/>
          <w:szCs w:val="24"/>
        </w:rPr>
        <w:fldChar w:fldCharType="separate"/>
      </w:r>
      <w:r w:rsidR="00044BFC" w:rsidRPr="00044BFC">
        <w:rPr>
          <w:rFonts w:ascii="Arial" w:hAnsi="Arial" w:cs="Arial"/>
          <w:noProof/>
          <w:sz w:val="24"/>
          <w:szCs w:val="24"/>
        </w:rPr>
        <w:t>(Shaw et al. 2009, Pierce et al. 2012)</w:t>
      </w:r>
      <w:r w:rsidR="00726FCF">
        <w:rPr>
          <w:rFonts w:ascii="Arial" w:hAnsi="Arial" w:cs="Arial"/>
          <w:sz w:val="24"/>
          <w:szCs w:val="24"/>
        </w:rPr>
        <w:fldChar w:fldCharType="end"/>
      </w:r>
      <w:r w:rsidR="00726FCF">
        <w:rPr>
          <w:rFonts w:ascii="Arial" w:hAnsi="Arial" w:cs="Arial"/>
          <w:sz w:val="24"/>
          <w:szCs w:val="24"/>
        </w:rPr>
        <w:t xml:space="preserve"> </w:t>
      </w:r>
      <w:r w:rsidR="00B048FA">
        <w:rPr>
          <w:rFonts w:ascii="Arial" w:hAnsi="Arial" w:cs="Arial"/>
          <w:sz w:val="24"/>
          <w:szCs w:val="24"/>
        </w:rPr>
        <w:t>–</w:t>
      </w:r>
      <w:r w:rsidR="00C679BC">
        <w:rPr>
          <w:rFonts w:ascii="Arial" w:hAnsi="Arial" w:cs="Arial"/>
          <w:sz w:val="24"/>
          <w:szCs w:val="24"/>
        </w:rPr>
        <w:t xml:space="preserve"> </w:t>
      </w:r>
      <w:r w:rsidR="00B048FA">
        <w:rPr>
          <w:rFonts w:ascii="Arial" w:hAnsi="Arial" w:cs="Arial"/>
          <w:sz w:val="24"/>
          <w:szCs w:val="24"/>
        </w:rPr>
        <w:t>a recent drought of historic magnitude</w:t>
      </w:r>
      <w:r w:rsidR="00A84584">
        <w:rPr>
          <w:rFonts w:ascii="Arial" w:hAnsi="Arial" w:cs="Arial"/>
          <w:sz w:val="24"/>
          <w:szCs w:val="24"/>
        </w:rPr>
        <w:t xml:space="preserve"> has been shown to </w:t>
      </w:r>
      <w:r w:rsidR="00F37D18">
        <w:rPr>
          <w:rFonts w:ascii="Arial" w:hAnsi="Arial" w:cs="Arial"/>
          <w:sz w:val="24"/>
          <w:szCs w:val="24"/>
        </w:rPr>
        <w:t xml:space="preserve">divide many species into distinct sets of “winners” and “losers”, </w:t>
      </w:r>
      <w:commentRangeStart w:id="8"/>
      <w:r w:rsidR="00F37D18">
        <w:rPr>
          <w:rFonts w:ascii="Arial" w:hAnsi="Arial" w:cs="Arial"/>
          <w:sz w:val="24"/>
          <w:szCs w:val="24"/>
        </w:rPr>
        <w:t xml:space="preserve">with dramatic </w:t>
      </w:r>
      <w:r w:rsidR="002E3456">
        <w:rPr>
          <w:rFonts w:ascii="Arial" w:hAnsi="Arial" w:cs="Arial"/>
          <w:sz w:val="24"/>
          <w:szCs w:val="24"/>
        </w:rPr>
        <w:t xml:space="preserve">changes in productivity and biodiversity </w:t>
      </w:r>
      <w:r w:rsidR="00F37D18">
        <w:rPr>
          <w:rFonts w:ascii="Arial" w:hAnsi="Arial" w:cs="Arial"/>
          <w:sz w:val="24"/>
          <w:szCs w:val="24"/>
        </w:rPr>
        <w:t>at the community level</w:t>
      </w:r>
      <w:r w:rsidR="00303FEE">
        <w:rPr>
          <w:rFonts w:ascii="Arial" w:hAnsi="Arial" w:cs="Arial"/>
          <w:sz w:val="24"/>
          <w:szCs w:val="24"/>
        </w:rPr>
        <w:t xml:space="preserve"> </w:t>
      </w:r>
      <w:commentRangeEnd w:id="8"/>
      <w:r w:rsidR="001100C6">
        <w:rPr>
          <w:rStyle w:val="CommentReference"/>
        </w:rPr>
        <w:commentReference w:id="8"/>
      </w:r>
      <w:r w:rsidR="007B61C3">
        <w:rPr>
          <w:rFonts w:ascii="Arial" w:hAnsi="Arial" w:cs="Arial"/>
          <w:sz w:val="24"/>
          <w:szCs w:val="24"/>
        </w:rPr>
        <w:fldChar w:fldCharType="begin" w:fldLock="1"/>
      </w:r>
      <w:r w:rsidR="001D17F0">
        <w:rPr>
          <w:rFonts w:ascii="Arial" w:hAnsi="Arial" w:cs="Arial"/>
          <w:sz w:val="24"/>
          <w:szCs w:val="24"/>
        </w:rPr>
        <w:instrText>ADDIN CSL_CITATION {"citationItems":[{"id":"ITEM-1","itemData":{"DOI":"10.1038/s41558-018-0255-1","ISBN":"1758-678X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Change","id":"ITEM-1","issue":"9","issued":{"date-parts":[["2018"]]},"page":"819-824","publisher":"Springer US","title":"Ecological winners and losers of extreme drought in California","type":"article-journal","volume":"8"},"uris":["http://www.mendeley.com/documents/?uuid=d5536d19-898f-47a1-89eb-75f6c6c17664"]}],"mendeley":{"formattedCitation":"(Prugh et al. 2018)","plainTextFormattedCitation":"(Prugh et al. 2018)","previouslyFormattedCitation":"(Prugh et al. 2018)"},"properties":{"noteIndex":0},"schema":"https://github.com/citation-style-language/schema/raw/master/csl-citation.json"}</w:instrText>
      </w:r>
      <w:r w:rsidR="007B61C3">
        <w:rPr>
          <w:rFonts w:ascii="Arial" w:hAnsi="Arial" w:cs="Arial"/>
          <w:sz w:val="24"/>
          <w:szCs w:val="24"/>
        </w:rPr>
        <w:fldChar w:fldCharType="separate"/>
      </w:r>
      <w:r w:rsidR="00044BFC" w:rsidRPr="00044BFC">
        <w:rPr>
          <w:rFonts w:ascii="Arial" w:hAnsi="Arial" w:cs="Arial"/>
          <w:noProof/>
          <w:sz w:val="24"/>
          <w:szCs w:val="24"/>
        </w:rPr>
        <w:t>(Prugh et al. 2018)</w:t>
      </w:r>
      <w:r w:rsidR="007B61C3">
        <w:rPr>
          <w:rFonts w:ascii="Arial" w:hAnsi="Arial" w:cs="Arial"/>
          <w:sz w:val="24"/>
          <w:szCs w:val="24"/>
        </w:rPr>
        <w:fldChar w:fldCharType="end"/>
      </w:r>
      <w:r w:rsidR="00F37D18">
        <w:rPr>
          <w:rFonts w:ascii="Arial" w:hAnsi="Arial" w:cs="Arial"/>
          <w:sz w:val="24"/>
          <w:szCs w:val="24"/>
        </w:rPr>
        <w:t>.</w:t>
      </w:r>
      <w:r w:rsidR="00FC7DF9">
        <w:rPr>
          <w:rFonts w:ascii="Arial" w:hAnsi="Arial" w:cs="Arial"/>
          <w:sz w:val="24"/>
          <w:szCs w:val="24"/>
        </w:rPr>
        <w:t xml:space="preserve"> With pressing </w:t>
      </w:r>
      <w:r w:rsidR="00303FEE">
        <w:rPr>
          <w:rFonts w:ascii="Arial" w:hAnsi="Arial" w:cs="Arial"/>
          <w:sz w:val="24"/>
          <w:szCs w:val="24"/>
        </w:rPr>
        <w:t>concerns</w:t>
      </w:r>
      <w:r w:rsidR="00FC7DF9">
        <w:rPr>
          <w:rFonts w:ascii="Arial" w:hAnsi="Arial" w:cs="Arial"/>
          <w:sz w:val="24"/>
          <w:szCs w:val="24"/>
        </w:rPr>
        <w:t xml:space="preserve"> on the ability of these </w:t>
      </w:r>
      <w:r w:rsidR="0024585E">
        <w:rPr>
          <w:rFonts w:ascii="Arial" w:hAnsi="Arial" w:cs="Arial"/>
          <w:sz w:val="24"/>
          <w:szCs w:val="24"/>
        </w:rPr>
        <w:t>communities</w:t>
      </w:r>
      <w:r w:rsidR="00FC7DF9">
        <w:rPr>
          <w:rFonts w:ascii="Arial" w:hAnsi="Arial" w:cs="Arial"/>
          <w:sz w:val="24"/>
          <w:szCs w:val="24"/>
        </w:rPr>
        <w:t xml:space="preserve"> to resist and reorganize following </w:t>
      </w:r>
      <w:r w:rsidR="000B5548">
        <w:rPr>
          <w:rFonts w:ascii="Arial" w:hAnsi="Arial" w:cs="Arial"/>
          <w:sz w:val="24"/>
          <w:szCs w:val="24"/>
        </w:rPr>
        <w:t>disturbance</w:t>
      </w:r>
      <w:r w:rsidR="00226DC7">
        <w:rPr>
          <w:rFonts w:ascii="Arial" w:hAnsi="Arial" w:cs="Arial"/>
          <w:sz w:val="24"/>
          <w:szCs w:val="24"/>
        </w:rPr>
        <w:t>, q</w:t>
      </w:r>
      <w:r w:rsidR="00A1449C" w:rsidRPr="00226DC7">
        <w:rPr>
          <w:rFonts w:ascii="Arial" w:hAnsi="Arial" w:cs="Arial"/>
          <w:sz w:val="24"/>
          <w:szCs w:val="24"/>
        </w:rPr>
        <w:t>uantitative</w:t>
      </w:r>
      <w:r w:rsidR="00CC4A17" w:rsidRPr="00226DC7">
        <w:rPr>
          <w:rFonts w:ascii="Arial" w:hAnsi="Arial" w:cs="Arial"/>
          <w:sz w:val="24"/>
          <w:szCs w:val="24"/>
        </w:rPr>
        <w:t xml:space="preserve">ly-driven development </w:t>
      </w:r>
      <w:r w:rsidR="00A1449C" w:rsidRPr="00226DC7">
        <w:rPr>
          <w:rFonts w:ascii="Arial" w:hAnsi="Arial" w:cs="Arial"/>
          <w:sz w:val="24"/>
          <w:szCs w:val="24"/>
        </w:rPr>
        <w:t xml:space="preserve">of </w:t>
      </w:r>
      <w:r w:rsidR="00931EC6" w:rsidRPr="00226DC7">
        <w:rPr>
          <w:rFonts w:ascii="Arial" w:hAnsi="Arial" w:cs="Arial"/>
          <w:sz w:val="24"/>
          <w:szCs w:val="24"/>
        </w:rPr>
        <w:t xml:space="preserve">state and transition models </w:t>
      </w:r>
      <w:r w:rsidR="00D62490" w:rsidRPr="00226DC7">
        <w:rPr>
          <w:rFonts w:ascii="Arial" w:hAnsi="Arial" w:cs="Arial"/>
          <w:sz w:val="24"/>
          <w:szCs w:val="24"/>
        </w:rPr>
        <w:t xml:space="preserve">in California annual grasslands </w:t>
      </w:r>
      <w:r w:rsidR="00931EC6" w:rsidRPr="00226DC7">
        <w:rPr>
          <w:rFonts w:ascii="Arial" w:hAnsi="Arial" w:cs="Arial"/>
          <w:sz w:val="24"/>
          <w:szCs w:val="24"/>
        </w:rPr>
        <w:t>may</w:t>
      </w:r>
      <w:r w:rsidR="00493161" w:rsidRPr="00226DC7">
        <w:rPr>
          <w:rFonts w:ascii="Arial" w:hAnsi="Arial" w:cs="Arial"/>
          <w:sz w:val="24"/>
          <w:szCs w:val="24"/>
        </w:rPr>
        <w:t xml:space="preserve"> provide a key evaluation of resilience in a system </w:t>
      </w:r>
      <w:r w:rsidR="00957E1B" w:rsidRPr="00226DC7">
        <w:rPr>
          <w:rFonts w:ascii="Arial" w:hAnsi="Arial" w:cs="Arial"/>
          <w:sz w:val="24"/>
          <w:szCs w:val="24"/>
        </w:rPr>
        <w:t>heavily impacted by</w:t>
      </w:r>
      <w:r w:rsidR="00576DDA" w:rsidRPr="00226DC7">
        <w:rPr>
          <w:rFonts w:ascii="Arial" w:hAnsi="Arial" w:cs="Arial"/>
          <w:sz w:val="24"/>
          <w:szCs w:val="24"/>
        </w:rPr>
        <w:t xml:space="preserve"> extreme climate events and species invasion</w:t>
      </w:r>
      <w:r w:rsidR="00165902" w:rsidRPr="00226DC7">
        <w:rPr>
          <w:rFonts w:ascii="Arial" w:hAnsi="Arial" w:cs="Arial"/>
          <w:sz w:val="24"/>
          <w:szCs w:val="24"/>
        </w:rPr>
        <w:t xml:space="preserve">. </w:t>
      </w:r>
      <w:commentRangeStart w:id="9"/>
      <w:r w:rsidR="00E5324D" w:rsidRPr="00226DC7">
        <w:rPr>
          <w:rFonts w:ascii="Arial" w:hAnsi="Arial" w:cs="Arial"/>
          <w:sz w:val="24"/>
          <w:szCs w:val="24"/>
        </w:rPr>
        <w:t xml:space="preserve">Indeed, </w:t>
      </w:r>
      <w:r w:rsidR="00DE1FEF" w:rsidRPr="00226DC7">
        <w:rPr>
          <w:rFonts w:ascii="Arial" w:hAnsi="Arial" w:cs="Arial"/>
          <w:sz w:val="24"/>
          <w:szCs w:val="24"/>
        </w:rPr>
        <w:t xml:space="preserve">many </w:t>
      </w:r>
      <w:r w:rsidR="005A2593">
        <w:rPr>
          <w:rFonts w:ascii="Arial" w:hAnsi="Arial" w:cs="Arial"/>
          <w:sz w:val="24"/>
          <w:szCs w:val="24"/>
        </w:rPr>
        <w:t xml:space="preserve">global </w:t>
      </w:r>
      <w:r w:rsidR="000A4C3A" w:rsidRPr="00226DC7">
        <w:rPr>
          <w:rFonts w:ascii="Arial" w:hAnsi="Arial" w:cs="Arial"/>
          <w:sz w:val="24"/>
          <w:szCs w:val="24"/>
        </w:rPr>
        <w:t>grasslands</w:t>
      </w:r>
      <w:r w:rsidR="007C5E25" w:rsidRPr="00226DC7">
        <w:rPr>
          <w:rFonts w:ascii="Arial" w:hAnsi="Arial" w:cs="Arial"/>
          <w:sz w:val="24"/>
          <w:szCs w:val="24"/>
        </w:rPr>
        <w:t xml:space="preserve"> </w:t>
      </w:r>
      <w:r w:rsidR="000A4C3A" w:rsidRPr="00226DC7">
        <w:rPr>
          <w:rFonts w:ascii="Arial" w:hAnsi="Arial" w:cs="Arial"/>
          <w:sz w:val="24"/>
          <w:szCs w:val="24"/>
        </w:rPr>
        <w:t xml:space="preserve">mirror </w:t>
      </w:r>
      <w:r w:rsidR="00F827DD" w:rsidRPr="00226DC7">
        <w:rPr>
          <w:rFonts w:ascii="Arial" w:hAnsi="Arial" w:cs="Arial"/>
          <w:sz w:val="24"/>
          <w:szCs w:val="24"/>
        </w:rPr>
        <w:t xml:space="preserve">these </w:t>
      </w:r>
      <w:r w:rsidR="000A4C3A" w:rsidRPr="00226DC7">
        <w:rPr>
          <w:rFonts w:ascii="Arial" w:hAnsi="Arial" w:cs="Arial"/>
          <w:sz w:val="24"/>
          <w:szCs w:val="24"/>
        </w:rPr>
        <w:t xml:space="preserve">observed trends of dominance by annual invaders and increasing </w:t>
      </w:r>
      <w:r w:rsidR="00A54FF1" w:rsidRPr="00226DC7">
        <w:rPr>
          <w:rFonts w:ascii="Arial" w:hAnsi="Arial" w:cs="Arial"/>
          <w:sz w:val="24"/>
          <w:szCs w:val="24"/>
        </w:rPr>
        <w:t>climatic fluctuations</w:t>
      </w:r>
      <w:commentRangeEnd w:id="9"/>
      <w:r w:rsidR="0094750D">
        <w:rPr>
          <w:rStyle w:val="CommentReference"/>
        </w:rPr>
        <w:commentReference w:id="9"/>
      </w:r>
      <w:r w:rsidR="00A54FF1" w:rsidRPr="00226DC7">
        <w:rPr>
          <w:rFonts w:ascii="Arial" w:hAnsi="Arial" w:cs="Arial"/>
          <w:sz w:val="24"/>
          <w:szCs w:val="24"/>
        </w:rPr>
        <w:t>.</w:t>
      </w:r>
      <w:r w:rsidR="00843E6E" w:rsidRPr="00226DC7">
        <w:rPr>
          <w:rFonts w:ascii="Arial" w:hAnsi="Arial" w:cs="Arial"/>
          <w:sz w:val="24"/>
          <w:szCs w:val="24"/>
        </w:rPr>
        <w:t xml:space="preserve"> </w:t>
      </w:r>
    </w:p>
    <w:p w14:paraId="340645A4" w14:textId="77777777" w:rsidR="001C5E1F" w:rsidRPr="00226DC7" w:rsidRDefault="001C5E1F" w:rsidP="001C5E1F">
      <w:pPr>
        <w:pStyle w:val="ListParagraph"/>
        <w:rPr>
          <w:rFonts w:ascii="Arial" w:hAnsi="Arial" w:cs="Arial"/>
          <w:sz w:val="24"/>
          <w:szCs w:val="24"/>
        </w:rPr>
      </w:pPr>
    </w:p>
    <w:p w14:paraId="47A9EF31" w14:textId="73238731" w:rsidR="00562FB7" w:rsidRPr="00DA5162" w:rsidRDefault="00501B88" w:rsidP="00DA5162">
      <w:pPr>
        <w:pStyle w:val="ListParagraph"/>
        <w:numPr>
          <w:ilvl w:val="0"/>
          <w:numId w:val="1"/>
        </w:numPr>
        <w:rPr>
          <w:rFonts w:ascii="Arial" w:hAnsi="Arial" w:cs="Arial"/>
          <w:sz w:val="24"/>
          <w:szCs w:val="24"/>
        </w:rPr>
      </w:pPr>
      <w:r>
        <w:rPr>
          <w:rFonts w:ascii="Arial" w:hAnsi="Arial" w:cs="Arial"/>
          <w:sz w:val="24"/>
          <w:szCs w:val="24"/>
        </w:rPr>
        <w:t>Here, we assess interactions between community assembly</w:t>
      </w:r>
      <w:r w:rsidR="009E3054">
        <w:rPr>
          <w:rFonts w:ascii="Arial" w:hAnsi="Arial" w:cs="Arial"/>
          <w:sz w:val="24"/>
          <w:szCs w:val="24"/>
        </w:rPr>
        <w:t xml:space="preserve"> and climatic variation</w:t>
      </w:r>
      <w:r w:rsidR="002F4A57">
        <w:rPr>
          <w:rFonts w:ascii="Arial" w:hAnsi="Arial" w:cs="Arial"/>
          <w:sz w:val="24"/>
          <w:szCs w:val="24"/>
        </w:rPr>
        <w:t xml:space="preserve"> </w:t>
      </w:r>
      <w:r w:rsidR="00B907FC">
        <w:rPr>
          <w:rFonts w:ascii="Arial" w:hAnsi="Arial" w:cs="Arial"/>
          <w:sz w:val="24"/>
          <w:szCs w:val="24"/>
        </w:rPr>
        <w:t>on vegetation composition</w:t>
      </w:r>
      <w:r w:rsidR="009E3054">
        <w:rPr>
          <w:rFonts w:ascii="Arial" w:hAnsi="Arial" w:cs="Arial"/>
          <w:sz w:val="24"/>
          <w:szCs w:val="24"/>
        </w:rPr>
        <w:t xml:space="preserve"> </w:t>
      </w:r>
      <w:r w:rsidR="004A4A05">
        <w:rPr>
          <w:rFonts w:ascii="Arial" w:hAnsi="Arial" w:cs="Arial"/>
          <w:sz w:val="24"/>
          <w:szCs w:val="24"/>
        </w:rPr>
        <w:t>in California annual grassland</w:t>
      </w:r>
      <w:r w:rsidR="002F4A57">
        <w:rPr>
          <w:rFonts w:ascii="Arial" w:hAnsi="Arial" w:cs="Arial"/>
          <w:sz w:val="24"/>
          <w:szCs w:val="24"/>
        </w:rPr>
        <w:t>s</w:t>
      </w:r>
      <w:r w:rsidR="00EB7C2F">
        <w:rPr>
          <w:rFonts w:ascii="Arial" w:hAnsi="Arial" w:cs="Arial"/>
          <w:sz w:val="24"/>
          <w:szCs w:val="24"/>
        </w:rPr>
        <w:t xml:space="preserve"> across a 10-year period </w:t>
      </w:r>
      <w:r w:rsidR="00C912CC">
        <w:rPr>
          <w:rFonts w:ascii="Arial" w:hAnsi="Arial" w:cs="Arial"/>
          <w:sz w:val="24"/>
          <w:szCs w:val="24"/>
        </w:rPr>
        <w:t>encompassing recent drought (2013-2016) and potential recovery</w:t>
      </w:r>
      <w:r w:rsidR="00991004">
        <w:rPr>
          <w:rFonts w:ascii="Arial" w:hAnsi="Arial" w:cs="Arial"/>
          <w:sz w:val="24"/>
          <w:szCs w:val="24"/>
        </w:rPr>
        <w:t xml:space="preserve">. Using </w:t>
      </w:r>
      <w:r w:rsidR="00A1547F">
        <w:rPr>
          <w:rFonts w:ascii="Arial" w:hAnsi="Arial" w:cs="Arial"/>
          <w:sz w:val="24"/>
          <w:szCs w:val="24"/>
        </w:rPr>
        <w:t xml:space="preserve">data </w:t>
      </w:r>
      <w:r w:rsidR="00C11B81" w:rsidRPr="00991004">
        <w:rPr>
          <w:rFonts w:ascii="Arial" w:hAnsi="Arial" w:cs="Arial"/>
          <w:sz w:val="24"/>
          <w:szCs w:val="24"/>
        </w:rPr>
        <w:t xml:space="preserve">from </w:t>
      </w:r>
      <w:r w:rsidR="001B37E9" w:rsidRPr="00991004">
        <w:rPr>
          <w:rFonts w:ascii="Arial" w:hAnsi="Arial" w:cs="Arial"/>
          <w:sz w:val="24"/>
          <w:szCs w:val="24"/>
        </w:rPr>
        <w:t xml:space="preserve">experimental plantings of </w:t>
      </w:r>
      <w:r w:rsidR="00C11B81" w:rsidRPr="00991004">
        <w:rPr>
          <w:rFonts w:ascii="Arial" w:hAnsi="Arial" w:cs="Arial"/>
          <w:sz w:val="24"/>
          <w:szCs w:val="24"/>
        </w:rPr>
        <w:t xml:space="preserve">three key grassland </w:t>
      </w:r>
      <w:r w:rsidR="00FC7508" w:rsidRPr="00991004">
        <w:rPr>
          <w:rFonts w:ascii="Arial" w:hAnsi="Arial" w:cs="Arial"/>
          <w:sz w:val="24"/>
          <w:szCs w:val="24"/>
        </w:rPr>
        <w:t>species groups</w:t>
      </w:r>
      <w:r w:rsidR="00207862">
        <w:rPr>
          <w:rFonts w:ascii="Arial" w:hAnsi="Arial" w:cs="Arial"/>
          <w:sz w:val="24"/>
          <w:szCs w:val="24"/>
        </w:rPr>
        <w:t xml:space="preserve"> </w:t>
      </w:r>
      <w:r w:rsidR="00C11B81" w:rsidRPr="00991004">
        <w:rPr>
          <w:rFonts w:ascii="Arial" w:hAnsi="Arial" w:cs="Arial"/>
          <w:sz w:val="24"/>
          <w:szCs w:val="24"/>
        </w:rPr>
        <w:t>– naturalized</w:t>
      </w:r>
      <w:r w:rsidR="0094750D">
        <w:rPr>
          <w:rFonts w:ascii="Arial" w:hAnsi="Arial" w:cs="Arial"/>
          <w:sz w:val="24"/>
          <w:szCs w:val="24"/>
        </w:rPr>
        <w:t xml:space="preserve"> annual</w:t>
      </w:r>
      <w:r w:rsidR="00C11B81" w:rsidRPr="00991004">
        <w:rPr>
          <w:rFonts w:ascii="Arial" w:hAnsi="Arial" w:cs="Arial"/>
          <w:sz w:val="24"/>
          <w:szCs w:val="24"/>
        </w:rPr>
        <w:t>, native, and invasive species</w:t>
      </w:r>
      <w:r w:rsidR="00991004">
        <w:rPr>
          <w:rFonts w:ascii="Arial" w:hAnsi="Arial" w:cs="Arial"/>
          <w:sz w:val="24"/>
          <w:szCs w:val="24"/>
        </w:rPr>
        <w:t xml:space="preserve"> </w:t>
      </w:r>
      <w:r w:rsidR="002F5A8E">
        <w:rPr>
          <w:rFonts w:ascii="Arial" w:hAnsi="Arial" w:cs="Arial"/>
          <w:sz w:val="24"/>
          <w:szCs w:val="24"/>
        </w:rPr>
        <w:t>–</w:t>
      </w:r>
      <w:r w:rsidR="00991004">
        <w:rPr>
          <w:rFonts w:ascii="Arial" w:hAnsi="Arial" w:cs="Arial"/>
          <w:sz w:val="24"/>
          <w:szCs w:val="24"/>
        </w:rPr>
        <w:t xml:space="preserve"> </w:t>
      </w:r>
      <w:r w:rsidR="002F5A8E">
        <w:rPr>
          <w:rFonts w:ascii="Arial" w:hAnsi="Arial" w:cs="Arial"/>
          <w:sz w:val="24"/>
          <w:szCs w:val="24"/>
        </w:rPr>
        <w:t xml:space="preserve">we aim </w:t>
      </w:r>
      <w:r w:rsidR="00AC091D" w:rsidRPr="00DA5162">
        <w:rPr>
          <w:rFonts w:ascii="Arial" w:hAnsi="Arial" w:cs="Arial"/>
          <w:sz w:val="24"/>
          <w:szCs w:val="24"/>
        </w:rPr>
        <w:t xml:space="preserve">to </w:t>
      </w:r>
      <w:r w:rsidR="00B44232">
        <w:rPr>
          <w:rFonts w:ascii="Arial" w:hAnsi="Arial" w:cs="Arial"/>
          <w:sz w:val="24"/>
          <w:szCs w:val="24"/>
        </w:rPr>
        <w:t xml:space="preserve">test </w:t>
      </w:r>
      <w:r w:rsidR="00AC5570">
        <w:rPr>
          <w:rFonts w:ascii="Arial" w:hAnsi="Arial" w:cs="Arial"/>
          <w:sz w:val="24"/>
          <w:szCs w:val="24"/>
        </w:rPr>
        <w:t xml:space="preserve">key assumptions of the resilience of different communities and the potential drivers of transition between them. </w:t>
      </w:r>
    </w:p>
    <w:p w14:paraId="17ED8CC9" w14:textId="5A855195" w:rsidR="00E727AB" w:rsidRDefault="00E727AB" w:rsidP="00E727AB">
      <w:pPr>
        <w:pStyle w:val="ListParagraph"/>
        <w:numPr>
          <w:ilvl w:val="1"/>
          <w:numId w:val="1"/>
        </w:numPr>
        <w:rPr>
          <w:rFonts w:ascii="Arial" w:hAnsi="Arial" w:cs="Arial"/>
          <w:sz w:val="24"/>
          <w:szCs w:val="24"/>
        </w:rPr>
      </w:pPr>
      <w:commentRangeStart w:id="10"/>
      <w:r>
        <w:rPr>
          <w:rFonts w:ascii="Arial" w:hAnsi="Arial" w:cs="Arial"/>
          <w:sz w:val="24"/>
          <w:szCs w:val="24"/>
        </w:rPr>
        <w:t>What</w:t>
      </w:r>
      <w:commentRangeEnd w:id="10"/>
      <w:r w:rsidR="0094750D">
        <w:rPr>
          <w:rStyle w:val="CommentReference"/>
        </w:rPr>
        <w:commentReference w:id="10"/>
      </w:r>
      <w:r>
        <w:rPr>
          <w:rFonts w:ascii="Arial" w:hAnsi="Arial" w:cs="Arial"/>
          <w:sz w:val="24"/>
          <w:szCs w:val="24"/>
        </w:rPr>
        <w:t xml:space="preserve"> states best partition </w:t>
      </w:r>
      <w:r w:rsidR="002413F5">
        <w:rPr>
          <w:rFonts w:ascii="Arial" w:hAnsi="Arial" w:cs="Arial"/>
          <w:sz w:val="24"/>
          <w:szCs w:val="24"/>
        </w:rPr>
        <w:t xml:space="preserve">observed </w:t>
      </w:r>
      <w:r>
        <w:rPr>
          <w:rFonts w:ascii="Arial" w:hAnsi="Arial" w:cs="Arial"/>
          <w:sz w:val="24"/>
          <w:szCs w:val="24"/>
        </w:rPr>
        <w:t xml:space="preserve">variance in plant community composition? </w:t>
      </w:r>
      <w:r w:rsidR="00EE552E">
        <w:rPr>
          <w:rFonts w:ascii="Arial" w:hAnsi="Arial" w:cs="Arial"/>
          <w:sz w:val="24"/>
          <w:szCs w:val="24"/>
        </w:rPr>
        <w:t>What species define these states?</w:t>
      </w:r>
    </w:p>
    <w:p w14:paraId="67ED874F" w14:textId="7CF68CF1" w:rsidR="00BE491F" w:rsidRDefault="00562FB7" w:rsidP="00BE491F">
      <w:pPr>
        <w:pStyle w:val="ListParagraph"/>
        <w:numPr>
          <w:ilvl w:val="1"/>
          <w:numId w:val="1"/>
        </w:numPr>
        <w:spacing w:after="160" w:line="259" w:lineRule="auto"/>
        <w:rPr>
          <w:rFonts w:ascii="Arial" w:hAnsi="Arial" w:cs="Arial"/>
          <w:sz w:val="24"/>
          <w:szCs w:val="24"/>
        </w:rPr>
      </w:pPr>
      <w:r>
        <w:rPr>
          <w:rFonts w:ascii="Arial" w:hAnsi="Arial" w:cs="Arial"/>
          <w:sz w:val="24"/>
          <w:szCs w:val="24"/>
        </w:rPr>
        <w:t xml:space="preserve">What states arise </w:t>
      </w:r>
      <w:r w:rsidR="002F2555">
        <w:rPr>
          <w:rFonts w:ascii="Arial" w:hAnsi="Arial" w:cs="Arial"/>
          <w:sz w:val="24"/>
          <w:szCs w:val="24"/>
        </w:rPr>
        <w:t>with different planting composition mixtures? As these states are observed over time, a</w:t>
      </w:r>
      <w:r w:rsidR="00BE491F">
        <w:rPr>
          <w:rFonts w:ascii="Arial" w:hAnsi="Arial" w:cs="Arial"/>
          <w:sz w:val="24"/>
          <w:szCs w:val="24"/>
        </w:rPr>
        <w:t xml:space="preserve">re transitions between states characterized by continuous, reversible changes or non-reversible changes? </w:t>
      </w:r>
    </w:p>
    <w:p w14:paraId="4C96F2E6" w14:textId="1647B655" w:rsidR="00E727AB" w:rsidRDefault="00BE491F" w:rsidP="00E727AB">
      <w:pPr>
        <w:pStyle w:val="ListParagraph"/>
        <w:numPr>
          <w:ilvl w:val="1"/>
          <w:numId w:val="1"/>
        </w:numPr>
        <w:rPr>
          <w:rFonts w:ascii="Arial" w:hAnsi="Arial" w:cs="Arial"/>
          <w:sz w:val="24"/>
          <w:szCs w:val="24"/>
        </w:rPr>
      </w:pPr>
      <w:r>
        <w:rPr>
          <w:rFonts w:ascii="Arial" w:hAnsi="Arial" w:cs="Arial"/>
          <w:sz w:val="24"/>
          <w:szCs w:val="24"/>
        </w:rPr>
        <w:lastRenderedPageBreak/>
        <w:t>How do key drivers of community composition (</w:t>
      </w:r>
      <w:r w:rsidR="00745985">
        <w:rPr>
          <w:rFonts w:ascii="Arial" w:hAnsi="Arial" w:cs="Arial"/>
          <w:sz w:val="24"/>
          <w:szCs w:val="24"/>
        </w:rPr>
        <w:t xml:space="preserve">assembly order and climate) </w:t>
      </w:r>
      <w:r>
        <w:rPr>
          <w:rFonts w:ascii="Arial" w:hAnsi="Arial" w:cs="Arial"/>
          <w:sz w:val="24"/>
          <w:szCs w:val="24"/>
        </w:rPr>
        <w:t>govern transitions between states?</w:t>
      </w:r>
    </w:p>
    <w:p w14:paraId="582A8CA1" w14:textId="77777777" w:rsidR="00C260A0" w:rsidRDefault="00C260A0" w:rsidP="00C260A0">
      <w:pPr>
        <w:pStyle w:val="ListParagraph"/>
        <w:ind w:left="1440"/>
        <w:rPr>
          <w:rFonts w:ascii="Arial" w:hAnsi="Arial" w:cs="Arial"/>
          <w:sz w:val="24"/>
          <w:szCs w:val="24"/>
        </w:rPr>
      </w:pPr>
    </w:p>
    <w:p w14:paraId="6F064F18" w14:textId="50A61194" w:rsidR="00B04BF6" w:rsidRDefault="00B04BF6" w:rsidP="00B04BF6">
      <w:pPr>
        <w:rPr>
          <w:rFonts w:ascii="Arial" w:hAnsi="Arial" w:cs="Arial"/>
          <w:b/>
          <w:sz w:val="24"/>
          <w:szCs w:val="24"/>
        </w:rPr>
      </w:pPr>
      <w:r w:rsidRPr="00D66C40">
        <w:rPr>
          <w:rFonts w:ascii="Arial" w:hAnsi="Arial" w:cs="Arial"/>
          <w:b/>
          <w:sz w:val="24"/>
          <w:szCs w:val="24"/>
        </w:rPr>
        <w:t>Materials and Methods:</w:t>
      </w:r>
    </w:p>
    <w:p w14:paraId="0DFD3788" w14:textId="7E372EBF" w:rsidR="00EC291C" w:rsidRPr="00EC291C" w:rsidRDefault="00EC291C" w:rsidP="00B04BF6">
      <w:pPr>
        <w:rPr>
          <w:rFonts w:ascii="Arial" w:hAnsi="Arial" w:cs="Arial"/>
          <w:sz w:val="24"/>
          <w:szCs w:val="24"/>
        </w:rPr>
      </w:pPr>
      <w:r>
        <w:rPr>
          <w:rFonts w:ascii="Arial" w:hAnsi="Arial" w:cs="Arial"/>
          <w:sz w:val="24"/>
          <w:szCs w:val="24"/>
        </w:rPr>
        <w:t xml:space="preserve">Study </w:t>
      </w:r>
      <w:commentRangeStart w:id="11"/>
      <w:r>
        <w:rPr>
          <w:rFonts w:ascii="Arial" w:hAnsi="Arial" w:cs="Arial"/>
          <w:sz w:val="24"/>
          <w:szCs w:val="24"/>
        </w:rPr>
        <w:t>site</w:t>
      </w:r>
      <w:commentRangeEnd w:id="11"/>
      <w:r w:rsidR="002045A9">
        <w:rPr>
          <w:rStyle w:val="CommentReference"/>
        </w:rPr>
        <w:commentReference w:id="11"/>
      </w:r>
    </w:p>
    <w:p w14:paraId="7B9F0E1C" w14:textId="530CB894" w:rsidR="007069ED" w:rsidRPr="007069ED" w:rsidRDefault="00EC291C" w:rsidP="00B37F38">
      <w:pPr>
        <w:pStyle w:val="ListParagraph"/>
        <w:numPr>
          <w:ilvl w:val="0"/>
          <w:numId w:val="1"/>
        </w:numPr>
        <w:rPr>
          <w:rFonts w:ascii="Arial" w:hAnsi="Arial" w:cs="Arial"/>
          <w:b/>
          <w:sz w:val="24"/>
          <w:szCs w:val="24"/>
        </w:rPr>
      </w:pPr>
      <w:r>
        <w:rPr>
          <w:rFonts w:ascii="Arial" w:hAnsi="Arial" w:cs="Arial"/>
          <w:sz w:val="24"/>
          <w:szCs w:val="24"/>
        </w:rPr>
        <w:t>Field plantings were conducted in research fields at the U</w:t>
      </w:r>
      <w:r w:rsidR="00B37F38">
        <w:rPr>
          <w:rFonts w:ascii="Arial" w:hAnsi="Arial" w:cs="Arial"/>
          <w:sz w:val="24"/>
          <w:szCs w:val="24"/>
        </w:rPr>
        <w:t>niversity of California, Davis (</w:t>
      </w:r>
      <w:r w:rsidR="00B37F38" w:rsidRPr="00B37F38">
        <w:rPr>
          <w:rFonts w:ascii="Arial" w:hAnsi="Arial" w:cs="Arial"/>
          <w:sz w:val="24"/>
          <w:szCs w:val="24"/>
        </w:rPr>
        <w:t>38.545751, -121.784780</w:t>
      </w:r>
      <w:r w:rsidR="00B37F38">
        <w:rPr>
          <w:rFonts w:ascii="Arial" w:hAnsi="Arial" w:cs="Arial"/>
          <w:sz w:val="24"/>
          <w:szCs w:val="24"/>
        </w:rPr>
        <w:t>)</w:t>
      </w:r>
      <w:r w:rsidR="007069ED">
        <w:rPr>
          <w:rFonts w:ascii="Arial" w:hAnsi="Arial" w:cs="Arial"/>
          <w:sz w:val="24"/>
          <w:szCs w:val="24"/>
        </w:rPr>
        <w:t>.</w:t>
      </w:r>
      <w:r w:rsidR="007069ED" w:rsidRPr="007069ED">
        <w:rPr>
          <w:rFonts w:ascii="Arial" w:hAnsi="Arial" w:cs="Arial"/>
          <w:color w:val="FF0000"/>
          <w:sz w:val="24"/>
          <w:szCs w:val="24"/>
        </w:rPr>
        <w:t xml:space="preserve"> </w:t>
      </w:r>
      <w:r w:rsidR="007069ED">
        <w:rPr>
          <w:rFonts w:ascii="Arial" w:hAnsi="Arial" w:cs="Arial"/>
          <w:color w:val="FF0000"/>
          <w:sz w:val="24"/>
          <w:szCs w:val="24"/>
        </w:rPr>
        <w:t>Soil information, land use history, etc.</w:t>
      </w:r>
    </w:p>
    <w:p w14:paraId="4302A22D" w14:textId="2B236677" w:rsidR="00440AE6" w:rsidRPr="00440AE6" w:rsidRDefault="007069ED" w:rsidP="00105CE6">
      <w:pPr>
        <w:pStyle w:val="ListParagraph"/>
        <w:numPr>
          <w:ilvl w:val="0"/>
          <w:numId w:val="1"/>
        </w:numPr>
        <w:rPr>
          <w:rFonts w:ascii="Arial" w:hAnsi="Arial" w:cs="Arial"/>
          <w:b/>
          <w:sz w:val="24"/>
          <w:szCs w:val="24"/>
        </w:rPr>
      </w:pPr>
      <w:r>
        <w:rPr>
          <w:rFonts w:ascii="Arial" w:hAnsi="Arial" w:cs="Arial"/>
          <w:sz w:val="24"/>
          <w:szCs w:val="24"/>
        </w:rPr>
        <w:t>Prior to planting, soil was disked, irrigated, and received a broad-spectrum herbicide (</w:t>
      </w:r>
      <w:r w:rsidRPr="007069ED">
        <w:rPr>
          <w:rFonts w:ascii="Arial" w:hAnsi="Arial" w:cs="Arial"/>
          <w:color w:val="FF0000"/>
          <w:sz w:val="24"/>
          <w:szCs w:val="24"/>
        </w:rPr>
        <w:t>glyphosate</w:t>
      </w:r>
      <w:r>
        <w:rPr>
          <w:rFonts w:ascii="Arial" w:hAnsi="Arial" w:cs="Arial"/>
          <w:sz w:val="24"/>
          <w:szCs w:val="24"/>
        </w:rPr>
        <w:t xml:space="preserve">) to remove </w:t>
      </w:r>
      <w:r w:rsidR="00440AE6">
        <w:rPr>
          <w:rFonts w:ascii="Arial" w:hAnsi="Arial" w:cs="Arial"/>
          <w:sz w:val="24"/>
          <w:szCs w:val="24"/>
        </w:rPr>
        <w:t xml:space="preserve">the </w:t>
      </w:r>
      <w:r>
        <w:rPr>
          <w:rFonts w:ascii="Arial" w:hAnsi="Arial" w:cs="Arial"/>
          <w:sz w:val="24"/>
          <w:szCs w:val="24"/>
        </w:rPr>
        <w:t>existing seed bank.</w:t>
      </w:r>
    </w:p>
    <w:p w14:paraId="3F8E8D7A" w14:textId="7D12BBF6" w:rsidR="00C11B81" w:rsidRPr="002079C3" w:rsidRDefault="000328EF" w:rsidP="00105CE6">
      <w:pPr>
        <w:pStyle w:val="ListParagraph"/>
        <w:numPr>
          <w:ilvl w:val="0"/>
          <w:numId w:val="1"/>
        </w:numPr>
        <w:rPr>
          <w:rFonts w:ascii="Arial" w:hAnsi="Arial" w:cs="Arial"/>
          <w:b/>
          <w:sz w:val="24"/>
          <w:szCs w:val="24"/>
        </w:rPr>
      </w:pPr>
      <w:r>
        <w:rPr>
          <w:rFonts w:ascii="Arial" w:hAnsi="Arial" w:cs="Arial"/>
          <w:sz w:val="24"/>
          <w:szCs w:val="24"/>
        </w:rPr>
        <w:t xml:space="preserve">Three planting mixtures were established </w:t>
      </w:r>
      <w:r w:rsidR="006379F2">
        <w:rPr>
          <w:rFonts w:ascii="Arial" w:hAnsi="Arial" w:cs="Arial"/>
          <w:sz w:val="24"/>
          <w:szCs w:val="24"/>
        </w:rPr>
        <w:t xml:space="preserve">based on </w:t>
      </w:r>
      <w:r w:rsidR="00EF0708">
        <w:rPr>
          <w:rFonts w:ascii="Arial" w:hAnsi="Arial" w:cs="Arial"/>
          <w:sz w:val="24"/>
          <w:szCs w:val="24"/>
        </w:rPr>
        <w:t xml:space="preserve">existing state-change models of California grassland systems, or common delineation between community types (Table 1). For all possible 1-, 2-, and 3-group planting combinations, we established </w:t>
      </w:r>
      <w:r w:rsidR="00D12361">
        <w:rPr>
          <w:rFonts w:ascii="Arial" w:hAnsi="Arial" w:cs="Arial"/>
          <w:sz w:val="24"/>
          <w:szCs w:val="24"/>
        </w:rPr>
        <w:t>eight 1.5m x 1.5m plots (2.25 m</w:t>
      </w:r>
      <w:r w:rsidR="00D12361">
        <w:rPr>
          <w:rFonts w:ascii="Arial" w:hAnsi="Arial" w:cs="Arial"/>
          <w:sz w:val="24"/>
          <w:szCs w:val="24"/>
          <w:vertAlign w:val="superscript"/>
        </w:rPr>
        <w:t>2</w:t>
      </w:r>
      <w:r w:rsidR="00D12361">
        <w:rPr>
          <w:rFonts w:ascii="Arial" w:hAnsi="Arial" w:cs="Arial"/>
          <w:sz w:val="24"/>
          <w:szCs w:val="24"/>
        </w:rPr>
        <w:t xml:space="preserve">; </w:t>
      </w:r>
      <w:r w:rsidR="002F6DEB">
        <w:rPr>
          <w:rFonts w:ascii="Arial" w:hAnsi="Arial" w:cs="Arial"/>
          <w:sz w:val="24"/>
          <w:szCs w:val="24"/>
        </w:rPr>
        <w:t>5</w:t>
      </w:r>
      <w:r w:rsidR="0012442F">
        <w:rPr>
          <w:rFonts w:ascii="Arial" w:hAnsi="Arial" w:cs="Arial"/>
          <w:sz w:val="24"/>
          <w:szCs w:val="24"/>
        </w:rPr>
        <w:t>6</w:t>
      </w:r>
      <w:r w:rsidR="00D12361">
        <w:rPr>
          <w:rFonts w:ascii="Arial" w:hAnsi="Arial" w:cs="Arial"/>
          <w:sz w:val="24"/>
          <w:szCs w:val="24"/>
        </w:rPr>
        <w:t xml:space="preserve"> plots total)</w:t>
      </w:r>
      <w:r w:rsidR="002079C3">
        <w:rPr>
          <w:rFonts w:ascii="Arial" w:hAnsi="Arial" w:cs="Arial"/>
          <w:sz w:val="24"/>
          <w:szCs w:val="24"/>
        </w:rPr>
        <w:t>.</w:t>
      </w:r>
    </w:p>
    <w:p w14:paraId="3E9F477A" w14:textId="133A1383" w:rsidR="00D52076" w:rsidRPr="00D52076" w:rsidRDefault="00D52076" w:rsidP="00D52076">
      <w:pPr>
        <w:pStyle w:val="ListParagraph"/>
        <w:numPr>
          <w:ilvl w:val="0"/>
          <w:numId w:val="1"/>
        </w:numPr>
        <w:rPr>
          <w:rFonts w:ascii="Arial" w:hAnsi="Arial" w:cs="Arial"/>
          <w:b/>
          <w:sz w:val="24"/>
          <w:szCs w:val="24"/>
        </w:rPr>
      </w:pPr>
      <w:r w:rsidRPr="00D52076">
        <w:rPr>
          <w:rFonts w:ascii="Arial" w:hAnsi="Arial" w:cs="Arial"/>
          <w:color w:val="FF0000"/>
          <w:sz w:val="24"/>
          <w:szCs w:val="24"/>
        </w:rPr>
        <w:t>What is the detail for planting amount and number of seeds added?</w:t>
      </w:r>
      <w:r w:rsidR="002079C3">
        <w:rPr>
          <w:rFonts w:ascii="Arial" w:hAnsi="Arial" w:cs="Arial"/>
          <w:sz w:val="24"/>
          <w:szCs w:val="24"/>
        </w:rPr>
        <w:t xml:space="preserve"> </w:t>
      </w:r>
    </w:p>
    <w:p w14:paraId="360B4668" w14:textId="31AABBC6" w:rsidR="00D52076" w:rsidRPr="00BC7687" w:rsidRDefault="00D52076" w:rsidP="00D52076">
      <w:pPr>
        <w:pStyle w:val="ListParagraph"/>
        <w:numPr>
          <w:ilvl w:val="0"/>
          <w:numId w:val="1"/>
        </w:numPr>
        <w:rPr>
          <w:rFonts w:ascii="Arial" w:hAnsi="Arial" w:cs="Arial"/>
          <w:b/>
          <w:sz w:val="24"/>
          <w:szCs w:val="24"/>
        </w:rPr>
      </w:pPr>
      <w:r>
        <w:rPr>
          <w:rFonts w:ascii="Arial" w:hAnsi="Arial" w:cs="Arial"/>
          <w:sz w:val="24"/>
          <w:szCs w:val="24"/>
        </w:rPr>
        <w:t xml:space="preserve">In each growing season from 2008 – 2018, total areal cover of all species </w:t>
      </w:r>
      <w:r w:rsidR="00A76911">
        <w:rPr>
          <w:rFonts w:ascii="Arial" w:hAnsi="Arial" w:cs="Arial"/>
          <w:sz w:val="24"/>
          <w:szCs w:val="24"/>
        </w:rPr>
        <w:t xml:space="preserve">was </w:t>
      </w:r>
      <w:r w:rsidR="008861BC">
        <w:rPr>
          <w:rFonts w:ascii="Arial" w:hAnsi="Arial" w:cs="Arial"/>
          <w:sz w:val="24"/>
          <w:szCs w:val="24"/>
        </w:rPr>
        <w:t xml:space="preserve">estimated visually to the nearest 10%. Cover observations </w:t>
      </w:r>
      <w:r w:rsidR="009860EE">
        <w:rPr>
          <w:rFonts w:ascii="Arial" w:hAnsi="Arial" w:cs="Arial"/>
          <w:sz w:val="24"/>
          <w:szCs w:val="24"/>
        </w:rPr>
        <w:t xml:space="preserve">for each species were </w:t>
      </w:r>
      <w:r w:rsidR="00037976">
        <w:rPr>
          <w:rFonts w:ascii="Arial" w:hAnsi="Arial" w:cs="Arial"/>
          <w:sz w:val="24"/>
          <w:szCs w:val="24"/>
        </w:rPr>
        <w:t xml:space="preserve">performed in mid-and late-spring to capture the season of </w:t>
      </w:r>
      <w:r w:rsidR="009860EE">
        <w:rPr>
          <w:rFonts w:ascii="Arial" w:hAnsi="Arial" w:cs="Arial"/>
          <w:sz w:val="24"/>
          <w:szCs w:val="24"/>
        </w:rPr>
        <w:t>maximum percent cover</w:t>
      </w:r>
      <w:r w:rsidR="00037976">
        <w:rPr>
          <w:rFonts w:ascii="Arial" w:hAnsi="Arial" w:cs="Arial"/>
          <w:sz w:val="24"/>
          <w:szCs w:val="24"/>
        </w:rPr>
        <w:t xml:space="preserve"> for each species, because any one sampling wouldn't</w:t>
      </w:r>
      <w:r w:rsidR="00A76911">
        <w:rPr>
          <w:rFonts w:ascii="Arial" w:hAnsi="Arial" w:cs="Arial"/>
          <w:sz w:val="24"/>
          <w:szCs w:val="24"/>
        </w:rPr>
        <w:t xml:space="preserve"> </w:t>
      </w:r>
      <w:r w:rsidR="009860EE">
        <w:rPr>
          <w:rFonts w:ascii="Arial" w:hAnsi="Arial" w:cs="Arial"/>
          <w:sz w:val="24"/>
          <w:szCs w:val="24"/>
        </w:rPr>
        <w:t xml:space="preserve">account for </w:t>
      </w:r>
      <w:r w:rsidR="00A76911">
        <w:rPr>
          <w:rFonts w:ascii="Arial" w:hAnsi="Arial" w:cs="Arial"/>
          <w:sz w:val="24"/>
          <w:szCs w:val="24"/>
        </w:rPr>
        <w:t xml:space="preserve">variation in species </w:t>
      </w:r>
      <w:r w:rsidR="008861BC">
        <w:rPr>
          <w:rFonts w:ascii="Arial" w:hAnsi="Arial" w:cs="Arial"/>
          <w:sz w:val="24"/>
          <w:szCs w:val="24"/>
        </w:rPr>
        <w:t xml:space="preserve">phenology. </w:t>
      </w:r>
    </w:p>
    <w:p w14:paraId="4D584290" w14:textId="7A255AC5" w:rsidR="00BC7687" w:rsidRPr="00BD6B6F" w:rsidRDefault="00BD1375" w:rsidP="00BD6B6F">
      <w:pPr>
        <w:ind w:left="360"/>
        <w:rPr>
          <w:rFonts w:ascii="Arial" w:hAnsi="Arial" w:cs="Arial"/>
          <w:b/>
          <w:sz w:val="24"/>
          <w:szCs w:val="24"/>
        </w:rPr>
      </w:pPr>
      <w:commentRangeStart w:id="12"/>
      <w:commentRangeEnd w:id="12"/>
      <w:r>
        <w:rPr>
          <w:rStyle w:val="CommentReference"/>
        </w:rPr>
        <w:commentReference w:id="12"/>
      </w:r>
      <w:r w:rsidR="00BD6B6F">
        <w:rPr>
          <w:rFonts w:ascii="Arial" w:hAnsi="Arial" w:cs="Arial"/>
          <w:b/>
          <w:noProof/>
          <w:sz w:val="24"/>
          <w:szCs w:val="24"/>
        </w:rPr>
        <w:drawing>
          <wp:inline distT="0" distB="0" distL="0" distR="0" wp14:anchorId="3C467DD6" wp14:editId="5F5E6ED3">
            <wp:extent cx="4877435" cy="15424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7435" cy="1542415"/>
                    </a:xfrm>
                    <a:prstGeom prst="rect">
                      <a:avLst/>
                    </a:prstGeom>
                    <a:noFill/>
                  </pic:spPr>
                </pic:pic>
              </a:graphicData>
            </a:graphic>
          </wp:inline>
        </w:drawing>
      </w:r>
    </w:p>
    <w:p w14:paraId="1F575703" w14:textId="66C5CD0C" w:rsidR="00D52F91" w:rsidRDefault="00D52F91" w:rsidP="00D52F91">
      <w:pPr>
        <w:rPr>
          <w:rFonts w:ascii="Arial" w:hAnsi="Arial" w:cs="Arial"/>
          <w:sz w:val="24"/>
          <w:szCs w:val="24"/>
        </w:rPr>
      </w:pPr>
      <w:r>
        <w:rPr>
          <w:rFonts w:ascii="Arial" w:hAnsi="Arial" w:cs="Arial"/>
          <w:sz w:val="24"/>
          <w:szCs w:val="24"/>
        </w:rPr>
        <w:t>Weather data</w:t>
      </w:r>
    </w:p>
    <w:p w14:paraId="21023598" w14:textId="26EB18F1" w:rsidR="00762B7E" w:rsidRDefault="00D52F91" w:rsidP="00D52F91">
      <w:pPr>
        <w:pStyle w:val="ListParagraph"/>
        <w:numPr>
          <w:ilvl w:val="0"/>
          <w:numId w:val="1"/>
        </w:numPr>
        <w:rPr>
          <w:rFonts w:ascii="Arial" w:hAnsi="Arial" w:cs="Arial"/>
          <w:sz w:val="24"/>
          <w:szCs w:val="24"/>
        </w:rPr>
      </w:pPr>
      <w:r>
        <w:rPr>
          <w:rFonts w:ascii="Arial" w:hAnsi="Arial" w:cs="Arial"/>
          <w:sz w:val="24"/>
          <w:szCs w:val="24"/>
        </w:rPr>
        <w:t xml:space="preserve">Weather data </w:t>
      </w:r>
      <w:r w:rsidR="007F51BF">
        <w:rPr>
          <w:rFonts w:ascii="Arial" w:hAnsi="Arial" w:cs="Arial"/>
          <w:sz w:val="24"/>
          <w:szCs w:val="24"/>
        </w:rPr>
        <w:t xml:space="preserve">was provided by a local California Irrigation Management </w:t>
      </w:r>
      <w:r w:rsidR="00BC5A93">
        <w:rPr>
          <w:rFonts w:ascii="Arial" w:hAnsi="Arial" w:cs="Arial"/>
          <w:sz w:val="24"/>
          <w:szCs w:val="24"/>
        </w:rPr>
        <w:t xml:space="preserve">Information </w:t>
      </w:r>
      <w:r w:rsidR="007F51BF">
        <w:rPr>
          <w:rFonts w:ascii="Arial" w:hAnsi="Arial" w:cs="Arial"/>
          <w:sz w:val="24"/>
          <w:szCs w:val="24"/>
        </w:rPr>
        <w:t>System</w:t>
      </w:r>
      <w:r w:rsidR="00937DDB">
        <w:rPr>
          <w:rFonts w:ascii="Arial" w:hAnsi="Arial" w:cs="Arial"/>
          <w:sz w:val="24"/>
          <w:szCs w:val="24"/>
        </w:rPr>
        <w:t xml:space="preserve"> (CIMIS) monitoring station</w:t>
      </w:r>
      <w:r w:rsidR="00B86F51">
        <w:rPr>
          <w:rFonts w:ascii="Arial" w:hAnsi="Arial" w:cs="Arial"/>
          <w:sz w:val="24"/>
          <w:szCs w:val="24"/>
        </w:rPr>
        <w:t xml:space="preserve"> in Davis, CA (38.535694, -121.777636)</w:t>
      </w:r>
      <w:r w:rsidR="00937DDB">
        <w:rPr>
          <w:rFonts w:ascii="Arial" w:hAnsi="Arial" w:cs="Arial"/>
          <w:sz w:val="24"/>
          <w:szCs w:val="24"/>
        </w:rPr>
        <w:t xml:space="preserve">. CIMIS </w:t>
      </w:r>
      <w:r w:rsidR="00AC739C">
        <w:rPr>
          <w:rFonts w:ascii="Arial" w:hAnsi="Arial" w:cs="Arial"/>
          <w:sz w:val="24"/>
          <w:szCs w:val="24"/>
        </w:rPr>
        <w:t xml:space="preserve">automated </w:t>
      </w:r>
      <w:r w:rsidR="00937DDB">
        <w:rPr>
          <w:rFonts w:ascii="Arial" w:hAnsi="Arial" w:cs="Arial"/>
          <w:sz w:val="24"/>
          <w:szCs w:val="24"/>
        </w:rPr>
        <w:t xml:space="preserve">dataloggers collect </w:t>
      </w:r>
      <w:r w:rsidR="00762B7E">
        <w:rPr>
          <w:rFonts w:ascii="Arial" w:hAnsi="Arial" w:cs="Arial"/>
          <w:sz w:val="24"/>
          <w:szCs w:val="24"/>
        </w:rPr>
        <w:t>weather data on a minute-by-minute basis</w:t>
      </w:r>
      <w:r w:rsidR="00B86F51">
        <w:rPr>
          <w:rFonts w:ascii="Arial" w:hAnsi="Arial" w:cs="Arial"/>
          <w:sz w:val="24"/>
          <w:szCs w:val="24"/>
        </w:rPr>
        <w:t xml:space="preserve">, </w:t>
      </w:r>
      <w:r w:rsidR="00AC739C">
        <w:rPr>
          <w:rFonts w:ascii="Arial" w:hAnsi="Arial" w:cs="Arial"/>
          <w:sz w:val="24"/>
          <w:szCs w:val="24"/>
        </w:rPr>
        <w:t xml:space="preserve">including air temperature, soil temperature, precipitation, solar radiation, vapor pressure, and wind speed. We aggregated these data into monthly intervals, where we calculated </w:t>
      </w:r>
      <w:r w:rsidR="00C43F8E">
        <w:rPr>
          <w:rFonts w:ascii="Arial" w:hAnsi="Arial" w:cs="Arial"/>
          <w:sz w:val="24"/>
          <w:szCs w:val="24"/>
        </w:rPr>
        <w:t>Standardized Precipitation-Evapotranspiration Index (</w:t>
      </w:r>
      <w:r w:rsidR="00AC739C">
        <w:rPr>
          <w:rFonts w:ascii="Arial" w:hAnsi="Arial" w:cs="Arial"/>
          <w:sz w:val="24"/>
          <w:szCs w:val="24"/>
        </w:rPr>
        <w:t>SPEI</w:t>
      </w:r>
      <w:r w:rsidR="00C43F8E">
        <w:rPr>
          <w:rFonts w:ascii="Arial" w:hAnsi="Arial" w:cs="Arial"/>
          <w:sz w:val="24"/>
          <w:szCs w:val="24"/>
        </w:rPr>
        <w:t>)</w:t>
      </w:r>
      <w:r w:rsidR="00AC739C">
        <w:rPr>
          <w:rFonts w:ascii="Arial" w:hAnsi="Arial" w:cs="Arial"/>
          <w:sz w:val="24"/>
          <w:szCs w:val="24"/>
        </w:rPr>
        <w:t>, a metric of drought stress</w:t>
      </w:r>
      <w:r w:rsidR="008354DC">
        <w:rPr>
          <w:rFonts w:ascii="Arial" w:hAnsi="Arial" w:cs="Arial"/>
          <w:sz w:val="24"/>
          <w:szCs w:val="24"/>
        </w:rPr>
        <w:t xml:space="preserve"> (</w:t>
      </w:r>
      <w:r w:rsidR="008354DC" w:rsidRPr="008354DC">
        <w:rPr>
          <w:rFonts w:ascii="Arial" w:hAnsi="Arial" w:cs="Arial"/>
          <w:i/>
          <w:sz w:val="24"/>
          <w:szCs w:val="24"/>
        </w:rPr>
        <w:t>D</w:t>
      </w:r>
      <w:r w:rsidR="008354DC" w:rsidRPr="008354DC">
        <w:rPr>
          <w:rFonts w:ascii="Arial" w:hAnsi="Arial" w:cs="Arial"/>
          <w:i/>
          <w:sz w:val="24"/>
          <w:szCs w:val="24"/>
        </w:rPr>
        <w:softHyphen/>
      </w:r>
      <w:r w:rsidR="008354DC" w:rsidRPr="008354DC">
        <w:rPr>
          <w:rFonts w:ascii="Arial" w:hAnsi="Arial" w:cs="Arial"/>
          <w:i/>
          <w:sz w:val="24"/>
          <w:szCs w:val="24"/>
          <w:vertAlign w:val="subscript"/>
        </w:rPr>
        <w:t>i</w:t>
      </w:r>
      <w:r w:rsidR="008354DC">
        <w:rPr>
          <w:rFonts w:ascii="Arial" w:hAnsi="Arial" w:cs="Arial"/>
          <w:sz w:val="24"/>
          <w:szCs w:val="24"/>
        </w:rPr>
        <w:t>)</w:t>
      </w:r>
      <w:r w:rsidR="004E170A">
        <w:rPr>
          <w:rFonts w:ascii="Arial" w:hAnsi="Arial" w:cs="Arial"/>
          <w:sz w:val="24"/>
          <w:szCs w:val="24"/>
        </w:rPr>
        <w:t xml:space="preserve"> at a given timepoint, </w:t>
      </w:r>
      <w:r w:rsidR="004E170A">
        <w:rPr>
          <w:rFonts w:ascii="Arial" w:hAnsi="Arial" w:cs="Arial"/>
          <w:i/>
          <w:sz w:val="24"/>
          <w:szCs w:val="24"/>
        </w:rPr>
        <w:t>i</w:t>
      </w:r>
      <w:r w:rsidR="00AC739C">
        <w:rPr>
          <w:rFonts w:ascii="Arial" w:hAnsi="Arial" w:cs="Arial"/>
          <w:sz w:val="24"/>
          <w:szCs w:val="24"/>
        </w:rPr>
        <w:t>:</w:t>
      </w:r>
    </w:p>
    <w:p w14:paraId="63F7810E" w14:textId="62194E95" w:rsidR="00AC739C" w:rsidRDefault="004E170A" w:rsidP="00904F9D">
      <w:pPr>
        <w:jc w:val="center"/>
        <w:rPr>
          <w:rFonts w:ascii="Arial" w:hAnsi="Arial" w:cs="Arial"/>
          <w:noProof/>
          <w:sz w:val="24"/>
          <w:szCs w:val="24"/>
        </w:rPr>
      </w:pPr>
      <w:r w:rsidRPr="004E170A">
        <w:rPr>
          <w:rFonts w:ascii="Arial" w:hAnsi="Arial" w:cs="Arial"/>
          <w:noProof/>
          <w:sz w:val="24"/>
          <w:szCs w:val="24"/>
        </w:rPr>
        <w:lastRenderedPageBreak/>
        <w:drawing>
          <wp:inline distT="0" distB="0" distL="0" distR="0" wp14:anchorId="4206948C" wp14:editId="6EFFB03F">
            <wp:extent cx="1385888" cy="32997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8731" cy="344936"/>
                    </a:xfrm>
                    <a:prstGeom prst="rect">
                      <a:avLst/>
                    </a:prstGeom>
                    <a:noFill/>
                    <a:ln>
                      <a:noFill/>
                    </a:ln>
                  </pic:spPr>
                </pic:pic>
              </a:graphicData>
            </a:graphic>
          </wp:inline>
        </w:drawing>
      </w:r>
      <w:r w:rsidRPr="004E170A">
        <w:rPr>
          <w:rFonts w:ascii="Arial" w:hAnsi="Arial" w:cs="Arial"/>
          <w:noProof/>
          <w:sz w:val="24"/>
          <w:szCs w:val="24"/>
        </w:rPr>
        <w:t xml:space="preserve"> </w:t>
      </w:r>
    </w:p>
    <w:p w14:paraId="7FE8980C" w14:textId="30BF4B5E" w:rsidR="004E170A" w:rsidRPr="00DA146A" w:rsidRDefault="004E170A" w:rsidP="00DA146A">
      <w:pPr>
        <w:pStyle w:val="ListParagraph"/>
        <w:numPr>
          <w:ilvl w:val="0"/>
          <w:numId w:val="1"/>
        </w:numPr>
        <w:rPr>
          <w:rFonts w:ascii="Arial" w:hAnsi="Arial" w:cs="Arial"/>
          <w:sz w:val="24"/>
          <w:szCs w:val="24"/>
        </w:rPr>
      </w:pPr>
      <w:r w:rsidRPr="00DA146A">
        <w:rPr>
          <w:rFonts w:ascii="Arial" w:hAnsi="Arial" w:cs="Arial"/>
          <w:noProof/>
          <w:sz w:val="24"/>
          <w:szCs w:val="24"/>
        </w:rPr>
        <w:t xml:space="preserve">Where </w:t>
      </w:r>
      <w:r w:rsidRPr="00DA146A">
        <w:rPr>
          <w:rFonts w:ascii="Arial" w:hAnsi="Arial" w:cs="Arial"/>
          <w:i/>
          <w:noProof/>
          <w:sz w:val="24"/>
          <w:szCs w:val="24"/>
        </w:rPr>
        <w:t>P</w:t>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noProof/>
          <w:sz w:val="24"/>
          <w:szCs w:val="24"/>
        </w:rPr>
        <w:t xml:space="preserve">represents observed precipitation and </w:t>
      </w:r>
      <w:r w:rsidRPr="00DA146A">
        <w:rPr>
          <w:rFonts w:ascii="Arial" w:hAnsi="Arial" w:cs="Arial"/>
          <w:i/>
          <w:noProof/>
          <w:sz w:val="24"/>
          <w:szCs w:val="24"/>
        </w:rPr>
        <w:t>ETo</w:t>
      </w:r>
      <w:r w:rsidRPr="00DA146A">
        <w:rPr>
          <w:rFonts w:ascii="Arial" w:hAnsi="Arial" w:cs="Arial"/>
          <w:i/>
          <w:noProof/>
          <w:sz w:val="24"/>
          <w:szCs w:val="24"/>
        </w:rPr>
        <w:softHyphen/>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sz w:val="24"/>
          <w:szCs w:val="24"/>
        </w:rPr>
        <w:t xml:space="preserve">represents estimated </w:t>
      </w:r>
      <w:proofErr w:type="spellStart"/>
      <w:r w:rsidRPr="00DA146A">
        <w:rPr>
          <w:rFonts w:ascii="Arial" w:hAnsi="Arial" w:cs="Arial"/>
          <w:sz w:val="24"/>
          <w:szCs w:val="24"/>
        </w:rPr>
        <w:t>evapotransporation</w:t>
      </w:r>
      <w:proofErr w:type="spellEnd"/>
      <w:r w:rsidRPr="00DA146A">
        <w:rPr>
          <w:rFonts w:ascii="Arial" w:hAnsi="Arial" w:cs="Arial"/>
          <w:sz w:val="24"/>
          <w:szCs w:val="24"/>
        </w:rPr>
        <w:t xml:space="preserve">. </w:t>
      </w:r>
      <w:proofErr w:type="spellStart"/>
      <w:r w:rsidR="007775AB" w:rsidRPr="00DA146A">
        <w:rPr>
          <w:rFonts w:ascii="Arial" w:hAnsi="Arial" w:cs="Arial"/>
          <w:i/>
          <w:sz w:val="24"/>
          <w:szCs w:val="24"/>
        </w:rPr>
        <w:t>ETo</w:t>
      </w:r>
      <w:proofErr w:type="spellEnd"/>
      <w:r w:rsidR="007775AB" w:rsidRPr="00DA146A">
        <w:rPr>
          <w:rFonts w:ascii="Arial" w:hAnsi="Arial" w:cs="Arial"/>
          <w:sz w:val="24"/>
          <w:szCs w:val="24"/>
        </w:rPr>
        <w:t xml:space="preserve"> was calculated using the Penman-Monteith equation</w:t>
      </w:r>
      <w:r w:rsidR="00DA146A">
        <w:rPr>
          <w:rFonts w:ascii="Arial" w:hAnsi="Arial" w:cs="Arial"/>
          <w:sz w:val="24"/>
          <w:szCs w:val="24"/>
        </w:rPr>
        <w:t>, defined as:</w:t>
      </w:r>
    </w:p>
    <w:p w14:paraId="43E55E95" w14:textId="772CD1DB" w:rsidR="00904F9D" w:rsidRDefault="009659C1" w:rsidP="00DA146A">
      <w:pPr>
        <w:jc w:val="center"/>
        <w:rPr>
          <w:rFonts w:ascii="Arial" w:hAnsi="Arial" w:cs="Arial"/>
          <w:sz w:val="24"/>
          <w:szCs w:val="24"/>
        </w:rPr>
      </w:pPr>
      <w:r w:rsidRPr="009659C1">
        <w:rPr>
          <w:rFonts w:ascii="Arial" w:hAnsi="Arial" w:cs="Arial"/>
          <w:noProof/>
          <w:sz w:val="24"/>
          <w:szCs w:val="24"/>
        </w:rPr>
        <w:drawing>
          <wp:inline distT="0" distB="0" distL="0" distR="0" wp14:anchorId="518C9282" wp14:editId="0868CB84">
            <wp:extent cx="2924269" cy="897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2449" cy="915801"/>
                    </a:xfrm>
                    <a:prstGeom prst="rect">
                      <a:avLst/>
                    </a:prstGeom>
                    <a:noFill/>
                    <a:ln>
                      <a:noFill/>
                    </a:ln>
                  </pic:spPr>
                </pic:pic>
              </a:graphicData>
            </a:graphic>
          </wp:inline>
        </w:drawing>
      </w:r>
    </w:p>
    <w:p w14:paraId="6F1BB5B1" w14:textId="2226302D" w:rsidR="00DA146A" w:rsidRDefault="00DA146A" w:rsidP="00E612D2">
      <w:pPr>
        <w:pStyle w:val="ListParagraph"/>
        <w:numPr>
          <w:ilvl w:val="0"/>
          <w:numId w:val="1"/>
        </w:numPr>
        <w:rPr>
          <w:rFonts w:ascii="Arial" w:hAnsi="Arial" w:cs="Arial"/>
          <w:sz w:val="24"/>
          <w:szCs w:val="24"/>
        </w:rPr>
      </w:pPr>
      <w:r>
        <w:rPr>
          <w:rFonts w:ascii="Arial" w:hAnsi="Arial" w:cs="Arial"/>
          <w:sz w:val="24"/>
          <w:szCs w:val="24"/>
        </w:rPr>
        <w:t xml:space="preserve">Where </w:t>
      </w:r>
      <w:r w:rsidRPr="008E0757">
        <w:rPr>
          <w:rFonts w:ascii="Arial" w:hAnsi="Arial" w:cs="Arial"/>
          <w:i/>
          <w:sz w:val="24"/>
          <w:szCs w:val="24"/>
        </w:rPr>
        <w:t>R</w:t>
      </w:r>
      <w:r w:rsidRPr="008E0757">
        <w:rPr>
          <w:rFonts w:ascii="Arial" w:hAnsi="Arial" w:cs="Arial"/>
          <w:i/>
          <w:sz w:val="24"/>
          <w:szCs w:val="24"/>
          <w:vertAlign w:val="subscript"/>
        </w:rPr>
        <w:t>n</w:t>
      </w:r>
      <w:r>
        <w:rPr>
          <w:rFonts w:ascii="Arial" w:hAnsi="Arial" w:cs="Arial"/>
          <w:sz w:val="24"/>
          <w:szCs w:val="24"/>
        </w:rPr>
        <w:t xml:space="preserve"> is net radiation, </w:t>
      </w:r>
      <w:r w:rsidRPr="008E0757">
        <w:rPr>
          <w:rFonts w:ascii="Arial" w:hAnsi="Arial" w:cs="Arial"/>
          <w:i/>
          <w:sz w:val="24"/>
          <w:szCs w:val="24"/>
        </w:rPr>
        <w:t>G</w:t>
      </w:r>
      <w:r>
        <w:rPr>
          <w:rFonts w:ascii="Arial" w:hAnsi="Arial" w:cs="Arial"/>
          <w:sz w:val="24"/>
          <w:szCs w:val="24"/>
        </w:rPr>
        <w:t xml:space="preserve"> is soil heat flux, </w:t>
      </w:r>
      <w:r w:rsidRPr="008E0757">
        <w:rPr>
          <w:rFonts w:ascii="Arial" w:hAnsi="Arial" w:cs="Arial"/>
          <w:i/>
          <w:sz w:val="24"/>
          <w:szCs w:val="24"/>
        </w:rPr>
        <w:t>(e</w:t>
      </w:r>
      <w:r w:rsidRPr="008E0757">
        <w:rPr>
          <w:rFonts w:ascii="Arial" w:hAnsi="Arial" w:cs="Arial"/>
          <w:i/>
          <w:sz w:val="24"/>
          <w:szCs w:val="24"/>
          <w:vertAlign w:val="subscript"/>
        </w:rPr>
        <w:t>s</w:t>
      </w:r>
      <w:r w:rsidRPr="008E0757">
        <w:rPr>
          <w:rFonts w:ascii="Arial" w:hAnsi="Arial" w:cs="Arial"/>
          <w:i/>
          <w:sz w:val="24"/>
          <w:szCs w:val="24"/>
        </w:rPr>
        <w:t xml:space="preserve"> – </w:t>
      </w:r>
      <w:proofErr w:type="spellStart"/>
      <w:r w:rsidRPr="008E0757">
        <w:rPr>
          <w:rFonts w:ascii="Arial" w:hAnsi="Arial" w:cs="Arial"/>
          <w:i/>
          <w:sz w:val="24"/>
          <w:szCs w:val="24"/>
        </w:rPr>
        <w:t>e</w:t>
      </w:r>
      <w:r w:rsidRPr="008E0757">
        <w:rPr>
          <w:rFonts w:ascii="Arial" w:hAnsi="Arial" w:cs="Arial"/>
          <w:i/>
          <w:sz w:val="24"/>
          <w:szCs w:val="24"/>
          <w:vertAlign w:val="subscript"/>
        </w:rPr>
        <w:t>a</w:t>
      </w:r>
      <w:proofErr w:type="spellEnd"/>
      <w:r w:rsidRPr="008E0757">
        <w:rPr>
          <w:rFonts w:ascii="Arial" w:hAnsi="Arial" w:cs="Arial"/>
          <w:i/>
          <w:sz w:val="24"/>
          <w:szCs w:val="24"/>
        </w:rPr>
        <w:t>)</w:t>
      </w:r>
      <w:r w:rsidR="002C586A">
        <w:rPr>
          <w:rFonts w:ascii="Arial" w:hAnsi="Arial" w:cs="Arial"/>
          <w:sz w:val="24"/>
          <w:szCs w:val="24"/>
        </w:rPr>
        <w:t xml:space="preserve"> is</w:t>
      </w:r>
      <w:r w:rsidRPr="008E0757">
        <w:rPr>
          <w:rFonts w:ascii="Arial" w:hAnsi="Arial" w:cs="Arial"/>
          <w:i/>
          <w:sz w:val="24"/>
          <w:szCs w:val="24"/>
        </w:rPr>
        <w:t xml:space="preserve"> </w:t>
      </w:r>
      <w:r>
        <w:rPr>
          <w:rFonts w:ascii="Arial" w:hAnsi="Arial" w:cs="Arial"/>
          <w:sz w:val="24"/>
          <w:szCs w:val="24"/>
        </w:rPr>
        <w:t xml:space="preserve">the vapor pressure deficit of air, </w:t>
      </w:r>
      <w:proofErr w:type="spellStart"/>
      <w:r w:rsidRPr="008E0757">
        <w:rPr>
          <w:rFonts w:ascii="Arial" w:hAnsi="Arial" w:cs="Arial"/>
          <w:i/>
          <w:sz w:val="24"/>
          <w:szCs w:val="24"/>
        </w:rPr>
        <w:t>ρ</w:t>
      </w:r>
      <w:r w:rsidRPr="008E0757">
        <w:rPr>
          <w:rFonts w:ascii="Arial" w:hAnsi="Arial" w:cs="Arial"/>
          <w:i/>
          <w:sz w:val="24"/>
          <w:szCs w:val="24"/>
          <w:vertAlign w:val="subscript"/>
        </w:rPr>
        <w:t>i</w:t>
      </w:r>
      <w:proofErr w:type="spellEnd"/>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mean air density at </w:t>
      </w:r>
      <w:r w:rsidR="008E0757">
        <w:rPr>
          <w:rFonts w:ascii="Arial" w:hAnsi="Arial" w:cs="Arial"/>
          <w:sz w:val="24"/>
          <w:szCs w:val="24"/>
        </w:rPr>
        <w:t>constant</w:t>
      </w:r>
      <w:r>
        <w:rPr>
          <w:rFonts w:ascii="Arial" w:hAnsi="Arial" w:cs="Arial"/>
          <w:sz w:val="24"/>
          <w:szCs w:val="24"/>
        </w:rPr>
        <w:t xml:space="preserve"> pressure, </w:t>
      </w:r>
      <w:r w:rsidRPr="008E0757">
        <w:rPr>
          <w:rFonts w:ascii="Arial" w:hAnsi="Arial" w:cs="Arial"/>
          <w:i/>
          <w:sz w:val="24"/>
          <w:szCs w:val="24"/>
        </w:rPr>
        <w:t>c</w:t>
      </w:r>
      <w:r w:rsidRPr="008E0757">
        <w:rPr>
          <w:rFonts w:ascii="Arial" w:hAnsi="Arial" w:cs="Arial"/>
          <w:i/>
          <w:sz w:val="24"/>
          <w:szCs w:val="24"/>
          <w:vertAlign w:val="subscript"/>
        </w:rPr>
        <w:t>p</w:t>
      </w:r>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specific heat of air, Δ </w:t>
      </w:r>
      <w:r w:rsidR="002C586A">
        <w:rPr>
          <w:rFonts w:ascii="Arial" w:hAnsi="Arial" w:cs="Arial"/>
          <w:sz w:val="24"/>
          <w:szCs w:val="24"/>
        </w:rPr>
        <w:t xml:space="preserve">is </w:t>
      </w:r>
      <w:r>
        <w:rPr>
          <w:rFonts w:ascii="Arial" w:hAnsi="Arial" w:cs="Arial"/>
          <w:sz w:val="24"/>
          <w:szCs w:val="24"/>
        </w:rPr>
        <w:t xml:space="preserve">the slope of the saturation vapor pressure temperature relationship, γ </w:t>
      </w:r>
      <w:r w:rsidR="002C586A">
        <w:rPr>
          <w:rFonts w:ascii="Arial" w:hAnsi="Arial" w:cs="Arial"/>
          <w:sz w:val="24"/>
          <w:szCs w:val="24"/>
        </w:rPr>
        <w:t xml:space="preserve">is </w:t>
      </w:r>
      <w:r>
        <w:rPr>
          <w:rFonts w:ascii="Arial" w:hAnsi="Arial" w:cs="Arial"/>
          <w:sz w:val="24"/>
          <w:szCs w:val="24"/>
        </w:rPr>
        <w:t xml:space="preserve">the psychometric constant, </w:t>
      </w:r>
      <w:r w:rsidR="002C586A">
        <w:rPr>
          <w:rFonts w:ascii="Arial" w:hAnsi="Arial" w:cs="Arial"/>
          <w:sz w:val="24"/>
          <w:szCs w:val="24"/>
        </w:rPr>
        <w:t xml:space="preserve">and </w:t>
      </w:r>
      <w:proofErr w:type="spellStart"/>
      <w:r w:rsidRPr="008E0757">
        <w:rPr>
          <w:rFonts w:ascii="Arial" w:hAnsi="Arial" w:cs="Arial"/>
          <w:i/>
          <w:sz w:val="24"/>
          <w:szCs w:val="24"/>
        </w:rPr>
        <w:t>r</w:t>
      </w:r>
      <w:r w:rsidRPr="008E0757">
        <w:rPr>
          <w:rFonts w:ascii="Arial" w:hAnsi="Arial" w:cs="Arial"/>
          <w:i/>
          <w:sz w:val="24"/>
          <w:szCs w:val="24"/>
          <w:vertAlign w:val="subscript"/>
        </w:rPr>
        <w:t>s</w:t>
      </w:r>
      <w:proofErr w:type="spellEnd"/>
      <w:r>
        <w:rPr>
          <w:rFonts w:ascii="Arial" w:hAnsi="Arial" w:cs="Arial"/>
          <w:sz w:val="24"/>
          <w:szCs w:val="24"/>
          <w:vertAlign w:val="subscript"/>
        </w:rPr>
        <w:t xml:space="preserve"> </w:t>
      </w:r>
      <w:r>
        <w:rPr>
          <w:rFonts w:ascii="Arial" w:hAnsi="Arial" w:cs="Arial"/>
          <w:sz w:val="24"/>
          <w:szCs w:val="24"/>
        </w:rPr>
        <w:t xml:space="preserve">and </w:t>
      </w:r>
      <w:r w:rsidRPr="008E0757">
        <w:rPr>
          <w:rFonts w:ascii="Arial" w:hAnsi="Arial" w:cs="Arial"/>
          <w:i/>
          <w:sz w:val="24"/>
          <w:szCs w:val="24"/>
        </w:rPr>
        <w:t>r</w:t>
      </w:r>
      <w:r w:rsidRPr="008E0757">
        <w:rPr>
          <w:rFonts w:ascii="Arial" w:hAnsi="Arial" w:cs="Arial"/>
          <w:i/>
          <w:sz w:val="24"/>
          <w:szCs w:val="24"/>
          <w:vertAlign w:val="subscript"/>
        </w:rPr>
        <w:t>a</w:t>
      </w:r>
      <w:r w:rsidRPr="008E0757">
        <w:rPr>
          <w:rFonts w:ascii="Arial" w:hAnsi="Arial" w:cs="Arial"/>
          <w:i/>
          <w:sz w:val="24"/>
          <w:szCs w:val="24"/>
        </w:rPr>
        <w:t xml:space="preserve"> </w:t>
      </w:r>
      <w:r w:rsidR="002C586A">
        <w:rPr>
          <w:rFonts w:ascii="Arial" w:hAnsi="Arial" w:cs="Arial"/>
          <w:sz w:val="24"/>
          <w:szCs w:val="24"/>
        </w:rPr>
        <w:t xml:space="preserve">are </w:t>
      </w:r>
      <w:r>
        <w:rPr>
          <w:rFonts w:ascii="Arial" w:hAnsi="Arial" w:cs="Arial"/>
          <w:sz w:val="24"/>
          <w:szCs w:val="24"/>
        </w:rPr>
        <w:t>the surface and aerodynamic resistances</w:t>
      </w:r>
      <w:r w:rsidR="00BD3700">
        <w:rPr>
          <w:rFonts w:ascii="Arial" w:hAnsi="Arial" w:cs="Arial"/>
          <w:sz w:val="24"/>
          <w:szCs w:val="24"/>
        </w:rPr>
        <w:t xml:space="preserve"> (FAO)</w:t>
      </w:r>
      <w:r>
        <w:rPr>
          <w:rFonts w:ascii="Arial" w:hAnsi="Arial" w:cs="Arial"/>
          <w:sz w:val="24"/>
          <w:szCs w:val="24"/>
        </w:rPr>
        <w:t>.</w:t>
      </w:r>
    </w:p>
    <w:p w14:paraId="2E12F6A8" w14:textId="230C7502" w:rsidR="003A42E2" w:rsidRDefault="003A42E2" w:rsidP="00E612D2">
      <w:pPr>
        <w:pStyle w:val="ListParagraph"/>
        <w:numPr>
          <w:ilvl w:val="0"/>
          <w:numId w:val="1"/>
        </w:numPr>
        <w:rPr>
          <w:rFonts w:ascii="Arial" w:hAnsi="Arial" w:cs="Arial"/>
          <w:sz w:val="24"/>
          <w:szCs w:val="24"/>
        </w:rPr>
      </w:pPr>
      <w:commentRangeStart w:id="13"/>
      <w:r>
        <w:rPr>
          <w:rFonts w:ascii="Arial" w:hAnsi="Arial" w:cs="Arial"/>
          <w:sz w:val="24"/>
          <w:szCs w:val="24"/>
        </w:rPr>
        <w:t xml:space="preserve">SPEI </w:t>
      </w:r>
      <w:commentRangeEnd w:id="13"/>
      <w:r w:rsidR="003112FA">
        <w:rPr>
          <w:rStyle w:val="CommentReference"/>
        </w:rPr>
        <w:commentReference w:id="13"/>
      </w:r>
      <w:r>
        <w:rPr>
          <w:rFonts w:ascii="Arial" w:hAnsi="Arial" w:cs="Arial"/>
          <w:sz w:val="24"/>
          <w:szCs w:val="24"/>
        </w:rPr>
        <w:t xml:space="preserve">offers flexible, </w:t>
      </w:r>
      <w:r w:rsidR="006C0EFA">
        <w:rPr>
          <w:rFonts w:ascii="Arial" w:hAnsi="Arial" w:cs="Arial"/>
          <w:sz w:val="24"/>
          <w:szCs w:val="24"/>
        </w:rPr>
        <w:t>variable timescale</w:t>
      </w:r>
      <w:r>
        <w:rPr>
          <w:rFonts w:ascii="Arial" w:hAnsi="Arial" w:cs="Arial"/>
          <w:sz w:val="24"/>
          <w:szCs w:val="24"/>
        </w:rPr>
        <w:t xml:space="preserve"> estimations of drought stress</w:t>
      </w:r>
      <w:r w:rsidR="006C0EFA">
        <w:rPr>
          <w:rFonts w:ascii="Arial" w:hAnsi="Arial" w:cs="Arial"/>
          <w:sz w:val="24"/>
          <w:szCs w:val="24"/>
        </w:rPr>
        <w:t xml:space="preserve"> that can be used to quantify the effects of multi-year climate patterns</w:t>
      </w:r>
      <w:r w:rsidR="001D17F0">
        <w:rPr>
          <w:rFonts w:ascii="Arial" w:hAnsi="Arial" w:cs="Arial"/>
          <w:sz w:val="24"/>
          <w:szCs w:val="24"/>
        </w:rPr>
        <w:t xml:space="preserve"> </w:t>
      </w:r>
      <w:r w:rsidR="001D17F0">
        <w:rPr>
          <w:rFonts w:ascii="Arial" w:hAnsi="Arial" w:cs="Arial"/>
          <w:sz w:val="24"/>
          <w:szCs w:val="24"/>
        </w:rPr>
        <w:fldChar w:fldCharType="begin" w:fldLock="1"/>
      </w:r>
      <w:r w:rsidR="00F93CCA">
        <w:rPr>
          <w:rFonts w:ascii="Arial" w:hAnsi="Arial" w:cs="Arial"/>
          <w:sz w:val="24"/>
          <w:szCs w:val="24"/>
        </w:rPr>
        <w:instrText>ADDIN CSL_CITATION {"citationItems":[{"id":"ITEM-1","itemData":{"DOI":"10.1175/2009JCLI2909.1","ISBN":"0894-8755","ISSN":"08948755","PMID":"52009663","abstract":"The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2010)","plainTextFormattedCitation":"(Vicente-Serrano et al. 2010)","previouslyFormattedCitation":"(Vicente-Serrano et al. 2010)"},"properties":{"noteIndex":0},"schema":"https://github.com/citation-style-language/schema/raw/master/csl-citation.json"}</w:instrText>
      </w:r>
      <w:r w:rsidR="001D17F0">
        <w:rPr>
          <w:rFonts w:ascii="Arial" w:hAnsi="Arial" w:cs="Arial"/>
          <w:sz w:val="24"/>
          <w:szCs w:val="24"/>
        </w:rPr>
        <w:fldChar w:fldCharType="separate"/>
      </w:r>
      <w:r w:rsidR="00FA5FE7" w:rsidRPr="00FA5FE7">
        <w:rPr>
          <w:rFonts w:ascii="Arial" w:hAnsi="Arial" w:cs="Arial"/>
          <w:noProof/>
          <w:sz w:val="24"/>
          <w:szCs w:val="24"/>
        </w:rPr>
        <w:t>(Vicente-Serrano et al. 2010)</w:t>
      </w:r>
      <w:r w:rsidR="001D17F0">
        <w:rPr>
          <w:rFonts w:ascii="Arial" w:hAnsi="Arial" w:cs="Arial"/>
          <w:sz w:val="24"/>
          <w:szCs w:val="24"/>
        </w:rPr>
        <w:fldChar w:fldCharType="end"/>
      </w:r>
      <w:r w:rsidR="006C0EFA">
        <w:rPr>
          <w:rFonts w:ascii="Arial" w:hAnsi="Arial" w:cs="Arial"/>
          <w:sz w:val="24"/>
          <w:szCs w:val="24"/>
        </w:rPr>
        <w:t>.</w:t>
      </w:r>
      <w:r w:rsidR="00BE72D4">
        <w:rPr>
          <w:rFonts w:ascii="Arial" w:hAnsi="Arial" w:cs="Arial"/>
          <w:sz w:val="24"/>
          <w:szCs w:val="24"/>
        </w:rPr>
        <w:t xml:space="preserve"> For each </w:t>
      </w:r>
      <w:r w:rsidR="00785877">
        <w:rPr>
          <w:rFonts w:ascii="Arial" w:hAnsi="Arial" w:cs="Arial"/>
          <w:sz w:val="24"/>
          <w:szCs w:val="24"/>
        </w:rPr>
        <w:t xml:space="preserve">year </w:t>
      </w:r>
      <w:r w:rsidR="009B2E4A">
        <w:rPr>
          <w:rFonts w:ascii="Arial" w:hAnsi="Arial" w:cs="Arial"/>
          <w:sz w:val="24"/>
          <w:szCs w:val="24"/>
        </w:rPr>
        <w:t>between 1980 and 2018</w:t>
      </w:r>
      <w:r w:rsidR="00785877">
        <w:rPr>
          <w:rFonts w:ascii="Arial" w:hAnsi="Arial" w:cs="Arial"/>
          <w:sz w:val="24"/>
          <w:szCs w:val="24"/>
        </w:rPr>
        <w:t xml:space="preserve">, we calculated </w:t>
      </w:r>
      <w:r w:rsidR="00854DD4">
        <w:rPr>
          <w:rFonts w:ascii="Arial" w:hAnsi="Arial" w:cs="Arial"/>
          <w:sz w:val="24"/>
          <w:szCs w:val="24"/>
        </w:rPr>
        <w:t>SPEI for a single water year (</w:t>
      </w:r>
      <w:r w:rsidR="00922FA0">
        <w:rPr>
          <w:rFonts w:ascii="Arial" w:hAnsi="Arial" w:cs="Arial"/>
          <w:sz w:val="24"/>
          <w:szCs w:val="24"/>
        </w:rPr>
        <w:t>October</w:t>
      </w:r>
      <w:r w:rsidR="00854DD4">
        <w:rPr>
          <w:rFonts w:ascii="Arial" w:hAnsi="Arial" w:cs="Arial"/>
          <w:sz w:val="24"/>
          <w:szCs w:val="24"/>
        </w:rPr>
        <w:t xml:space="preserve"> – May</w:t>
      </w:r>
      <w:r w:rsidR="00694161">
        <w:rPr>
          <w:rFonts w:ascii="Arial" w:hAnsi="Arial" w:cs="Arial"/>
          <w:sz w:val="24"/>
          <w:szCs w:val="24"/>
        </w:rPr>
        <w:t>;</w:t>
      </w:r>
      <w:r w:rsidR="00854DD4">
        <w:rPr>
          <w:rFonts w:ascii="Arial" w:hAnsi="Arial" w:cs="Arial"/>
          <w:sz w:val="24"/>
          <w:szCs w:val="24"/>
        </w:rPr>
        <w:t xml:space="preserve"> </w:t>
      </w:r>
      <w:r w:rsidR="00922FA0">
        <w:rPr>
          <w:rFonts w:ascii="Arial" w:hAnsi="Arial" w:cs="Arial"/>
          <w:sz w:val="24"/>
          <w:szCs w:val="24"/>
        </w:rPr>
        <w:t>8</w:t>
      </w:r>
      <w:r w:rsidR="00854DD4">
        <w:rPr>
          <w:rFonts w:ascii="Arial" w:hAnsi="Arial" w:cs="Arial"/>
          <w:sz w:val="24"/>
          <w:szCs w:val="24"/>
        </w:rPr>
        <w:t xml:space="preserve"> months), </w:t>
      </w:r>
      <w:r w:rsidR="00694161">
        <w:rPr>
          <w:rFonts w:ascii="Arial" w:hAnsi="Arial" w:cs="Arial"/>
          <w:sz w:val="24"/>
          <w:szCs w:val="24"/>
        </w:rPr>
        <w:t xml:space="preserve">two </w:t>
      </w:r>
      <w:r w:rsidR="00B307C7">
        <w:rPr>
          <w:rFonts w:ascii="Arial" w:hAnsi="Arial" w:cs="Arial"/>
          <w:sz w:val="24"/>
          <w:szCs w:val="24"/>
        </w:rPr>
        <w:t xml:space="preserve">consecutive </w:t>
      </w:r>
      <w:r w:rsidR="00694161">
        <w:rPr>
          <w:rFonts w:ascii="Arial" w:hAnsi="Arial" w:cs="Arial"/>
          <w:sz w:val="24"/>
          <w:szCs w:val="24"/>
        </w:rPr>
        <w:t>water years (</w:t>
      </w:r>
      <w:r w:rsidR="001D4460">
        <w:rPr>
          <w:rFonts w:ascii="Arial" w:hAnsi="Arial" w:cs="Arial"/>
          <w:sz w:val="24"/>
          <w:szCs w:val="24"/>
        </w:rPr>
        <w:t>20</w:t>
      </w:r>
      <w:r w:rsidR="00694161">
        <w:rPr>
          <w:rFonts w:ascii="Arial" w:hAnsi="Arial" w:cs="Arial"/>
          <w:sz w:val="24"/>
          <w:szCs w:val="24"/>
        </w:rPr>
        <w:t xml:space="preserve"> months), and three </w:t>
      </w:r>
      <w:r w:rsidR="00B307C7">
        <w:rPr>
          <w:rFonts w:ascii="Arial" w:hAnsi="Arial" w:cs="Arial"/>
          <w:sz w:val="24"/>
          <w:szCs w:val="24"/>
        </w:rPr>
        <w:t xml:space="preserve">consecutive </w:t>
      </w:r>
      <w:r w:rsidR="00694161">
        <w:rPr>
          <w:rFonts w:ascii="Arial" w:hAnsi="Arial" w:cs="Arial"/>
          <w:sz w:val="24"/>
          <w:szCs w:val="24"/>
        </w:rPr>
        <w:t>water years (3</w:t>
      </w:r>
      <w:r w:rsidR="001D4460">
        <w:rPr>
          <w:rFonts w:ascii="Arial" w:hAnsi="Arial" w:cs="Arial"/>
          <w:sz w:val="24"/>
          <w:szCs w:val="24"/>
        </w:rPr>
        <w:t>2</w:t>
      </w:r>
      <w:r w:rsidR="00694161">
        <w:rPr>
          <w:rFonts w:ascii="Arial" w:hAnsi="Arial" w:cs="Arial"/>
          <w:sz w:val="24"/>
          <w:szCs w:val="24"/>
        </w:rPr>
        <w:t xml:space="preserve"> months). </w:t>
      </w:r>
      <w:r w:rsidR="009D5202">
        <w:rPr>
          <w:rFonts w:ascii="Arial" w:hAnsi="Arial" w:cs="Arial"/>
          <w:sz w:val="24"/>
          <w:szCs w:val="24"/>
        </w:rPr>
        <w:t xml:space="preserve">We then standardized these values </w:t>
      </w:r>
      <w:r w:rsidR="004A3B98">
        <w:rPr>
          <w:rFonts w:ascii="Arial" w:hAnsi="Arial" w:cs="Arial"/>
          <w:sz w:val="24"/>
          <w:szCs w:val="24"/>
        </w:rPr>
        <w:t xml:space="preserve">by fitting the drought index series </w:t>
      </w:r>
      <w:r w:rsidR="009D5202">
        <w:rPr>
          <w:rFonts w:ascii="Arial" w:hAnsi="Arial" w:cs="Arial"/>
          <w:sz w:val="24"/>
          <w:szCs w:val="24"/>
        </w:rPr>
        <w:t>to a log-logistic distribution</w:t>
      </w:r>
      <w:r w:rsidR="004A3B98">
        <w:rPr>
          <w:rFonts w:ascii="Arial" w:hAnsi="Arial" w:cs="Arial"/>
          <w:sz w:val="24"/>
          <w:szCs w:val="24"/>
        </w:rPr>
        <w:t xml:space="preserve">. </w:t>
      </w:r>
      <w:r w:rsidR="0010563A">
        <w:rPr>
          <w:rFonts w:ascii="Arial" w:hAnsi="Arial" w:cs="Arial"/>
          <w:sz w:val="24"/>
          <w:szCs w:val="24"/>
        </w:rPr>
        <w:t>All SPEI calculations were performed using the package “</w:t>
      </w:r>
      <w:proofErr w:type="spellStart"/>
      <w:r w:rsidR="0010563A">
        <w:rPr>
          <w:rFonts w:ascii="Arial" w:hAnsi="Arial" w:cs="Arial"/>
          <w:sz w:val="24"/>
          <w:szCs w:val="24"/>
        </w:rPr>
        <w:t>spei</w:t>
      </w:r>
      <w:proofErr w:type="spellEnd"/>
      <w:r w:rsidR="0010563A">
        <w:rPr>
          <w:rFonts w:ascii="Arial" w:hAnsi="Arial" w:cs="Arial"/>
          <w:sz w:val="24"/>
          <w:szCs w:val="24"/>
        </w:rPr>
        <w:t xml:space="preserve">”. </w:t>
      </w:r>
    </w:p>
    <w:p w14:paraId="54180104" w14:textId="79AD0A77" w:rsidR="00E612D2" w:rsidRDefault="00E612D2" w:rsidP="00DA146A">
      <w:pPr>
        <w:ind w:left="360"/>
        <w:rPr>
          <w:rFonts w:ascii="Arial" w:hAnsi="Arial" w:cs="Arial"/>
          <w:sz w:val="24"/>
          <w:szCs w:val="24"/>
        </w:rPr>
      </w:pPr>
      <w:r w:rsidRPr="00DA146A">
        <w:rPr>
          <w:rFonts w:ascii="Arial" w:hAnsi="Arial" w:cs="Arial"/>
          <w:sz w:val="24"/>
          <w:szCs w:val="24"/>
        </w:rPr>
        <w:t>Delineation of States</w:t>
      </w:r>
    </w:p>
    <w:p w14:paraId="7E7760A7" w14:textId="115DF22D" w:rsidR="00313C99" w:rsidRPr="00313C99" w:rsidRDefault="001C582B" w:rsidP="00313C99">
      <w:pPr>
        <w:pStyle w:val="ListParagraph"/>
        <w:numPr>
          <w:ilvl w:val="0"/>
          <w:numId w:val="1"/>
        </w:numPr>
        <w:rPr>
          <w:rFonts w:ascii="Arial" w:hAnsi="Arial" w:cs="Arial"/>
          <w:sz w:val="24"/>
          <w:szCs w:val="24"/>
        </w:rPr>
      </w:pPr>
      <w:r>
        <w:rPr>
          <w:rFonts w:ascii="Arial" w:hAnsi="Arial" w:cs="Arial"/>
          <w:sz w:val="24"/>
          <w:szCs w:val="24"/>
        </w:rPr>
        <w:t>Due to intermittent invasions by agricultural weeds, c</w:t>
      </w:r>
      <w:r w:rsidR="00313C99">
        <w:rPr>
          <w:rFonts w:ascii="Arial" w:hAnsi="Arial" w:cs="Arial"/>
          <w:sz w:val="24"/>
          <w:szCs w:val="24"/>
        </w:rPr>
        <w:t>ommunity analys</w:t>
      </w:r>
      <w:r w:rsidR="00C01C13">
        <w:rPr>
          <w:rFonts w:ascii="Arial" w:hAnsi="Arial" w:cs="Arial"/>
          <w:sz w:val="24"/>
          <w:szCs w:val="24"/>
        </w:rPr>
        <w:t>es</w:t>
      </w:r>
      <w:r w:rsidR="00313C99">
        <w:rPr>
          <w:rFonts w:ascii="Arial" w:hAnsi="Arial" w:cs="Arial"/>
          <w:sz w:val="24"/>
          <w:szCs w:val="24"/>
        </w:rPr>
        <w:t xml:space="preserve"> </w:t>
      </w:r>
      <w:r w:rsidR="00C01C13">
        <w:rPr>
          <w:rFonts w:ascii="Arial" w:hAnsi="Arial" w:cs="Arial"/>
          <w:sz w:val="24"/>
          <w:szCs w:val="24"/>
        </w:rPr>
        <w:t xml:space="preserve">were </w:t>
      </w:r>
      <w:r w:rsidR="00313C99">
        <w:rPr>
          <w:rFonts w:ascii="Arial" w:hAnsi="Arial" w:cs="Arial"/>
          <w:sz w:val="24"/>
          <w:szCs w:val="24"/>
        </w:rPr>
        <w:t xml:space="preserve">performed </w:t>
      </w:r>
      <w:r>
        <w:rPr>
          <w:rFonts w:ascii="Arial" w:hAnsi="Arial" w:cs="Arial"/>
          <w:sz w:val="24"/>
          <w:szCs w:val="24"/>
        </w:rPr>
        <w:t>on a subset of the total community corresponding to species that were planted in our initial mixes</w:t>
      </w:r>
      <w:r w:rsidR="008D76DB">
        <w:rPr>
          <w:rFonts w:ascii="Arial" w:hAnsi="Arial" w:cs="Arial"/>
          <w:sz w:val="24"/>
          <w:szCs w:val="24"/>
        </w:rPr>
        <w:t xml:space="preserve">, in addition to </w:t>
      </w:r>
      <w:proofErr w:type="spellStart"/>
      <w:r w:rsidR="008D76DB" w:rsidRPr="008D76DB">
        <w:rPr>
          <w:rFonts w:ascii="Arial" w:hAnsi="Arial" w:cs="Arial"/>
          <w:i/>
          <w:sz w:val="24"/>
          <w:szCs w:val="24"/>
        </w:rPr>
        <w:t>Bromus</w:t>
      </w:r>
      <w:proofErr w:type="spellEnd"/>
      <w:r w:rsidR="008D76DB" w:rsidRPr="008D76DB">
        <w:rPr>
          <w:rFonts w:ascii="Arial" w:hAnsi="Arial" w:cs="Arial"/>
          <w:i/>
          <w:sz w:val="24"/>
          <w:szCs w:val="24"/>
        </w:rPr>
        <w:t xml:space="preserve"> </w:t>
      </w:r>
      <w:proofErr w:type="spellStart"/>
      <w:r w:rsidR="008D76DB" w:rsidRPr="008D76DB">
        <w:rPr>
          <w:rFonts w:ascii="Arial" w:hAnsi="Arial" w:cs="Arial"/>
          <w:i/>
          <w:sz w:val="24"/>
          <w:szCs w:val="24"/>
        </w:rPr>
        <w:t>diandrus</w:t>
      </w:r>
      <w:proofErr w:type="spellEnd"/>
      <w:r w:rsidR="008D76DB">
        <w:rPr>
          <w:rFonts w:ascii="Arial" w:hAnsi="Arial" w:cs="Arial"/>
          <w:sz w:val="24"/>
          <w:szCs w:val="24"/>
        </w:rPr>
        <w:t>, a common naturalized annual grass</w:t>
      </w:r>
      <w:r w:rsidR="009F0972">
        <w:rPr>
          <w:rFonts w:ascii="Arial" w:hAnsi="Arial" w:cs="Arial"/>
          <w:sz w:val="24"/>
          <w:szCs w:val="24"/>
        </w:rPr>
        <w:t xml:space="preserve">. The resulting dataset captured 93% of the total vegetation abundance observed over the course of the experiment. </w:t>
      </w:r>
    </w:p>
    <w:p w14:paraId="593DE2B9" w14:textId="2B3C45AE" w:rsidR="00686DAA" w:rsidRDefault="00E612D2" w:rsidP="00E612D2">
      <w:pPr>
        <w:pStyle w:val="ListParagraph"/>
        <w:numPr>
          <w:ilvl w:val="0"/>
          <w:numId w:val="1"/>
        </w:numPr>
        <w:rPr>
          <w:rFonts w:ascii="Arial" w:hAnsi="Arial" w:cs="Arial"/>
          <w:sz w:val="24"/>
          <w:szCs w:val="24"/>
        </w:rPr>
      </w:pPr>
      <w:r>
        <w:rPr>
          <w:rFonts w:ascii="Arial" w:hAnsi="Arial" w:cs="Arial"/>
          <w:sz w:val="24"/>
          <w:szCs w:val="24"/>
        </w:rPr>
        <w:t xml:space="preserve">Per </w:t>
      </w:r>
      <w:r w:rsidR="006C37D6">
        <w:rPr>
          <w:rFonts w:ascii="Arial" w:hAnsi="Arial" w:cs="Arial"/>
          <w:sz w:val="24"/>
          <w:szCs w:val="24"/>
        </w:rPr>
        <w:t xml:space="preserve">Allen-Diaz and Bartolome (1997), </w:t>
      </w:r>
      <w:r w:rsidR="00941EF0">
        <w:rPr>
          <w:rFonts w:ascii="Arial" w:hAnsi="Arial" w:cs="Arial"/>
          <w:sz w:val="24"/>
          <w:szCs w:val="24"/>
        </w:rPr>
        <w:t xml:space="preserve">quantitative </w:t>
      </w:r>
      <w:r w:rsidR="004120FD">
        <w:rPr>
          <w:rFonts w:ascii="Arial" w:hAnsi="Arial" w:cs="Arial"/>
          <w:sz w:val="24"/>
          <w:szCs w:val="24"/>
        </w:rPr>
        <w:t xml:space="preserve">generation of State-Transition models </w:t>
      </w:r>
      <w:r w:rsidR="00AC20C2">
        <w:rPr>
          <w:rFonts w:ascii="Arial" w:hAnsi="Arial" w:cs="Arial"/>
          <w:sz w:val="24"/>
          <w:szCs w:val="24"/>
        </w:rPr>
        <w:t xml:space="preserve">can be performed </w:t>
      </w:r>
      <w:r w:rsidR="00BA2D9F">
        <w:rPr>
          <w:rFonts w:ascii="Arial" w:hAnsi="Arial" w:cs="Arial"/>
          <w:sz w:val="24"/>
          <w:szCs w:val="24"/>
        </w:rPr>
        <w:t xml:space="preserve">by </w:t>
      </w:r>
      <w:r w:rsidR="003C5A04">
        <w:rPr>
          <w:rFonts w:ascii="Arial" w:hAnsi="Arial" w:cs="Arial"/>
          <w:sz w:val="24"/>
          <w:szCs w:val="24"/>
        </w:rPr>
        <w:t xml:space="preserve">algorithmic </w:t>
      </w:r>
      <w:r w:rsidR="00BA2D9F">
        <w:rPr>
          <w:rFonts w:ascii="Arial" w:hAnsi="Arial" w:cs="Arial"/>
          <w:sz w:val="24"/>
          <w:szCs w:val="24"/>
        </w:rPr>
        <w:t>partitioning observed variance in vegetation compositio</w:t>
      </w:r>
      <w:r w:rsidR="003C5A04">
        <w:rPr>
          <w:rFonts w:ascii="Arial" w:hAnsi="Arial" w:cs="Arial"/>
          <w:sz w:val="24"/>
          <w:szCs w:val="24"/>
        </w:rPr>
        <w:t>n</w:t>
      </w:r>
      <w:r w:rsidR="00BA2D9F">
        <w:rPr>
          <w:rFonts w:ascii="Arial" w:hAnsi="Arial" w:cs="Arial"/>
          <w:sz w:val="24"/>
          <w:szCs w:val="24"/>
        </w:rPr>
        <w:t xml:space="preserve">. </w:t>
      </w:r>
      <w:r w:rsidR="007978E5">
        <w:rPr>
          <w:rFonts w:ascii="Arial" w:hAnsi="Arial" w:cs="Arial"/>
          <w:sz w:val="24"/>
          <w:szCs w:val="24"/>
        </w:rPr>
        <w:t>To this end, w</w:t>
      </w:r>
      <w:r w:rsidR="00BA2D9F">
        <w:rPr>
          <w:rFonts w:ascii="Arial" w:hAnsi="Arial" w:cs="Arial"/>
          <w:sz w:val="24"/>
          <w:szCs w:val="24"/>
        </w:rPr>
        <w:t>e</w:t>
      </w:r>
      <w:r w:rsidR="0027033B">
        <w:rPr>
          <w:rFonts w:ascii="Arial" w:hAnsi="Arial" w:cs="Arial"/>
          <w:sz w:val="24"/>
          <w:szCs w:val="24"/>
        </w:rPr>
        <w:t xml:space="preserve"> chose </w:t>
      </w:r>
      <w:r w:rsidR="003422DF">
        <w:rPr>
          <w:rFonts w:ascii="Arial" w:hAnsi="Arial" w:cs="Arial"/>
          <w:sz w:val="24"/>
          <w:szCs w:val="24"/>
        </w:rPr>
        <w:t xml:space="preserve">to apply </w:t>
      </w:r>
      <w:r w:rsidR="00686DAA">
        <w:rPr>
          <w:rFonts w:ascii="Arial" w:hAnsi="Arial" w:cs="Arial"/>
          <w:sz w:val="24"/>
          <w:szCs w:val="24"/>
        </w:rPr>
        <w:t>a</w:t>
      </w:r>
      <w:r w:rsidR="008C6A81">
        <w:rPr>
          <w:rFonts w:ascii="Arial" w:hAnsi="Arial" w:cs="Arial"/>
          <w:sz w:val="24"/>
          <w:szCs w:val="24"/>
        </w:rPr>
        <w:t xml:space="preserve">n </w:t>
      </w:r>
      <w:r w:rsidR="00686DAA">
        <w:rPr>
          <w:rFonts w:ascii="Arial" w:hAnsi="Arial" w:cs="Arial"/>
          <w:sz w:val="24"/>
          <w:szCs w:val="24"/>
        </w:rPr>
        <w:t>unsupervised clustering algorithm (</w:t>
      </w:r>
      <w:r w:rsidR="00044704">
        <w:rPr>
          <w:rFonts w:ascii="Arial" w:hAnsi="Arial" w:cs="Arial"/>
          <w:sz w:val="24"/>
          <w:szCs w:val="24"/>
        </w:rPr>
        <w:t>k-</w:t>
      </w:r>
      <w:proofErr w:type="spellStart"/>
      <w:r w:rsidR="00044704">
        <w:rPr>
          <w:rFonts w:ascii="Arial" w:hAnsi="Arial" w:cs="Arial"/>
          <w:sz w:val="24"/>
          <w:szCs w:val="24"/>
        </w:rPr>
        <w:t>medioids</w:t>
      </w:r>
      <w:proofErr w:type="spellEnd"/>
      <w:r w:rsidR="00686DAA">
        <w:rPr>
          <w:rFonts w:ascii="Arial" w:hAnsi="Arial" w:cs="Arial"/>
          <w:sz w:val="24"/>
          <w:szCs w:val="24"/>
        </w:rPr>
        <w:t xml:space="preserve"> clustering) </w:t>
      </w:r>
      <w:r w:rsidR="00472D19">
        <w:rPr>
          <w:rFonts w:ascii="Arial" w:hAnsi="Arial" w:cs="Arial"/>
          <w:sz w:val="24"/>
          <w:szCs w:val="24"/>
        </w:rPr>
        <w:t>across the total variation in community composition observed within our dataset</w:t>
      </w:r>
      <w:r w:rsidR="00686DAA">
        <w:rPr>
          <w:rFonts w:ascii="Arial" w:hAnsi="Arial" w:cs="Arial"/>
          <w:sz w:val="24"/>
          <w:szCs w:val="24"/>
        </w:rPr>
        <w:t>.</w:t>
      </w:r>
      <w:r w:rsidR="00941068">
        <w:rPr>
          <w:rFonts w:ascii="Arial" w:hAnsi="Arial" w:cs="Arial"/>
          <w:sz w:val="24"/>
          <w:szCs w:val="24"/>
        </w:rPr>
        <w:t xml:space="preserve"> K-medoids clustering</w:t>
      </w:r>
      <w:r w:rsidR="00D52F91">
        <w:rPr>
          <w:rFonts w:ascii="Arial" w:hAnsi="Arial" w:cs="Arial"/>
          <w:sz w:val="24"/>
          <w:szCs w:val="24"/>
        </w:rPr>
        <w:t xml:space="preserve"> randomly selects </w:t>
      </w:r>
      <w:r w:rsidR="00D52F91" w:rsidRPr="00BA2D9F">
        <w:rPr>
          <w:rFonts w:ascii="Arial" w:hAnsi="Arial" w:cs="Arial"/>
          <w:i/>
          <w:sz w:val="24"/>
          <w:szCs w:val="24"/>
        </w:rPr>
        <w:t>k</w:t>
      </w:r>
      <w:r w:rsidR="00D52F91">
        <w:rPr>
          <w:rFonts w:ascii="Arial" w:hAnsi="Arial" w:cs="Arial"/>
          <w:sz w:val="24"/>
          <w:szCs w:val="24"/>
        </w:rPr>
        <w:t xml:space="preserve"> of </w:t>
      </w:r>
      <w:r w:rsidR="00D52F91" w:rsidRPr="00BA2D9F">
        <w:rPr>
          <w:rFonts w:ascii="Arial" w:hAnsi="Arial" w:cs="Arial"/>
          <w:i/>
          <w:sz w:val="24"/>
          <w:szCs w:val="24"/>
        </w:rPr>
        <w:t>n</w:t>
      </w:r>
      <w:r w:rsidR="00D52F91">
        <w:rPr>
          <w:rFonts w:ascii="Arial" w:hAnsi="Arial" w:cs="Arial"/>
          <w:sz w:val="24"/>
          <w:szCs w:val="24"/>
        </w:rPr>
        <w:t xml:space="preserve"> total datapoints as group “medoids” and computes the sum of distances</w:t>
      </w:r>
      <w:r w:rsidR="00F661FA">
        <w:rPr>
          <w:rFonts w:ascii="Arial" w:hAnsi="Arial" w:cs="Arial"/>
          <w:sz w:val="24"/>
          <w:szCs w:val="24"/>
        </w:rPr>
        <w:t xml:space="preserve"> </w:t>
      </w:r>
      <w:r w:rsidR="00D52F91">
        <w:rPr>
          <w:rFonts w:ascii="Arial" w:hAnsi="Arial" w:cs="Arial"/>
          <w:sz w:val="24"/>
          <w:szCs w:val="24"/>
        </w:rPr>
        <w:t xml:space="preserve">between points and their associated </w:t>
      </w:r>
      <w:proofErr w:type="spellStart"/>
      <w:r w:rsidR="00D52F91">
        <w:rPr>
          <w:rFonts w:ascii="Arial" w:hAnsi="Arial" w:cs="Arial"/>
          <w:sz w:val="24"/>
          <w:szCs w:val="24"/>
        </w:rPr>
        <w:t>medioid</w:t>
      </w:r>
      <w:proofErr w:type="spellEnd"/>
      <w:r w:rsidR="00F661FA">
        <w:rPr>
          <w:rFonts w:ascii="Arial" w:hAnsi="Arial" w:cs="Arial"/>
          <w:sz w:val="24"/>
          <w:szCs w:val="24"/>
        </w:rPr>
        <w:t>, based on Bray-Curtis dissimilarity</w:t>
      </w:r>
      <w:r w:rsidR="00D52F91">
        <w:rPr>
          <w:rFonts w:ascii="Arial" w:hAnsi="Arial" w:cs="Arial"/>
          <w:sz w:val="24"/>
          <w:szCs w:val="24"/>
        </w:rPr>
        <w:t xml:space="preserve">. This algorithm then iteratively swaps these </w:t>
      </w:r>
      <w:proofErr w:type="spellStart"/>
      <w:r w:rsidR="00D52F91">
        <w:rPr>
          <w:rFonts w:ascii="Arial" w:hAnsi="Arial" w:cs="Arial"/>
          <w:sz w:val="24"/>
          <w:szCs w:val="24"/>
        </w:rPr>
        <w:t>mediods</w:t>
      </w:r>
      <w:proofErr w:type="spellEnd"/>
      <w:r w:rsidR="00D52F91">
        <w:rPr>
          <w:rFonts w:ascii="Arial" w:hAnsi="Arial" w:cs="Arial"/>
          <w:sz w:val="24"/>
          <w:szCs w:val="24"/>
        </w:rPr>
        <w:t xml:space="preserve"> and recalculates summed distance to achieve a solution that best captures the total variance of the data. </w:t>
      </w:r>
      <w:r w:rsidR="00941068">
        <w:rPr>
          <w:rFonts w:ascii="Arial" w:hAnsi="Arial" w:cs="Arial"/>
          <w:sz w:val="24"/>
          <w:szCs w:val="24"/>
        </w:rPr>
        <w:t>R library used – “pam”.</w:t>
      </w:r>
    </w:p>
    <w:p w14:paraId="7296706F" w14:textId="72E34FFE" w:rsidR="00D57B70" w:rsidRPr="000F1EE5" w:rsidRDefault="00487B7D" w:rsidP="007E319F">
      <w:pPr>
        <w:pStyle w:val="ListParagraph"/>
        <w:numPr>
          <w:ilvl w:val="0"/>
          <w:numId w:val="1"/>
        </w:numPr>
        <w:rPr>
          <w:rFonts w:ascii="Arial" w:hAnsi="Arial" w:cs="Arial"/>
          <w:b/>
          <w:sz w:val="24"/>
          <w:szCs w:val="24"/>
        </w:rPr>
      </w:pPr>
      <w:r w:rsidRPr="00B9686C">
        <w:rPr>
          <w:rFonts w:ascii="Arial" w:hAnsi="Arial" w:cs="Arial"/>
          <w:sz w:val="24"/>
          <w:szCs w:val="24"/>
        </w:rPr>
        <w:lastRenderedPageBreak/>
        <w:t xml:space="preserve">To determine </w:t>
      </w:r>
      <w:r w:rsidR="00E65EB3" w:rsidRPr="00B9686C">
        <w:rPr>
          <w:rFonts w:ascii="Arial" w:hAnsi="Arial" w:cs="Arial"/>
          <w:sz w:val="24"/>
          <w:szCs w:val="24"/>
        </w:rPr>
        <w:t>the most appropriate number of states</w:t>
      </w:r>
      <w:r w:rsidR="00386CEF" w:rsidRPr="00B9686C">
        <w:rPr>
          <w:rFonts w:ascii="Arial" w:hAnsi="Arial" w:cs="Arial"/>
          <w:sz w:val="24"/>
          <w:szCs w:val="24"/>
        </w:rPr>
        <w:t xml:space="preserve">, we </w:t>
      </w:r>
      <w:r w:rsidR="00B9686C">
        <w:rPr>
          <w:rFonts w:ascii="Arial" w:hAnsi="Arial" w:cs="Arial"/>
          <w:sz w:val="24"/>
          <w:szCs w:val="24"/>
        </w:rPr>
        <w:t xml:space="preserve">applied </w:t>
      </w:r>
      <w:r w:rsidR="00B9686C" w:rsidRPr="00B9686C">
        <w:rPr>
          <w:rFonts w:ascii="Arial" w:hAnsi="Arial" w:cs="Arial"/>
          <w:sz w:val="24"/>
          <w:szCs w:val="24"/>
        </w:rPr>
        <w:t>k-</w:t>
      </w:r>
      <w:proofErr w:type="spellStart"/>
      <w:r w:rsidR="00B9686C" w:rsidRPr="00B9686C">
        <w:rPr>
          <w:rFonts w:ascii="Arial" w:hAnsi="Arial" w:cs="Arial"/>
          <w:sz w:val="24"/>
          <w:szCs w:val="24"/>
        </w:rPr>
        <w:t>medioids</w:t>
      </w:r>
      <w:proofErr w:type="spellEnd"/>
      <w:r w:rsidR="00B9686C" w:rsidRPr="00B9686C">
        <w:rPr>
          <w:rFonts w:ascii="Arial" w:hAnsi="Arial" w:cs="Arial"/>
          <w:sz w:val="24"/>
          <w:szCs w:val="24"/>
        </w:rPr>
        <w:t xml:space="preserve"> cluster</w:t>
      </w:r>
      <w:r w:rsidR="00B9686C">
        <w:rPr>
          <w:rFonts w:ascii="Arial" w:hAnsi="Arial" w:cs="Arial"/>
          <w:sz w:val="24"/>
          <w:szCs w:val="24"/>
        </w:rPr>
        <w:t>ing</w:t>
      </w:r>
      <w:r w:rsidR="009306CB">
        <w:rPr>
          <w:rFonts w:ascii="Arial" w:hAnsi="Arial" w:cs="Arial"/>
          <w:sz w:val="24"/>
          <w:szCs w:val="24"/>
        </w:rPr>
        <w:t xml:space="preserve"> </w:t>
      </w:r>
      <w:r w:rsidR="00D004EF">
        <w:rPr>
          <w:rFonts w:ascii="Arial" w:hAnsi="Arial" w:cs="Arial"/>
          <w:sz w:val="24"/>
          <w:szCs w:val="24"/>
        </w:rPr>
        <w:t xml:space="preserve">across values of </w:t>
      </w:r>
      <w:r w:rsidR="00D004EF">
        <w:rPr>
          <w:rFonts w:ascii="Arial" w:hAnsi="Arial" w:cs="Arial"/>
          <w:i/>
          <w:sz w:val="24"/>
          <w:szCs w:val="24"/>
        </w:rPr>
        <w:t xml:space="preserve">k </w:t>
      </w:r>
      <w:r w:rsidR="00D004EF">
        <w:rPr>
          <w:rFonts w:ascii="Arial" w:hAnsi="Arial" w:cs="Arial"/>
          <w:sz w:val="24"/>
          <w:szCs w:val="24"/>
        </w:rPr>
        <w:t>from 2-10.</w:t>
      </w:r>
      <w:r w:rsidR="001D54D3">
        <w:rPr>
          <w:rFonts w:ascii="Arial" w:hAnsi="Arial" w:cs="Arial"/>
          <w:sz w:val="24"/>
          <w:szCs w:val="24"/>
        </w:rPr>
        <w:t xml:space="preserve"> We then subjected the output of each of these runs to </w:t>
      </w:r>
      <w:r w:rsidR="00184CA8">
        <w:rPr>
          <w:rFonts w:ascii="Arial" w:hAnsi="Arial" w:cs="Arial"/>
          <w:sz w:val="24"/>
          <w:szCs w:val="24"/>
        </w:rPr>
        <w:t>a battery of tests</w:t>
      </w:r>
      <w:r w:rsidR="00337E79">
        <w:rPr>
          <w:rFonts w:ascii="Arial" w:hAnsi="Arial" w:cs="Arial"/>
          <w:sz w:val="24"/>
          <w:szCs w:val="24"/>
        </w:rPr>
        <w:t xml:space="preserve"> (list tests here, if needed)</w:t>
      </w:r>
      <w:r w:rsidR="00A67923">
        <w:rPr>
          <w:rFonts w:ascii="Arial" w:hAnsi="Arial" w:cs="Arial"/>
          <w:sz w:val="24"/>
          <w:szCs w:val="24"/>
        </w:rPr>
        <w:t xml:space="preserve">; the value of </w:t>
      </w:r>
      <w:r w:rsidR="00A67923" w:rsidRPr="00A67923">
        <w:rPr>
          <w:rFonts w:ascii="Arial" w:hAnsi="Arial" w:cs="Arial"/>
          <w:i/>
          <w:sz w:val="24"/>
          <w:szCs w:val="24"/>
        </w:rPr>
        <w:t>k</w:t>
      </w:r>
      <w:r w:rsidR="00A67923">
        <w:rPr>
          <w:rFonts w:ascii="Arial" w:hAnsi="Arial" w:cs="Arial"/>
          <w:sz w:val="24"/>
          <w:szCs w:val="24"/>
        </w:rPr>
        <w:t xml:space="preserve"> with the most consist performance across all tests was used to determine the number of clusters that best represented discrete partitions within this dataset. </w:t>
      </w:r>
      <w:r w:rsidR="00D57B70">
        <w:rPr>
          <w:rFonts w:ascii="Arial" w:hAnsi="Arial" w:cs="Arial"/>
          <w:sz w:val="24"/>
          <w:szCs w:val="24"/>
        </w:rPr>
        <w:t xml:space="preserve">R library used </w:t>
      </w:r>
      <w:r w:rsidR="002E6137">
        <w:rPr>
          <w:rFonts w:ascii="Arial" w:hAnsi="Arial" w:cs="Arial"/>
          <w:sz w:val="24"/>
          <w:szCs w:val="24"/>
        </w:rPr>
        <w:t>–</w:t>
      </w:r>
      <w:r w:rsidR="00D57B70">
        <w:rPr>
          <w:rFonts w:ascii="Arial" w:hAnsi="Arial" w:cs="Arial"/>
          <w:sz w:val="24"/>
          <w:szCs w:val="24"/>
        </w:rPr>
        <w:t xml:space="preserve"> </w:t>
      </w:r>
      <w:proofErr w:type="spellStart"/>
      <w:r w:rsidR="00D57B70">
        <w:rPr>
          <w:rFonts w:ascii="Arial" w:hAnsi="Arial" w:cs="Arial"/>
          <w:sz w:val="24"/>
          <w:szCs w:val="24"/>
        </w:rPr>
        <w:t>nbclust</w:t>
      </w:r>
      <w:proofErr w:type="spellEnd"/>
      <w:r w:rsidR="002E6137">
        <w:rPr>
          <w:rFonts w:ascii="Arial" w:hAnsi="Arial" w:cs="Arial"/>
          <w:sz w:val="24"/>
          <w:szCs w:val="24"/>
        </w:rPr>
        <w:t>.</w:t>
      </w:r>
    </w:p>
    <w:p w14:paraId="2CA40317" w14:textId="16C0C234" w:rsidR="00380521" w:rsidRDefault="000F1EE5" w:rsidP="00D57B70">
      <w:pPr>
        <w:pStyle w:val="ListParagraph"/>
        <w:numPr>
          <w:ilvl w:val="0"/>
          <w:numId w:val="1"/>
        </w:numPr>
        <w:rPr>
          <w:rFonts w:ascii="Arial" w:hAnsi="Arial" w:cs="Arial"/>
          <w:sz w:val="24"/>
          <w:szCs w:val="24"/>
        </w:rPr>
      </w:pPr>
      <w:commentRangeStart w:id="14"/>
      <w:r w:rsidRPr="00D619B1">
        <w:rPr>
          <w:rFonts w:ascii="Arial" w:hAnsi="Arial" w:cs="Arial"/>
          <w:sz w:val="24"/>
          <w:szCs w:val="24"/>
        </w:rPr>
        <w:t xml:space="preserve">Following </w:t>
      </w:r>
      <w:r w:rsidR="00380521">
        <w:rPr>
          <w:rFonts w:ascii="Arial" w:hAnsi="Arial" w:cs="Arial"/>
          <w:sz w:val="24"/>
          <w:szCs w:val="24"/>
        </w:rPr>
        <w:t xml:space="preserve">the partition of </w:t>
      </w:r>
      <w:r w:rsidR="00F21BDB">
        <w:rPr>
          <w:rFonts w:ascii="Arial" w:hAnsi="Arial" w:cs="Arial"/>
          <w:sz w:val="24"/>
          <w:szCs w:val="24"/>
        </w:rPr>
        <w:t>states, we then condu</w:t>
      </w:r>
      <w:r w:rsidR="00D57CD2">
        <w:rPr>
          <w:rFonts w:ascii="Arial" w:hAnsi="Arial" w:cs="Arial"/>
          <w:sz w:val="24"/>
          <w:szCs w:val="24"/>
        </w:rPr>
        <w:t>cted indicator species analysis to establish what species</w:t>
      </w:r>
      <w:r w:rsidR="00935261">
        <w:rPr>
          <w:rFonts w:ascii="Arial" w:hAnsi="Arial" w:cs="Arial"/>
          <w:sz w:val="24"/>
          <w:szCs w:val="24"/>
        </w:rPr>
        <w:t xml:space="preserve"> are associated with each state.</w:t>
      </w:r>
      <w:r w:rsidR="00517C9D">
        <w:rPr>
          <w:rFonts w:ascii="Arial" w:hAnsi="Arial" w:cs="Arial"/>
          <w:sz w:val="24"/>
          <w:szCs w:val="24"/>
        </w:rPr>
        <w:t xml:space="preserve"> </w:t>
      </w:r>
      <w:r w:rsidR="008A3F53">
        <w:rPr>
          <w:rFonts w:ascii="Arial" w:hAnsi="Arial" w:cs="Arial"/>
          <w:sz w:val="24"/>
          <w:szCs w:val="24"/>
        </w:rPr>
        <w:t>Indicator species analysis was conducted using the “vegan” package.</w:t>
      </w:r>
      <w:commentRangeEnd w:id="14"/>
      <w:r w:rsidR="00FE67DD">
        <w:rPr>
          <w:rStyle w:val="CommentReference"/>
        </w:rPr>
        <w:commentReference w:id="14"/>
      </w:r>
    </w:p>
    <w:p w14:paraId="6ACB04F3" w14:textId="35A8C0DD" w:rsidR="008861BC" w:rsidRPr="00380521" w:rsidRDefault="009E5F88" w:rsidP="00380521">
      <w:pPr>
        <w:ind w:left="360"/>
        <w:rPr>
          <w:rFonts w:ascii="Arial" w:hAnsi="Arial" w:cs="Arial"/>
          <w:sz w:val="24"/>
          <w:szCs w:val="24"/>
        </w:rPr>
      </w:pPr>
      <w:r w:rsidRPr="009E5F88">
        <w:rPr>
          <w:rFonts w:ascii="Arial" w:hAnsi="Arial" w:cs="Arial"/>
          <w:b/>
          <w:noProof/>
          <w:sz w:val="24"/>
          <w:szCs w:val="24"/>
        </w:rPr>
        <w:drawing>
          <wp:anchor distT="0" distB="0" distL="114300" distR="114300" simplePos="0" relativeHeight="251659264" behindDoc="1" locked="0" layoutInCell="1" allowOverlap="1" wp14:anchorId="74F969BE" wp14:editId="36457E67">
            <wp:simplePos x="0" y="0"/>
            <wp:positionH relativeFrom="column">
              <wp:posOffset>4565014</wp:posOffset>
            </wp:positionH>
            <wp:positionV relativeFrom="paragraph">
              <wp:posOffset>287020</wp:posOffset>
            </wp:positionV>
            <wp:extent cx="2294021" cy="3267075"/>
            <wp:effectExtent l="0" t="0" r="0" b="0"/>
            <wp:wrapTight wrapText="bothSides">
              <wp:wrapPolygon edited="0">
                <wp:start x="0" y="0"/>
                <wp:lineTo x="0" y="21411"/>
                <wp:lineTo x="21349" y="21411"/>
                <wp:lineTo x="2134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98721" cy="3273768"/>
                    </a:xfrm>
                    <a:prstGeom prst="rect">
                      <a:avLst/>
                    </a:prstGeom>
                  </pic:spPr>
                </pic:pic>
              </a:graphicData>
            </a:graphic>
            <wp14:sizeRelH relativeFrom="margin">
              <wp14:pctWidth>0</wp14:pctWidth>
            </wp14:sizeRelH>
            <wp14:sizeRelV relativeFrom="margin">
              <wp14:pctHeight>0</wp14:pctHeight>
            </wp14:sizeRelV>
          </wp:anchor>
        </w:drawing>
      </w:r>
      <w:r w:rsidR="00D57B70" w:rsidRPr="00380521">
        <w:rPr>
          <w:rFonts w:ascii="Arial" w:hAnsi="Arial" w:cs="Arial"/>
          <w:sz w:val="24"/>
          <w:szCs w:val="24"/>
        </w:rPr>
        <w:t>Construction of State-Transition Models</w:t>
      </w:r>
      <w:r w:rsidR="00895DE3" w:rsidRPr="00380521">
        <w:rPr>
          <w:rFonts w:ascii="Arial" w:hAnsi="Arial" w:cs="Arial"/>
          <w:sz w:val="24"/>
          <w:szCs w:val="24"/>
        </w:rPr>
        <w:t xml:space="preserve"> </w:t>
      </w:r>
      <w:r w:rsidR="00D004EF" w:rsidRPr="00380521">
        <w:rPr>
          <w:rFonts w:ascii="Arial" w:hAnsi="Arial" w:cs="Arial"/>
          <w:sz w:val="24"/>
          <w:szCs w:val="24"/>
        </w:rPr>
        <w:t xml:space="preserve"> </w:t>
      </w:r>
    </w:p>
    <w:p w14:paraId="71970634" w14:textId="7F01EB88" w:rsidR="00737192" w:rsidRPr="00ED73FB" w:rsidRDefault="00737192" w:rsidP="00737192">
      <w:pPr>
        <w:pStyle w:val="ListParagraph"/>
        <w:numPr>
          <w:ilvl w:val="0"/>
          <w:numId w:val="1"/>
        </w:numPr>
        <w:rPr>
          <w:rFonts w:ascii="Arial" w:hAnsi="Arial" w:cs="Arial"/>
          <w:b/>
          <w:sz w:val="24"/>
          <w:szCs w:val="24"/>
        </w:rPr>
      </w:pPr>
      <w:r>
        <w:rPr>
          <w:rFonts w:ascii="Arial" w:hAnsi="Arial" w:cs="Arial"/>
          <w:sz w:val="24"/>
          <w:szCs w:val="24"/>
        </w:rPr>
        <w:t xml:space="preserve">Following the association of </w:t>
      </w:r>
      <w:r w:rsidR="00D50705">
        <w:rPr>
          <w:rFonts w:ascii="Arial" w:hAnsi="Arial" w:cs="Arial"/>
          <w:sz w:val="24"/>
          <w:szCs w:val="24"/>
        </w:rPr>
        <w:t xml:space="preserve">observations to discrete states, we fit a multistate model (aka Markov model) to the data. </w:t>
      </w:r>
      <w:r w:rsidR="00112F13">
        <w:rPr>
          <w:rFonts w:ascii="Arial" w:hAnsi="Arial" w:cs="Arial"/>
          <w:sz w:val="24"/>
          <w:szCs w:val="24"/>
        </w:rPr>
        <w:t xml:space="preserve">Multistate models </w:t>
      </w:r>
      <w:r w:rsidR="00474A4F">
        <w:rPr>
          <w:rFonts w:ascii="Arial" w:hAnsi="Arial" w:cs="Arial"/>
          <w:sz w:val="24"/>
          <w:szCs w:val="24"/>
        </w:rPr>
        <w:t xml:space="preserve">represent systems where subjects transition between a set of discrete </w:t>
      </w:r>
      <w:r w:rsidR="00F10505">
        <w:rPr>
          <w:rFonts w:ascii="Arial" w:hAnsi="Arial" w:cs="Arial"/>
          <w:sz w:val="24"/>
          <w:szCs w:val="24"/>
        </w:rPr>
        <w:t>classes</w:t>
      </w:r>
      <w:r w:rsidR="00FB2C8F">
        <w:rPr>
          <w:rFonts w:ascii="Arial" w:hAnsi="Arial" w:cs="Arial"/>
          <w:sz w:val="24"/>
          <w:szCs w:val="24"/>
        </w:rPr>
        <w:t xml:space="preserve"> over time</w:t>
      </w:r>
      <w:r w:rsidR="00ED73FB">
        <w:rPr>
          <w:rFonts w:ascii="Arial" w:hAnsi="Arial" w:cs="Arial"/>
          <w:sz w:val="24"/>
          <w:szCs w:val="24"/>
        </w:rPr>
        <w:t xml:space="preserve"> and may be uniquely suited to </w:t>
      </w:r>
      <w:r w:rsidR="00F8609E">
        <w:rPr>
          <w:rFonts w:ascii="Arial" w:hAnsi="Arial" w:cs="Arial"/>
          <w:sz w:val="24"/>
          <w:szCs w:val="24"/>
        </w:rPr>
        <w:t>examining state and transition models through a statistical framework</w:t>
      </w:r>
      <w:r w:rsidR="00FB2C8F">
        <w:rPr>
          <w:rFonts w:ascii="Arial" w:hAnsi="Arial" w:cs="Arial"/>
          <w:sz w:val="24"/>
          <w:szCs w:val="24"/>
        </w:rPr>
        <w:t xml:space="preserve">. </w:t>
      </w:r>
      <w:r w:rsidR="00ED73FB">
        <w:rPr>
          <w:rFonts w:ascii="Arial" w:hAnsi="Arial" w:cs="Arial"/>
          <w:sz w:val="24"/>
          <w:szCs w:val="24"/>
        </w:rPr>
        <w:t xml:space="preserve"> </w:t>
      </w:r>
    </w:p>
    <w:p w14:paraId="47B584CE" w14:textId="073B519E" w:rsidR="00ED73FB" w:rsidRPr="00913889" w:rsidRDefault="009E5F88" w:rsidP="00737192">
      <w:pPr>
        <w:pStyle w:val="ListParagraph"/>
        <w:numPr>
          <w:ilvl w:val="0"/>
          <w:numId w:val="1"/>
        </w:numPr>
        <w:rPr>
          <w:rFonts w:ascii="Arial" w:hAnsi="Arial" w:cs="Arial"/>
          <w:b/>
          <w:sz w:val="24"/>
          <w:szCs w:val="24"/>
        </w:rPr>
      </w:pPr>
      <w:r>
        <w:rPr>
          <w:rFonts w:ascii="Arial" w:hAnsi="Arial" w:cs="Arial"/>
          <w:sz w:val="24"/>
          <w:szCs w:val="24"/>
        </w:rPr>
        <w:t xml:space="preserve">In our analysis, we </w:t>
      </w:r>
      <w:r w:rsidR="00913889">
        <w:rPr>
          <w:rFonts w:ascii="Arial" w:hAnsi="Arial" w:cs="Arial"/>
          <w:sz w:val="24"/>
          <w:szCs w:val="24"/>
        </w:rPr>
        <w:t xml:space="preserve">constructed </w:t>
      </w:r>
      <w:r>
        <w:rPr>
          <w:rFonts w:ascii="Arial" w:hAnsi="Arial" w:cs="Arial"/>
          <w:sz w:val="24"/>
          <w:szCs w:val="24"/>
        </w:rPr>
        <w:t xml:space="preserve">a multistate model </w:t>
      </w:r>
      <w:r w:rsidR="00913889">
        <w:rPr>
          <w:rFonts w:ascii="Arial" w:hAnsi="Arial" w:cs="Arial"/>
          <w:sz w:val="24"/>
          <w:szCs w:val="24"/>
        </w:rPr>
        <w:t xml:space="preserve">consisting of all states identified in clustering analysis, with probabilities fit to all possible transitions between states. </w:t>
      </w:r>
    </w:p>
    <w:p w14:paraId="09B6BC32" w14:textId="246C7F9B" w:rsidR="00913889" w:rsidRPr="00403CEE" w:rsidRDefault="00913889" w:rsidP="00737192">
      <w:pPr>
        <w:pStyle w:val="ListParagraph"/>
        <w:numPr>
          <w:ilvl w:val="0"/>
          <w:numId w:val="1"/>
        </w:numPr>
        <w:rPr>
          <w:rFonts w:ascii="Arial" w:hAnsi="Arial" w:cs="Arial"/>
          <w:b/>
          <w:sz w:val="24"/>
          <w:szCs w:val="24"/>
        </w:rPr>
      </w:pPr>
      <w:r>
        <w:rPr>
          <w:rFonts w:ascii="Arial" w:hAnsi="Arial" w:cs="Arial"/>
          <w:sz w:val="24"/>
          <w:szCs w:val="24"/>
        </w:rPr>
        <w:t xml:space="preserve">To test for effects of </w:t>
      </w:r>
      <w:r w:rsidR="001227B0">
        <w:rPr>
          <w:rFonts w:ascii="Arial" w:hAnsi="Arial" w:cs="Arial"/>
          <w:sz w:val="24"/>
          <w:szCs w:val="24"/>
        </w:rPr>
        <w:t xml:space="preserve">initial planting composition and </w:t>
      </w:r>
      <w:r w:rsidR="00D81A5A">
        <w:rPr>
          <w:rFonts w:ascii="Arial" w:hAnsi="Arial" w:cs="Arial"/>
          <w:sz w:val="24"/>
          <w:szCs w:val="24"/>
        </w:rPr>
        <w:t xml:space="preserve">climatic variation on the probability of state transition and resilience, we added a series of covariates to multistate models that correspond to SPEI and the presence of state indicator species </w:t>
      </w:r>
      <w:r w:rsidR="00EB1D79">
        <w:rPr>
          <w:rFonts w:ascii="Arial" w:hAnsi="Arial" w:cs="Arial"/>
          <w:sz w:val="24"/>
          <w:szCs w:val="24"/>
        </w:rPr>
        <w:t>in the initial planting composition.</w:t>
      </w:r>
    </w:p>
    <w:p w14:paraId="4BF630F3" w14:textId="716814FA" w:rsidR="00403CEE" w:rsidRPr="000B00C9" w:rsidRDefault="000C500B" w:rsidP="00403CEE">
      <w:pPr>
        <w:pStyle w:val="ListParagraph"/>
        <w:numPr>
          <w:ilvl w:val="1"/>
          <w:numId w:val="1"/>
        </w:numPr>
        <w:rPr>
          <w:rFonts w:ascii="Arial" w:hAnsi="Arial" w:cs="Arial"/>
          <w:b/>
          <w:sz w:val="24"/>
          <w:szCs w:val="24"/>
        </w:rPr>
      </w:pPr>
      <w:r w:rsidRPr="00FF3F3C">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5CB1DCA8" wp14:editId="35B78DEA">
                <wp:simplePos x="0" y="0"/>
                <wp:positionH relativeFrom="column">
                  <wp:posOffset>1313180</wp:posOffset>
                </wp:positionH>
                <wp:positionV relativeFrom="paragraph">
                  <wp:posOffset>106617</wp:posOffset>
                </wp:positionV>
                <wp:extent cx="25244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52442" cy="1404620"/>
                        </a:xfrm>
                        <a:prstGeom prst="rect">
                          <a:avLst/>
                        </a:prstGeom>
                        <a:noFill/>
                        <a:ln w="9525">
                          <a:noFill/>
                          <a:miter lim="800000"/>
                          <a:headEnd/>
                          <a:tailEnd/>
                        </a:ln>
                      </wps:spPr>
                      <wps:txbx>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B1DCA8" id="_x0000_t202" coordsize="21600,21600" o:spt="202" path="m,l,21600r21600,l21600,xe">
                <v:stroke joinstyle="miter"/>
                <v:path gradientshapeok="t" o:connecttype="rect"/>
              </v:shapetype>
              <v:shape id="Text Box 2" o:spid="_x0000_s1026" type="#_x0000_t202" style="position:absolute;left:0;text-align:left;margin-left:103.4pt;margin-top:8.4pt;width:19.9pt;height:110.6pt;flip:y;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" filled="f" stroked="f">
                <v:textbox style="mso-fit-shape-to-text:t">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v:textbox>
              </v:shape>
            </w:pict>
          </mc:Fallback>
        </mc:AlternateContent>
      </w:r>
      <w:commentRangeStart w:id="15"/>
      <w:commentRangeStart w:id="16"/>
      <w:r w:rsidR="000B00C9" w:rsidRPr="000B00C9">
        <w:rPr>
          <w:rFonts w:ascii="Arial" w:hAnsi="Arial" w:cs="Arial"/>
          <w:b/>
          <w:noProof/>
          <w:sz w:val="24"/>
          <w:szCs w:val="24"/>
        </w:rPr>
        <w:drawing>
          <wp:anchor distT="0" distB="0" distL="114300" distR="114300" simplePos="0" relativeHeight="251660288" behindDoc="0" locked="0" layoutInCell="1" allowOverlap="1" wp14:anchorId="60C7FA21" wp14:editId="12A881C2">
            <wp:simplePos x="0" y="0"/>
            <wp:positionH relativeFrom="column">
              <wp:posOffset>1258784</wp:posOffset>
            </wp:positionH>
            <wp:positionV relativeFrom="paragraph">
              <wp:posOffset>398145</wp:posOffset>
            </wp:positionV>
            <wp:extent cx="3787775" cy="434340"/>
            <wp:effectExtent l="0" t="0" r="317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777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5"/>
      <w:r w:rsidR="00B31A98">
        <w:rPr>
          <w:rStyle w:val="CommentReference"/>
        </w:rPr>
        <w:commentReference w:id="15"/>
      </w:r>
      <w:commentRangeEnd w:id="16"/>
      <w:r w:rsidR="00264644">
        <w:rPr>
          <w:rStyle w:val="CommentReference"/>
        </w:rPr>
        <w:commentReference w:id="16"/>
      </w:r>
      <w:proofErr w:type="spellStart"/>
      <w:r w:rsidR="000B00C9">
        <w:rPr>
          <w:rFonts w:ascii="Arial" w:hAnsi="Arial" w:cs="Arial"/>
          <w:sz w:val="24"/>
          <w:szCs w:val="24"/>
        </w:rPr>
        <w:t>E.g</w:t>
      </w:r>
      <w:proofErr w:type="spellEnd"/>
      <w:r w:rsidR="000B00C9">
        <w:rPr>
          <w:rFonts w:ascii="Arial" w:hAnsi="Arial" w:cs="Arial"/>
          <w:sz w:val="24"/>
          <w:szCs w:val="24"/>
        </w:rPr>
        <w:t>, the probability of a tr</w:t>
      </w:r>
      <w:r w:rsidR="009A11A2">
        <w:rPr>
          <w:rFonts w:ascii="Arial" w:hAnsi="Arial" w:cs="Arial"/>
          <w:sz w:val="24"/>
          <w:szCs w:val="24"/>
        </w:rPr>
        <w:t xml:space="preserve">ansition between states 1 and 2, </w:t>
      </w:r>
      <w:r w:rsidR="000865DB" w:rsidRPr="000865DB">
        <w:rPr>
          <w:rFonts w:ascii="Arial" w:hAnsi="Arial" w:cs="Arial"/>
          <w:i/>
          <w:sz w:val="24"/>
          <w:szCs w:val="24"/>
        </w:rPr>
        <w:t>q</w:t>
      </w:r>
      <w:r w:rsidR="00FF3F3C">
        <w:rPr>
          <w:rFonts w:ascii="Arial" w:hAnsi="Arial" w:cs="Arial"/>
          <w:i/>
          <w:sz w:val="24"/>
          <w:szCs w:val="24"/>
        </w:rPr>
        <w:t>’</w:t>
      </w:r>
      <w:r w:rsidR="000B00C9" w:rsidRPr="000865DB">
        <w:rPr>
          <w:rFonts w:ascii="Arial" w:hAnsi="Arial" w:cs="Arial"/>
          <w:i/>
          <w:sz w:val="24"/>
          <w:szCs w:val="24"/>
          <w:vertAlign w:val="subscript"/>
        </w:rPr>
        <w:t>12</w:t>
      </w:r>
      <w:r w:rsidR="00FF3F3C">
        <w:rPr>
          <w:rFonts w:ascii="Arial" w:hAnsi="Arial" w:cs="Arial"/>
          <w:sz w:val="24"/>
          <w:szCs w:val="24"/>
        </w:rPr>
        <w:t>,</w:t>
      </w:r>
      <w:r w:rsidR="000B00C9">
        <w:rPr>
          <w:rFonts w:ascii="Arial" w:hAnsi="Arial" w:cs="Arial"/>
          <w:sz w:val="24"/>
          <w:szCs w:val="24"/>
        </w:rPr>
        <w:t xml:space="preserve"> can be represented by:</w:t>
      </w:r>
    </w:p>
    <w:p w14:paraId="2EA50D84" w14:textId="39A54374" w:rsidR="000B00C9" w:rsidRPr="000B00C9" w:rsidRDefault="000B00C9" w:rsidP="000B00C9">
      <w:pPr>
        <w:pStyle w:val="ListParagraph"/>
        <w:numPr>
          <w:ilvl w:val="1"/>
          <w:numId w:val="1"/>
        </w:numPr>
        <w:rPr>
          <w:rFonts w:ascii="Arial" w:hAnsi="Arial" w:cs="Arial"/>
          <w:sz w:val="24"/>
          <w:szCs w:val="24"/>
        </w:rPr>
      </w:pPr>
      <w:r w:rsidRPr="000B00C9">
        <w:rPr>
          <w:rFonts w:ascii="Arial" w:hAnsi="Arial" w:cs="Arial"/>
          <w:noProof/>
          <w:sz w:val="24"/>
          <w:szCs w:val="24"/>
        </w:rPr>
        <w:t xml:space="preserve">Where </w:t>
      </w:r>
      <w:r w:rsidR="009A11A2">
        <w:rPr>
          <w:rFonts w:ascii="Arial" w:hAnsi="Arial" w:cs="Arial"/>
          <w:noProof/>
          <w:sz w:val="24"/>
          <w:szCs w:val="24"/>
        </w:rPr>
        <w:t>q</w:t>
      </w:r>
      <w:r w:rsidR="009A11A2">
        <w:rPr>
          <w:rFonts w:ascii="Arial" w:hAnsi="Arial" w:cs="Arial"/>
          <w:noProof/>
          <w:sz w:val="24"/>
          <w:szCs w:val="24"/>
          <w:vertAlign w:val="subscript"/>
        </w:rPr>
        <w:t>12</w:t>
      </w:r>
      <w:r w:rsidR="009A11A2">
        <w:rPr>
          <w:rFonts w:ascii="Arial" w:hAnsi="Arial" w:cs="Arial"/>
          <w:noProof/>
          <w:sz w:val="24"/>
          <w:szCs w:val="24"/>
        </w:rPr>
        <w:t xml:space="preserve"> is the baseline probability of a transition, and β</w:t>
      </w:r>
      <w:r w:rsidR="009A11A2">
        <w:rPr>
          <w:rFonts w:ascii="Arial" w:hAnsi="Arial" w:cs="Arial"/>
          <w:noProof/>
          <w:sz w:val="24"/>
          <w:szCs w:val="24"/>
          <w:vertAlign w:val="subscript"/>
        </w:rPr>
        <w:t>1</w:t>
      </w:r>
      <w:r w:rsidR="009A11A2">
        <w:rPr>
          <w:rFonts w:ascii="Arial" w:hAnsi="Arial" w:cs="Arial"/>
          <w:noProof/>
          <w:sz w:val="24"/>
          <w:szCs w:val="24"/>
        </w:rPr>
        <w:t xml:space="preserve"> and β</w:t>
      </w:r>
      <w:r w:rsidR="009A11A2">
        <w:rPr>
          <w:rFonts w:ascii="Arial" w:hAnsi="Arial" w:cs="Arial"/>
          <w:noProof/>
          <w:sz w:val="24"/>
          <w:szCs w:val="24"/>
          <w:vertAlign w:val="subscript"/>
        </w:rPr>
        <w:t>2</w:t>
      </w:r>
      <w:r w:rsidR="009A11A2">
        <w:rPr>
          <w:rFonts w:ascii="Arial" w:hAnsi="Arial" w:cs="Arial"/>
          <w:noProof/>
          <w:sz w:val="24"/>
          <w:szCs w:val="24"/>
        </w:rPr>
        <w:t xml:space="preserve"> are coefficients fit to </w:t>
      </w:r>
      <w:r w:rsidR="00AA795B">
        <w:rPr>
          <w:rFonts w:ascii="Arial" w:hAnsi="Arial" w:cs="Arial"/>
          <w:noProof/>
          <w:sz w:val="24"/>
          <w:szCs w:val="24"/>
        </w:rPr>
        <w:t xml:space="preserve">recorded </w:t>
      </w:r>
      <w:r w:rsidR="009A11A2">
        <w:rPr>
          <w:rFonts w:ascii="Arial" w:hAnsi="Arial" w:cs="Arial"/>
          <w:noProof/>
          <w:sz w:val="24"/>
          <w:szCs w:val="24"/>
        </w:rPr>
        <w:t xml:space="preserve">SPEI </w:t>
      </w:r>
      <w:r w:rsidR="00AA795B">
        <w:rPr>
          <w:rFonts w:ascii="Arial" w:hAnsi="Arial" w:cs="Arial"/>
          <w:noProof/>
          <w:sz w:val="24"/>
          <w:szCs w:val="24"/>
        </w:rPr>
        <w:t>values and planting composition, respectively.</w:t>
      </w:r>
    </w:p>
    <w:p w14:paraId="04F84B73" w14:textId="09B8DE1D" w:rsidR="00EB1D79" w:rsidRDefault="00EB1D79" w:rsidP="00737192">
      <w:pPr>
        <w:pStyle w:val="ListParagraph"/>
        <w:numPr>
          <w:ilvl w:val="0"/>
          <w:numId w:val="1"/>
        </w:numPr>
        <w:rPr>
          <w:rFonts w:ascii="Arial" w:hAnsi="Arial" w:cs="Arial"/>
          <w:sz w:val="24"/>
          <w:szCs w:val="24"/>
        </w:rPr>
      </w:pPr>
      <w:r w:rsidRPr="00EB1D79">
        <w:rPr>
          <w:rFonts w:ascii="Arial" w:hAnsi="Arial" w:cs="Arial"/>
          <w:sz w:val="24"/>
          <w:szCs w:val="24"/>
        </w:rPr>
        <w:t>After</w:t>
      </w:r>
      <w:r>
        <w:rPr>
          <w:rFonts w:ascii="Arial" w:hAnsi="Arial" w:cs="Arial"/>
          <w:sz w:val="24"/>
          <w:szCs w:val="24"/>
        </w:rPr>
        <w:t xml:space="preserve"> fitting models with and without SPEI and initial planting covariates for 1-, 2-, and 3-year drought indices, we </w:t>
      </w:r>
      <w:r w:rsidR="00403CEE">
        <w:rPr>
          <w:rFonts w:ascii="Arial" w:hAnsi="Arial" w:cs="Arial"/>
          <w:sz w:val="24"/>
          <w:szCs w:val="24"/>
        </w:rPr>
        <w:t xml:space="preserve">then calculated AIC scores for each model. We selected the model with the lowest AIC score (ΔAIC &lt; -2) as our best fit model. Further comparisons between subset models containing nested sets of parameters were made using likelihood ratio tests. </w:t>
      </w:r>
    </w:p>
    <w:p w14:paraId="2BA7AC1B" w14:textId="07FCC64F" w:rsidR="00EF0A1C" w:rsidRPr="00E67E46" w:rsidRDefault="00403CEE" w:rsidP="00E67E46">
      <w:pPr>
        <w:pStyle w:val="ListParagraph"/>
        <w:numPr>
          <w:ilvl w:val="0"/>
          <w:numId w:val="1"/>
        </w:numPr>
        <w:rPr>
          <w:rFonts w:ascii="Arial" w:hAnsi="Arial" w:cs="Arial"/>
          <w:sz w:val="24"/>
          <w:szCs w:val="24"/>
        </w:rPr>
      </w:pPr>
      <w:r>
        <w:rPr>
          <w:rFonts w:ascii="Arial" w:hAnsi="Arial" w:cs="Arial"/>
          <w:sz w:val="24"/>
          <w:szCs w:val="24"/>
        </w:rPr>
        <w:t>Multistate model fitting and model selection was performed using the “</w:t>
      </w:r>
      <w:proofErr w:type="spellStart"/>
      <w:r>
        <w:rPr>
          <w:rFonts w:ascii="Arial" w:hAnsi="Arial" w:cs="Arial"/>
          <w:sz w:val="24"/>
          <w:szCs w:val="24"/>
        </w:rPr>
        <w:t>msm</w:t>
      </w:r>
      <w:proofErr w:type="spellEnd"/>
      <w:r>
        <w:rPr>
          <w:rFonts w:ascii="Arial" w:hAnsi="Arial" w:cs="Arial"/>
          <w:sz w:val="24"/>
          <w:szCs w:val="24"/>
        </w:rPr>
        <w:t>” package.</w:t>
      </w:r>
    </w:p>
    <w:p w14:paraId="4217AA4C" w14:textId="77777777" w:rsidR="0013264B" w:rsidRDefault="0013264B">
      <w:pPr>
        <w:rPr>
          <w:rFonts w:ascii="Arial" w:hAnsi="Arial" w:cs="Arial"/>
          <w:b/>
          <w:sz w:val="24"/>
          <w:szCs w:val="24"/>
        </w:rPr>
      </w:pPr>
      <w:r>
        <w:rPr>
          <w:rFonts w:ascii="Arial" w:hAnsi="Arial" w:cs="Arial"/>
          <w:b/>
          <w:sz w:val="24"/>
          <w:szCs w:val="24"/>
        </w:rPr>
        <w:lastRenderedPageBreak/>
        <w:br w:type="page"/>
      </w:r>
    </w:p>
    <w:p w14:paraId="423500EC" w14:textId="38C6EA4F" w:rsidR="001859A5" w:rsidRDefault="001859A5" w:rsidP="00EF0A1C">
      <w:pPr>
        <w:rPr>
          <w:rFonts w:ascii="Arial" w:hAnsi="Arial" w:cs="Arial"/>
          <w:b/>
          <w:sz w:val="24"/>
          <w:szCs w:val="24"/>
        </w:rPr>
      </w:pPr>
      <w:r w:rsidRPr="00EF0A1C">
        <w:rPr>
          <w:rFonts w:ascii="Arial" w:hAnsi="Arial" w:cs="Arial"/>
          <w:b/>
          <w:sz w:val="24"/>
          <w:szCs w:val="24"/>
        </w:rPr>
        <w:lastRenderedPageBreak/>
        <w:t>Results</w:t>
      </w:r>
    </w:p>
    <w:p w14:paraId="1837FDB9" w14:textId="07508092" w:rsidR="00CE32FA" w:rsidRDefault="00CE32FA" w:rsidP="00CE32FA">
      <w:pPr>
        <w:pStyle w:val="ListParagraph"/>
        <w:numPr>
          <w:ilvl w:val="0"/>
          <w:numId w:val="4"/>
        </w:numPr>
        <w:rPr>
          <w:rFonts w:ascii="Arial" w:hAnsi="Arial" w:cs="Arial"/>
          <w:b/>
          <w:sz w:val="24"/>
          <w:szCs w:val="24"/>
        </w:rPr>
      </w:pPr>
      <w:r>
        <w:rPr>
          <w:rFonts w:ascii="Arial" w:hAnsi="Arial" w:cs="Arial"/>
          <w:b/>
          <w:sz w:val="24"/>
          <w:szCs w:val="24"/>
        </w:rPr>
        <w:t>SPEI Figure</w:t>
      </w:r>
    </w:p>
    <w:p w14:paraId="36611989" w14:textId="1F44C43F"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I suppose this could also be in the methods part of the paper.</w:t>
      </w:r>
    </w:p>
    <w:p w14:paraId="2C29561E" w14:textId="2906A1B8"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1</w:t>
      </w:r>
      <w:r w:rsidRPr="00E67E46">
        <w:rPr>
          <w:rFonts w:ascii="Arial" w:hAnsi="Arial" w:cs="Arial"/>
          <w:sz w:val="24"/>
          <w:szCs w:val="24"/>
          <w:vertAlign w:val="superscript"/>
        </w:rPr>
        <w:t>st</w:t>
      </w:r>
      <w:r>
        <w:rPr>
          <w:rFonts w:ascii="Arial" w:hAnsi="Arial" w:cs="Arial"/>
          <w:sz w:val="24"/>
          <w:szCs w:val="24"/>
        </w:rPr>
        <w:t xml:space="preserve"> panel shows mean annual precipitation in mm, with average from </w:t>
      </w:r>
      <w:commentRangeStart w:id="17"/>
      <w:commentRangeStart w:id="18"/>
      <w:r>
        <w:rPr>
          <w:rFonts w:ascii="Arial" w:hAnsi="Arial" w:cs="Arial"/>
          <w:sz w:val="24"/>
          <w:szCs w:val="24"/>
        </w:rPr>
        <w:t xml:space="preserve">1983 – 2018 </w:t>
      </w:r>
      <w:commentRangeEnd w:id="17"/>
      <w:r w:rsidR="00595C44">
        <w:rPr>
          <w:rStyle w:val="CommentReference"/>
        </w:rPr>
        <w:commentReference w:id="17"/>
      </w:r>
      <w:commentRangeEnd w:id="18"/>
      <w:r w:rsidR="00432469">
        <w:rPr>
          <w:rStyle w:val="CommentReference"/>
        </w:rPr>
        <w:commentReference w:id="18"/>
      </w:r>
      <w:r>
        <w:rPr>
          <w:rFonts w:ascii="Arial" w:hAnsi="Arial" w:cs="Arial"/>
          <w:sz w:val="24"/>
          <w:szCs w:val="24"/>
        </w:rPr>
        <w:t>as a dashed line</w:t>
      </w:r>
    </w:p>
    <w:p w14:paraId="7E76D812" w14:textId="273B26BE"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2</w:t>
      </w:r>
      <w:r w:rsidRPr="00E67E46">
        <w:rPr>
          <w:rFonts w:ascii="Arial" w:hAnsi="Arial" w:cs="Arial"/>
          <w:sz w:val="24"/>
          <w:szCs w:val="24"/>
          <w:vertAlign w:val="superscript"/>
        </w:rPr>
        <w:t>nd</w:t>
      </w:r>
      <w:r>
        <w:rPr>
          <w:rFonts w:ascii="Arial" w:hAnsi="Arial" w:cs="Arial"/>
          <w:sz w:val="24"/>
          <w:szCs w:val="24"/>
        </w:rPr>
        <w:t xml:space="preserve"> panel shows the value of the SPEI index over the course of our study, standardized relative to climate patterns from 1983 – 2018. These values are roughly scaled between -2 and 2, where a value of -2 is a historic drought, and a value of +2 is a historic wet period.</w:t>
      </w:r>
    </w:p>
    <w:p w14:paraId="33C5B020" w14:textId="1531A597"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 xml:space="preserve">Key takeaway here is that there was a </w:t>
      </w:r>
      <w:proofErr w:type="gramStart"/>
      <w:r>
        <w:rPr>
          <w:rFonts w:ascii="Arial" w:hAnsi="Arial" w:cs="Arial"/>
          <w:sz w:val="24"/>
          <w:szCs w:val="24"/>
        </w:rPr>
        <w:t>really significant</w:t>
      </w:r>
      <w:proofErr w:type="gramEnd"/>
      <w:r>
        <w:rPr>
          <w:rFonts w:ascii="Arial" w:hAnsi="Arial" w:cs="Arial"/>
          <w:sz w:val="24"/>
          <w:szCs w:val="24"/>
        </w:rPr>
        <w:t xml:space="preserve">, measurable drought in 2012-2016. This isn’t surprising, but helpful to demonstrate that this metric is sensitive to these </w:t>
      </w:r>
      <w:proofErr w:type="gramStart"/>
      <w:r>
        <w:rPr>
          <w:rFonts w:ascii="Arial" w:hAnsi="Arial" w:cs="Arial"/>
          <w:sz w:val="24"/>
          <w:szCs w:val="24"/>
        </w:rPr>
        <w:t>patterns, and</w:t>
      </w:r>
      <w:proofErr w:type="gramEnd"/>
      <w:r>
        <w:rPr>
          <w:rFonts w:ascii="Arial" w:hAnsi="Arial" w:cs="Arial"/>
          <w:sz w:val="24"/>
          <w:szCs w:val="24"/>
        </w:rPr>
        <w:t xml:space="preserve"> does a good job of capturing the drought.</w:t>
      </w:r>
    </w:p>
    <w:p w14:paraId="2CAA5DFC" w14:textId="5CFE74B5" w:rsidR="00E67E46" w:rsidRDefault="00E67E46" w:rsidP="00E67E46">
      <w:pPr>
        <w:pStyle w:val="ListParagraph"/>
        <w:numPr>
          <w:ilvl w:val="0"/>
          <w:numId w:val="1"/>
        </w:numPr>
        <w:rPr>
          <w:rFonts w:ascii="Arial" w:hAnsi="Arial" w:cs="Arial"/>
          <w:sz w:val="24"/>
          <w:szCs w:val="24"/>
        </w:rPr>
      </w:pPr>
      <w:proofErr w:type="gramStart"/>
      <w:r w:rsidRPr="00E67E46">
        <w:rPr>
          <w:rFonts w:ascii="Arial" w:hAnsi="Arial" w:cs="Arial"/>
          <w:sz w:val="24"/>
          <w:szCs w:val="24"/>
        </w:rPr>
        <w:t>Also</w:t>
      </w:r>
      <w:proofErr w:type="gramEnd"/>
      <w:r w:rsidRPr="00E67E46">
        <w:rPr>
          <w:rFonts w:ascii="Arial" w:hAnsi="Arial" w:cs="Arial"/>
          <w:sz w:val="24"/>
          <w:szCs w:val="24"/>
        </w:rPr>
        <w:t xml:space="preserve"> inte</w:t>
      </w:r>
      <w:r>
        <w:rPr>
          <w:rFonts w:ascii="Arial" w:hAnsi="Arial" w:cs="Arial"/>
          <w:sz w:val="24"/>
          <w:szCs w:val="24"/>
        </w:rPr>
        <w:t xml:space="preserve">resting to note </w:t>
      </w:r>
      <w:r w:rsidR="00327DC3">
        <w:rPr>
          <w:rFonts w:ascii="Arial" w:hAnsi="Arial" w:cs="Arial"/>
          <w:sz w:val="24"/>
          <w:szCs w:val="24"/>
        </w:rPr>
        <w:t>how the intensity of the drought varies depending on what sort of spatial lag we’re looking at. If we have a cumulative sum over 3 water years, for example, the drought extends all the way into 201</w:t>
      </w:r>
      <w:r w:rsidR="00FB18F0">
        <w:rPr>
          <w:rFonts w:ascii="Arial" w:hAnsi="Arial" w:cs="Arial"/>
          <w:sz w:val="24"/>
          <w:szCs w:val="24"/>
        </w:rPr>
        <w:t>7, but 2016 seems like a relatively normal water year.</w:t>
      </w:r>
    </w:p>
    <w:p w14:paraId="28D01940" w14:textId="6F32E02C" w:rsidR="00FB18F0" w:rsidRPr="007602C5" w:rsidRDefault="00FB18F0" w:rsidP="00E67E46">
      <w:pPr>
        <w:pStyle w:val="ListParagraph"/>
        <w:numPr>
          <w:ilvl w:val="0"/>
          <w:numId w:val="1"/>
        </w:numPr>
        <w:rPr>
          <w:rFonts w:ascii="Arial" w:hAnsi="Arial" w:cs="Arial"/>
          <w:color w:val="FF0000"/>
          <w:sz w:val="24"/>
          <w:szCs w:val="24"/>
        </w:rPr>
      </w:pPr>
      <w:commentRangeStart w:id="19"/>
      <w:r w:rsidRPr="007602C5">
        <w:rPr>
          <w:rFonts w:ascii="Arial" w:hAnsi="Arial" w:cs="Arial"/>
          <w:color w:val="FF0000"/>
          <w:sz w:val="24"/>
          <w:szCs w:val="24"/>
        </w:rPr>
        <w:t>2018</w:t>
      </w:r>
      <w:commentRangeEnd w:id="19"/>
      <w:r w:rsidR="00E1703E">
        <w:rPr>
          <w:rStyle w:val="CommentReference"/>
        </w:rPr>
        <w:commentReference w:id="19"/>
      </w:r>
      <w:r w:rsidRPr="007602C5">
        <w:rPr>
          <w:rFonts w:ascii="Arial" w:hAnsi="Arial" w:cs="Arial"/>
          <w:color w:val="FF0000"/>
          <w:sz w:val="24"/>
          <w:szCs w:val="24"/>
        </w:rPr>
        <w:t xml:space="preserve"> data seems surprisingly low. </w:t>
      </w:r>
      <w:r w:rsidR="007602C5" w:rsidRPr="007602C5">
        <w:rPr>
          <w:rFonts w:ascii="Arial" w:hAnsi="Arial" w:cs="Arial"/>
          <w:color w:val="FF0000"/>
          <w:sz w:val="24"/>
          <w:szCs w:val="24"/>
        </w:rPr>
        <w:t>Is this a true value? Need to double-check</w:t>
      </w:r>
      <w:r w:rsidR="00DB2869">
        <w:rPr>
          <w:rFonts w:ascii="Arial" w:hAnsi="Arial" w:cs="Arial"/>
          <w:color w:val="FF0000"/>
          <w:sz w:val="24"/>
          <w:szCs w:val="24"/>
        </w:rPr>
        <w:t xml:space="preserve">. Also, curious why the </w:t>
      </w:r>
      <w:proofErr w:type="gramStart"/>
      <w:r w:rsidR="00DB2869">
        <w:rPr>
          <w:rFonts w:ascii="Arial" w:hAnsi="Arial" w:cs="Arial"/>
          <w:color w:val="FF0000"/>
          <w:sz w:val="24"/>
          <w:szCs w:val="24"/>
        </w:rPr>
        <w:t>1 year</w:t>
      </w:r>
      <w:proofErr w:type="gramEnd"/>
      <w:r w:rsidR="00DB2869">
        <w:rPr>
          <w:rFonts w:ascii="Arial" w:hAnsi="Arial" w:cs="Arial"/>
          <w:color w:val="FF0000"/>
          <w:sz w:val="24"/>
          <w:szCs w:val="24"/>
        </w:rPr>
        <w:t xml:space="preserve"> temporal lag does not show the </w:t>
      </w:r>
      <w:r w:rsidR="00DB2869">
        <w:rPr>
          <w:rFonts w:ascii="Arial" w:hAnsi="Arial" w:cs="Arial"/>
          <w:color w:val="FF0000"/>
          <w:sz w:val="24"/>
          <w:szCs w:val="24"/>
          <w:u w:val="single"/>
        </w:rPr>
        <w:t xml:space="preserve">exact </w:t>
      </w:r>
      <w:r w:rsidR="00DB2869">
        <w:rPr>
          <w:rFonts w:ascii="Arial" w:hAnsi="Arial" w:cs="Arial"/>
          <w:color w:val="FF0000"/>
          <w:sz w:val="24"/>
          <w:szCs w:val="24"/>
        </w:rPr>
        <w:t xml:space="preserve">same pattern as the raw </w:t>
      </w:r>
      <w:proofErr w:type="spellStart"/>
      <w:r w:rsidR="00DB2869">
        <w:rPr>
          <w:rFonts w:ascii="Arial" w:hAnsi="Arial" w:cs="Arial"/>
          <w:color w:val="FF0000"/>
          <w:sz w:val="24"/>
          <w:szCs w:val="24"/>
        </w:rPr>
        <w:t>precip</w:t>
      </w:r>
      <w:proofErr w:type="spellEnd"/>
      <w:r w:rsidR="00DB2869">
        <w:rPr>
          <w:rFonts w:ascii="Arial" w:hAnsi="Arial" w:cs="Arial"/>
          <w:color w:val="FF0000"/>
          <w:sz w:val="24"/>
          <w:szCs w:val="24"/>
        </w:rPr>
        <w:t xml:space="preserve"> data. A couple possible reasons – the first is that the log-logistic data transformation standardizes the data in a way that skews the trend a little, the other is that focusing on November – May </w:t>
      </w:r>
      <w:proofErr w:type="spellStart"/>
      <w:r w:rsidR="00DB2869">
        <w:rPr>
          <w:rFonts w:ascii="Arial" w:hAnsi="Arial" w:cs="Arial"/>
          <w:color w:val="FF0000"/>
          <w:sz w:val="24"/>
          <w:szCs w:val="24"/>
        </w:rPr>
        <w:t>precip</w:t>
      </w:r>
      <w:proofErr w:type="spellEnd"/>
      <w:r w:rsidR="00DB2869">
        <w:rPr>
          <w:rFonts w:ascii="Arial" w:hAnsi="Arial" w:cs="Arial"/>
          <w:color w:val="FF0000"/>
          <w:sz w:val="24"/>
          <w:szCs w:val="24"/>
        </w:rPr>
        <w:t xml:space="preserve"> in the second panel ignores some early and late season precipitation that is captured in the first.</w:t>
      </w:r>
    </w:p>
    <w:p w14:paraId="56B927C8" w14:textId="1481E0E2" w:rsidR="00CE32FA" w:rsidRPr="00EF0A1C" w:rsidRDefault="00B51711" w:rsidP="00EF0A1C">
      <w:pPr>
        <w:rPr>
          <w:rFonts w:ascii="Arial" w:hAnsi="Arial" w:cs="Arial"/>
          <w:sz w:val="24"/>
          <w:szCs w:val="24"/>
        </w:rPr>
      </w:pPr>
      <w:r>
        <w:rPr>
          <w:noProof/>
        </w:rPr>
        <w:drawing>
          <wp:inline distT="0" distB="0" distL="0" distR="0" wp14:anchorId="756E34EF" wp14:editId="28975ED1">
            <wp:extent cx="5943600" cy="29686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8625"/>
                    </a:xfrm>
                    <a:prstGeom prst="rect">
                      <a:avLst/>
                    </a:prstGeom>
                  </pic:spPr>
                </pic:pic>
              </a:graphicData>
            </a:graphic>
          </wp:inline>
        </w:drawing>
      </w:r>
    </w:p>
    <w:p w14:paraId="337AD28A" w14:textId="77777777" w:rsidR="004A51A0" w:rsidRDefault="004A51A0">
      <w:pPr>
        <w:rPr>
          <w:rFonts w:ascii="Arial" w:hAnsi="Arial" w:cs="Arial"/>
          <w:b/>
          <w:sz w:val="24"/>
          <w:szCs w:val="24"/>
          <w:highlight w:val="lightGray"/>
        </w:rPr>
      </w:pPr>
      <w:r>
        <w:rPr>
          <w:rFonts w:ascii="Arial" w:hAnsi="Arial" w:cs="Arial"/>
          <w:b/>
          <w:sz w:val="24"/>
          <w:szCs w:val="24"/>
          <w:highlight w:val="lightGray"/>
        </w:rPr>
        <w:br w:type="page"/>
      </w:r>
    </w:p>
    <w:p w14:paraId="1CC1D235" w14:textId="12C28788" w:rsidR="000E7DF9" w:rsidRPr="004A51A0" w:rsidRDefault="000E7DF9" w:rsidP="004A51A0">
      <w:pPr>
        <w:pStyle w:val="ListParagraph"/>
        <w:numPr>
          <w:ilvl w:val="0"/>
          <w:numId w:val="4"/>
        </w:numPr>
        <w:rPr>
          <w:rFonts w:ascii="Arial" w:hAnsi="Arial" w:cs="Arial"/>
          <w:b/>
          <w:sz w:val="24"/>
          <w:szCs w:val="24"/>
        </w:rPr>
      </w:pPr>
      <w:r w:rsidRPr="004A51A0">
        <w:rPr>
          <w:rFonts w:ascii="Arial" w:hAnsi="Arial" w:cs="Arial"/>
          <w:b/>
          <w:sz w:val="24"/>
          <w:szCs w:val="24"/>
        </w:rPr>
        <w:lastRenderedPageBreak/>
        <w:t>NMDS of state assignments</w:t>
      </w:r>
    </w:p>
    <w:p w14:paraId="5C1A47B0" w14:textId="433067EE" w:rsidR="00F72CFC" w:rsidRPr="004627B1" w:rsidRDefault="00F72CFC" w:rsidP="00F72CFC">
      <w:pPr>
        <w:pStyle w:val="ListParagraph"/>
        <w:numPr>
          <w:ilvl w:val="0"/>
          <w:numId w:val="1"/>
        </w:numPr>
        <w:rPr>
          <w:rFonts w:ascii="Arial" w:hAnsi="Arial" w:cs="Arial"/>
          <w:b/>
          <w:sz w:val="24"/>
          <w:szCs w:val="24"/>
        </w:rPr>
      </w:pPr>
      <w:r>
        <w:rPr>
          <w:rFonts w:ascii="Arial" w:hAnsi="Arial" w:cs="Arial"/>
          <w:sz w:val="24"/>
          <w:szCs w:val="24"/>
        </w:rPr>
        <w:t xml:space="preserve">Still need to fix the species labels </w:t>
      </w:r>
      <w:r w:rsidR="00F377DD">
        <w:rPr>
          <w:rFonts w:ascii="Arial" w:hAnsi="Arial" w:cs="Arial"/>
          <w:sz w:val="24"/>
          <w:szCs w:val="24"/>
        </w:rPr>
        <w:t>to reflect modern taxonomy</w:t>
      </w:r>
    </w:p>
    <w:p w14:paraId="330FF333" w14:textId="69CFCB1A" w:rsidR="004627B1" w:rsidRPr="004627B1" w:rsidRDefault="004627B1" w:rsidP="00F72CFC">
      <w:pPr>
        <w:pStyle w:val="ListParagraph"/>
        <w:numPr>
          <w:ilvl w:val="0"/>
          <w:numId w:val="1"/>
        </w:numPr>
        <w:rPr>
          <w:rFonts w:ascii="Arial" w:hAnsi="Arial" w:cs="Arial"/>
          <w:sz w:val="24"/>
          <w:szCs w:val="24"/>
        </w:rPr>
      </w:pPr>
      <w:r w:rsidRPr="004627B1">
        <w:rPr>
          <w:rFonts w:ascii="Arial" w:hAnsi="Arial" w:cs="Arial"/>
          <w:sz w:val="24"/>
          <w:szCs w:val="24"/>
        </w:rPr>
        <w:t>NMDS</w:t>
      </w:r>
      <w:r>
        <w:rPr>
          <w:rFonts w:ascii="Arial" w:hAnsi="Arial" w:cs="Arial"/>
          <w:sz w:val="24"/>
          <w:szCs w:val="24"/>
        </w:rPr>
        <w:t xml:space="preserve"> figure shows total variation in community composition for all observations between 2008 – 2018. </w:t>
      </w:r>
    </w:p>
    <w:p w14:paraId="3C34AA97" w14:textId="51B3A602" w:rsidR="004627B1" w:rsidRPr="004627B1" w:rsidRDefault="004627B1" w:rsidP="004627B1">
      <w:pPr>
        <w:pStyle w:val="ListParagraph"/>
        <w:numPr>
          <w:ilvl w:val="0"/>
          <w:numId w:val="1"/>
        </w:numPr>
        <w:rPr>
          <w:rFonts w:ascii="Arial" w:hAnsi="Arial" w:cs="Arial"/>
          <w:sz w:val="24"/>
          <w:szCs w:val="24"/>
        </w:rPr>
      </w:pPr>
      <w:r>
        <w:rPr>
          <w:rFonts w:ascii="Arial" w:hAnsi="Arial" w:cs="Arial"/>
          <w:sz w:val="24"/>
          <w:szCs w:val="24"/>
        </w:rPr>
        <w:t xml:space="preserve">This is not a particularly interesting figure </w:t>
      </w:r>
      <w:proofErr w:type="gramStart"/>
      <w:r>
        <w:rPr>
          <w:rFonts w:ascii="Arial" w:hAnsi="Arial" w:cs="Arial"/>
          <w:sz w:val="24"/>
          <w:szCs w:val="24"/>
        </w:rPr>
        <w:t>itself, but</w:t>
      </w:r>
      <w:proofErr w:type="gramEnd"/>
      <w:r>
        <w:rPr>
          <w:rFonts w:ascii="Arial" w:hAnsi="Arial" w:cs="Arial"/>
          <w:sz w:val="24"/>
          <w:szCs w:val="24"/>
        </w:rPr>
        <w:t xml:space="preserve"> represents the total amount of variation seen among communities over the course of sampling. </w:t>
      </w:r>
      <w:r>
        <w:rPr>
          <w:rFonts w:ascii="Arial" w:hAnsi="Arial" w:cs="Arial"/>
          <w:b/>
          <w:sz w:val="24"/>
          <w:szCs w:val="24"/>
        </w:rPr>
        <w:t>Makes more sense when accompanied by the next figure (indic. species analysis table)</w:t>
      </w:r>
    </w:p>
    <w:p w14:paraId="00D517B4" w14:textId="690FF251" w:rsidR="00F72CFC" w:rsidRPr="00F72CFC" w:rsidRDefault="00A21CCF" w:rsidP="00F72CFC">
      <w:pPr>
        <w:rPr>
          <w:rFonts w:ascii="Arial" w:hAnsi="Arial" w:cs="Arial"/>
          <w:b/>
          <w:sz w:val="24"/>
          <w:szCs w:val="24"/>
        </w:rPr>
      </w:pPr>
      <w:r>
        <w:rPr>
          <w:noProof/>
        </w:rPr>
        <w:drawing>
          <wp:inline distT="0" distB="0" distL="0" distR="0" wp14:anchorId="23CFF0EF" wp14:editId="44AEBF8E">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p>
    <w:p w14:paraId="036499B4" w14:textId="77777777" w:rsidR="00157AE4" w:rsidRDefault="00157AE4">
      <w:pPr>
        <w:rPr>
          <w:rFonts w:ascii="Arial" w:hAnsi="Arial" w:cs="Arial"/>
          <w:b/>
          <w:sz w:val="24"/>
          <w:szCs w:val="24"/>
        </w:rPr>
      </w:pPr>
      <w:r>
        <w:rPr>
          <w:rFonts w:ascii="Arial" w:hAnsi="Arial" w:cs="Arial"/>
          <w:b/>
          <w:sz w:val="24"/>
          <w:szCs w:val="24"/>
        </w:rPr>
        <w:br w:type="page"/>
      </w:r>
    </w:p>
    <w:p w14:paraId="7ABFA45E" w14:textId="47623AE3"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Indicator species analysis table</w:t>
      </w:r>
    </w:p>
    <w:p w14:paraId="38482659" w14:textId="2C4C654F" w:rsidR="00A978F1" w:rsidRPr="00007E90" w:rsidRDefault="00A978F1" w:rsidP="00A978F1">
      <w:pPr>
        <w:pStyle w:val="ListParagraph"/>
        <w:numPr>
          <w:ilvl w:val="0"/>
          <w:numId w:val="1"/>
        </w:numPr>
        <w:rPr>
          <w:rFonts w:ascii="Arial" w:hAnsi="Arial" w:cs="Arial"/>
          <w:b/>
          <w:sz w:val="24"/>
          <w:szCs w:val="24"/>
        </w:rPr>
      </w:pPr>
      <w:r>
        <w:rPr>
          <w:rFonts w:ascii="Arial" w:hAnsi="Arial" w:cs="Arial"/>
          <w:sz w:val="24"/>
          <w:szCs w:val="24"/>
        </w:rPr>
        <w:t>As before, s</w:t>
      </w:r>
      <w:r w:rsidRPr="00A978F1">
        <w:rPr>
          <w:rFonts w:ascii="Arial" w:hAnsi="Arial" w:cs="Arial"/>
          <w:sz w:val="24"/>
          <w:szCs w:val="24"/>
        </w:rPr>
        <w:t>till need to fix the species labels on this</w:t>
      </w:r>
    </w:p>
    <w:p w14:paraId="09D74212" w14:textId="6092BDA1" w:rsidR="00007E90" w:rsidRPr="00A978F1" w:rsidRDefault="00007E90" w:rsidP="00A978F1">
      <w:pPr>
        <w:pStyle w:val="ListParagraph"/>
        <w:numPr>
          <w:ilvl w:val="0"/>
          <w:numId w:val="1"/>
        </w:numPr>
        <w:rPr>
          <w:rFonts w:ascii="Arial" w:hAnsi="Arial" w:cs="Arial"/>
          <w:b/>
          <w:sz w:val="24"/>
          <w:szCs w:val="24"/>
        </w:rPr>
      </w:pPr>
      <w:r>
        <w:rPr>
          <w:rFonts w:ascii="Arial" w:hAnsi="Arial" w:cs="Arial"/>
          <w:sz w:val="24"/>
          <w:szCs w:val="24"/>
        </w:rPr>
        <w:t xml:space="preserve">Key point is that </w:t>
      </w:r>
      <w:r w:rsidR="00040688">
        <w:rPr>
          <w:rFonts w:ascii="Arial" w:hAnsi="Arial" w:cs="Arial"/>
          <w:sz w:val="24"/>
          <w:szCs w:val="24"/>
        </w:rPr>
        <w:t>there seem to be four separate groups here</w:t>
      </w:r>
      <w:r w:rsidR="00F25740">
        <w:rPr>
          <w:rFonts w:ascii="Arial" w:hAnsi="Arial" w:cs="Arial"/>
          <w:sz w:val="24"/>
          <w:szCs w:val="24"/>
        </w:rPr>
        <w:t>, 3 of which</w:t>
      </w:r>
      <w:r w:rsidR="00040688">
        <w:rPr>
          <w:rFonts w:ascii="Arial" w:hAnsi="Arial" w:cs="Arial"/>
          <w:sz w:val="24"/>
          <w:szCs w:val="24"/>
        </w:rPr>
        <w:t xml:space="preserve"> that loosely </w:t>
      </w:r>
      <w:r w:rsidR="00F25740">
        <w:rPr>
          <w:rFonts w:ascii="Arial" w:hAnsi="Arial" w:cs="Arial"/>
          <w:sz w:val="24"/>
          <w:szCs w:val="24"/>
        </w:rPr>
        <w:t>fall along</w:t>
      </w:r>
      <w:r w:rsidR="00E31AAE">
        <w:rPr>
          <w:rFonts w:ascii="Arial" w:hAnsi="Arial" w:cs="Arial"/>
          <w:sz w:val="24"/>
          <w:szCs w:val="24"/>
        </w:rPr>
        <w:t xml:space="preserve"> the native / invasive / exotic annual lines, but there seems to be a fourth group </w:t>
      </w:r>
      <w:r w:rsidR="008248B6">
        <w:rPr>
          <w:rFonts w:ascii="Arial" w:hAnsi="Arial" w:cs="Arial"/>
          <w:sz w:val="24"/>
          <w:szCs w:val="24"/>
        </w:rPr>
        <w:t xml:space="preserve">that is primarily </w:t>
      </w:r>
      <w:r w:rsidR="00F30AD6">
        <w:rPr>
          <w:rFonts w:ascii="Arial" w:hAnsi="Arial" w:cs="Arial"/>
          <w:sz w:val="24"/>
          <w:szCs w:val="24"/>
        </w:rPr>
        <w:t xml:space="preserve">annual exotics that are strong drought </w:t>
      </w:r>
      <w:commentRangeStart w:id="20"/>
      <w:proofErr w:type="spellStart"/>
      <w:r w:rsidR="00F30AD6">
        <w:rPr>
          <w:rFonts w:ascii="Arial" w:hAnsi="Arial" w:cs="Arial"/>
          <w:sz w:val="24"/>
          <w:szCs w:val="24"/>
        </w:rPr>
        <w:t>tolerators</w:t>
      </w:r>
      <w:proofErr w:type="spellEnd"/>
      <w:r w:rsidR="00F30AD6">
        <w:rPr>
          <w:rFonts w:ascii="Arial" w:hAnsi="Arial" w:cs="Arial"/>
          <w:sz w:val="24"/>
          <w:szCs w:val="24"/>
        </w:rPr>
        <w:t>.</w:t>
      </w:r>
      <w:commentRangeEnd w:id="20"/>
      <w:r w:rsidR="00C35AC7">
        <w:rPr>
          <w:rStyle w:val="CommentReference"/>
        </w:rPr>
        <w:commentReference w:id="20"/>
      </w:r>
    </w:p>
    <w:p w14:paraId="6963AF90" w14:textId="54BC8D7E" w:rsidR="0004513B" w:rsidRDefault="0004513B" w:rsidP="00F2360F">
      <w:pPr>
        <w:ind w:left="360"/>
        <w:rPr>
          <w:rFonts w:ascii="Arial" w:hAnsi="Arial" w:cs="Arial"/>
          <w:b/>
          <w:sz w:val="24"/>
          <w:szCs w:val="24"/>
        </w:rPr>
      </w:pPr>
      <w:r w:rsidRPr="0004513B">
        <w:rPr>
          <w:noProof/>
        </w:rPr>
        <w:drawing>
          <wp:inline distT="0" distB="0" distL="0" distR="0" wp14:anchorId="1C4AC81F" wp14:editId="7C5C4F2A">
            <wp:extent cx="2770505" cy="2326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0505" cy="2326640"/>
                    </a:xfrm>
                    <a:prstGeom prst="rect">
                      <a:avLst/>
                    </a:prstGeom>
                    <a:noFill/>
                    <a:ln>
                      <a:noFill/>
                    </a:ln>
                  </pic:spPr>
                </pic:pic>
              </a:graphicData>
            </a:graphic>
          </wp:inline>
        </w:drawing>
      </w:r>
    </w:p>
    <w:p w14:paraId="58107F05" w14:textId="0D3D7138" w:rsidR="0058081F" w:rsidRDefault="00DB5413">
      <w:pPr>
        <w:rPr>
          <w:rFonts w:ascii="Arial" w:hAnsi="Arial" w:cs="Arial"/>
          <w:sz w:val="24"/>
          <w:szCs w:val="24"/>
        </w:rPr>
      </w:pPr>
      <w:r>
        <w:rPr>
          <w:noProof/>
        </w:rPr>
        <w:drawing>
          <wp:anchor distT="0" distB="0" distL="114300" distR="114300" simplePos="0" relativeHeight="251663360" behindDoc="1" locked="0" layoutInCell="1" allowOverlap="1" wp14:anchorId="1A3FBD66" wp14:editId="38E661F5">
            <wp:simplePos x="0" y="0"/>
            <wp:positionH relativeFrom="page">
              <wp:posOffset>3924690</wp:posOffset>
            </wp:positionH>
            <wp:positionV relativeFrom="paragraph">
              <wp:posOffset>12210</wp:posOffset>
            </wp:positionV>
            <wp:extent cx="3838669" cy="3838669"/>
            <wp:effectExtent l="0" t="0" r="9525" b="9525"/>
            <wp:wrapTight wrapText="bothSides">
              <wp:wrapPolygon edited="0">
                <wp:start x="0" y="0"/>
                <wp:lineTo x="0" y="21546"/>
                <wp:lineTo x="21546" y="21546"/>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0126" cy="3840126"/>
                    </a:xfrm>
                    <a:prstGeom prst="rect">
                      <a:avLst/>
                    </a:prstGeom>
                  </pic:spPr>
                </pic:pic>
              </a:graphicData>
            </a:graphic>
            <wp14:sizeRelH relativeFrom="margin">
              <wp14:pctWidth>0</wp14:pctWidth>
            </wp14:sizeRelH>
            <wp14:sizeRelV relativeFrom="margin">
              <wp14:pctHeight>0</wp14:pctHeight>
            </wp14:sizeRelV>
          </wp:anchor>
        </w:drawing>
      </w:r>
      <w:r w:rsidR="00EC3C06">
        <w:rPr>
          <w:rFonts w:ascii="Arial" w:hAnsi="Arial" w:cs="Arial"/>
          <w:sz w:val="24"/>
          <w:szCs w:val="24"/>
        </w:rPr>
        <w:t xml:space="preserve">Per discussion of differences in </w:t>
      </w:r>
      <w:proofErr w:type="spellStart"/>
      <w:r w:rsidR="00EC3C06">
        <w:rPr>
          <w:rFonts w:ascii="Arial" w:hAnsi="Arial" w:cs="Arial"/>
          <w:sz w:val="24"/>
          <w:szCs w:val="24"/>
        </w:rPr>
        <w:t>Avena</w:t>
      </w:r>
      <w:proofErr w:type="spellEnd"/>
      <w:r w:rsidR="00EC3C06">
        <w:rPr>
          <w:rFonts w:ascii="Arial" w:hAnsi="Arial" w:cs="Arial"/>
          <w:sz w:val="24"/>
          <w:szCs w:val="24"/>
        </w:rPr>
        <w:t xml:space="preserve"> and </w:t>
      </w:r>
      <w:proofErr w:type="spellStart"/>
      <w:r w:rsidR="00EC3C06">
        <w:rPr>
          <w:rFonts w:ascii="Arial" w:hAnsi="Arial" w:cs="Arial"/>
          <w:sz w:val="24"/>
          <w:szCs w:val="24"/>
        </w:rPr>
        <w:t>Bromus</w:t>
      </w:r>
      <w:proofErr w:type="spellEnd"/>
      <w:r w:rsidR="00EC3C06">
        <w:rPr>
          <w:rFonts w:ascii="Arial" w:hAnsi="Arial" w:cs="Arial"/>
          <w:sz w:val="24"/>
          <w:szCs w:val="24"/>
        </w:rPr>
        <w:t xml:space="preserve"> </w:t>
      </w:r>
      <w:proofErr w:type="spellStart"/>
      <w:r w:rsidR="00EC3C06">
        <w:rPr>
          <w:rFonts w:ascii="Arial" w:hAnsi="Arial" w:cs="Arial"/>
          <w:sz w:val="24"/>
          <w:szCs w:val="24"/>
        </w:rPr>
        <w:t>Diandrus</w:t>
      </w:r>
      <w:proofErr w:type="spellEnd"/>
      <w:r w:rsidR="00EC3C06">
        <w:rPr>
          <w:rFonts w:ascii="Arial" w:hAnsi="Arial" w:cs="Arial"/>
          <w:sz w:val="24"/>
          <w:szCs w:val="24"/>
        </w:rPr>
        <w:t xml:space="preserve"> abundance</w:t>
      </w:r>
      <w:r w:rsidR="0023381B">
        <w:rPr>
          <w:rFonts w:ascii="Arial" w:hAnsi="Arial" w:cs="Arial"/>
          <w:sz w:val="24"/>
          <w:szCs w:val="24"/>
        </w:rPr>
        <w:t>, I’ve included a figure of the relative abundances of these two species</w:t>
      </w:r>
      <w:r w:rsidR="00735722">
        <w:rPr>
          <w:rFonts w:ascii="Arial" w:hAnsi="Arial" w:cs="Arial"/>
          <w:sz w:val="24"/>
          <w:szCs w:val="24"/>
        </w:rPr>
        <w:t xml:space="preserve">. I don’t see a clear pattern here of </w:t>
      </w:r>
      <w:proofErr w:type="spellStart"/>
      <w:r w:rsidR="00735722">
        <w:rPr>
          <w:rFonts w:ascii="Arial" w:hAnsi="Arial" w:cs="Arial"/>
          <w:sz w:val="24"/>
          <w:szCs w:val="24"/>
        </w:rPr>
        <w:t>Avena</w:t>
      </w:r>
      <w:proofErr w:type="spellEnd"/>
      <w:r w:rsidR="00735722">
        <w:rPr>
          <w:rFonts w:ascii="Arial" w:hAnsi="Arial" w:cs="Arial"/>
          <w:sz w:val="24"/>
          <w:szCs w:val="24"/>
        </w:rPr>
        <w:t xml:space="preserve"> responding better post-drought than during the drought itself – in fact, it seems that </w:t>
      </w:r>
      <w:proofErr w:type="spellStart"/>
      <w:r w:rsidR="00735722">
        <w:rPr>
          <w:rFonts w:ascii="Arial" w:hAnsi="Arial" w:cs="Arial"/>
          <w:sz w:val="24"/>
          <w:szCs w:val="24"/>
        </w:rPr>
        <w:t>Avena</w:t>
      </w:r>
      <w:proofErr w:type="spellEnd"/>
      <w:r w:rsidR="00735722">
        <w:rPr>
          <w:rFonts w:ascii="Arial" w:hAnsi="Arial" w:cs="Arial"/>
          <w:sz w:val="24"/>
          <w:szCs w:val="24"/>
        </w:rPr>
        <w:t xml:space="preserve"> grows in relative abundance starting around 2014, then saturates in a couple years. This corresponds </w:t>
      </w:r>
      <w:proofErr w:type="gramStart"/>
      <w:r w:rsidR="00735722">
        <w:rPr>
          <w:rFonts w:ascii="Arial" w:hAnsi="Arial" w:cs="Arial"/>
          <w:sz w:val="24"/>
          <w:szCs w:val="24"/>
        </w:rPr>
        <w:t>fairly closely</w:t>
      </w:r>
      <w:proofErr w:type="gramEnd"/>
      <w:r w:rsidR="00735722">
        <w:rPr>
          <w:rFonts w:ascii="Arial" w:hAnsi="Arial" w:cs="Arial"/>
          <w:sz w:val="24"/>
          <w:szCs w:val="24"/>
        </w:rPr>
        <w:t xml:space="preserve"> to the prevalence of the “drought </w:t>
      </w:r>
      <w:proofErr w:type="spellStart"/>
      <w:r w:rsidR="00735722">
        <w:rPr>
          <w:rFonts w:ascii="Arial" w:hAnsi="Arial" w:cs="Arial"/>
          <w:sz w:val="24"/>
          <w:szCs w:val="24"/>
        </w:rPr>
        <w:t>tolerators</w:t>
      </w:r>
      <w:proofErr w:type="spellEnd"/>
      <w:r w:rsidR="00735722">
        <w:rPr>
          <w:rFonts w:ascii="Arial" w:hAnsi="Arial" w:cs="Arial"/>
          <w:sz w:val="24"/>
          <w:szCs w:val="24"/>
        </w:rPr>
        <w:t xml:space="preserve">” state, which really only </w:t>
      </w:r>
      <w:r w:rsidR="0048447E">
        <w:rPr>
          <w:rFonts w:ascii="Arial" w:hAnsi="Arial" w:cs="Arial"/>
          <w:sz w:val="24"/>
          <w:szCs w:val="24"/>
        </w:rPr>
        <w:t xml:space="preserve">appears to predominate starting in 2014. </w:t>
      </w:r>
    </w:p>
    <w:p w14:paraId="5877C4BA" w14:textId="77E26B5A" w:rsidR="00EC3C06" w:rsidRDefault="00524A60">
      <w:pPr>
        <w:rPr>
          <w:rFonts w:ascii="Arial" w:hAnsi="Arial" w:cs="Arial"/>
          <w:sz w:val="24"/>
          <w:szCs w:val="24"/>
        </w:rPr>
      </w:pPr>
      <w:r>
        <w:rPr>
          <w:rFonts w:ascii="Arial" w:hAnsi="Arial" w:cs="Arial"/>
          <w:sz w:val="24"/>
          <w:szCs w:val="24"/>
        </w:rPr>
        <w:t xml:space="preserve">It’s possible that </w:t>
      </w:r>
      <w:r w:rsidR="0058081F">
        <w:rPr>
          <w:rFonts w:ascii="Arial" w:hAnsi="Arial" w:cs="Arial"/>
          <w:sz w:val="24"/>
          <w:szCs w:val="24"/>
        </w:rPr>
        <w:t xml:space="preserve">looking at relative abundances makes </w:t>
      </w:r>
      <w:r w:rsidR="00382F96">
        <w:rPr>
          <w:rFonts w:ascii="Arial" w:hAnsi="Arial" w:cs="Arial"/>
          <w:sz w:val="24"/>
          <w:szCs w:val="24"/>
        </w:rPr>
        <w:t xml:space="preserve">this </w:t>
      </w:r>
      <w:r w:rsidR="0058081F">
        <w:rPr>
          <w:rFonts w:ascii="Arial" w:hAnsi="Arial" w:cs="Arial"/>
          <w:sz w:val="24"/>
          <w:szCs w:val="24"/>
        </w:rPr>
        <w:t>result conflict with your intuition f</w:t>
      </w:r>
      <w:r w:rsidR="00432DE5">
        <w:rPr>
          <w:rFonts w:ascii="Arial" w:hAnsi="Arial" w:cs="Arial"/>
          <w:sz w:val="24"/>
          <w:szCs w:val="24"/>
        </w:rPr>
        <w:t>ro</w:t>
      </w:r>
      <w:r w:rsidR="0058081F">
        <w:rPr>
          <w:rFonts w:ascii="Arial" w:hAnsi="Arial" w:cs="Arial"/>
          <w:sz w:val="24"/>
          <w:szCs w:val="24"/>
        </w:rPr>
        <w:t>m the field.</w:t>
      </w:r>
      <w:r w:rsidR="00DB5413">
        <w:rPr>
          <w:rFonts w:ascii="Arial" w:hAnsi="Arial" w:cs="Arial"/>
          <w:sz w:val="24"/>
          <w:szCs w:val="24"/>
        </w:rPr>
        <w:t xml:space="preserve"> I’m not sure if there’s any easy way to get around this, as the metrics I am using rely on compositional similarity, which don’t capture differences in total abundance. </w:t>
      </w:r>
    </w:p>
    <w:p w14:paraId="0774AC93" w14:textId="77777777" w:rsidR="00EC3C06" w:rsidRPr="00EC3C06" w:rsidRDefault="00EC3C06">
      <w:pPr>
        <w:rPr>
          <w:rFonts w:ascii="Arial" w:hAnsi="Arial" w:cs="Arial"/>
          <w:sz w:val="24"/>
          <w:szCs w:val="24"/>
        </w:rPr>
      </w:pPr>
    </w:p>
    <w:p w14:paraId="608D0638" w14:textId="2D03E390" w:rsidR="00823D28" w:rsidRPr="002D4965" w:rsidRDefault="00823D28" w:rsidP="00823D28">
      <w:pPr>
        <w:pStyle w:val="ListParagraph"/>
        <w:numPr>
          <w:ilvl w:val="0"/>
          <w:numId w:val="4"/>
        </w:numPr>
        <w:rPr>
          <w:rFonts w:ascii="Arial" w:hAnsi="Arial" w:cs="Arial"/>
          <w:b/>
          <w:sz w:val="24"/>
          <w:szCs w:val="24"/>
        </w:rPr>
      </w:pPr>
      <w:r>
        <w:rPr>
          <w:rFonts w:ascii="Arial" w:hAnsi="Arial" w:cs="Arial"/>
          <w:b/>
          <w:sz w:val="24"/>
          <w:szCs w:val="24"/>
        </w:rPr>
        <w:lastRenderedPageBreak/>
        <w:t>Group assignments by individual plot</w:t>
      </w:r>
    </w:p>
    <w:p w14:paraId="538710D6" w14:textId="056E125D" w:rsidR="002D4965" w:rsidRPr="00023801" w:rsidRDefault="002D4965" w:rsidP="002D4965">
      <w:pPr>
        <w:pStyle w:val="ListParagraph"/>
        <w:numPr>
          <w:ilvl w:val="0"/>
          <w:numId w:val="1"/>
        </w:numPr>
        <w:rPr>
          <w:rFonts w:ascii="Arial" w:hAnsi="Arial" w:cs="Arial"/>
          <w:b/>
          <w:sz w:val="24"/>
          <w:szCs w:val="24"/>
        </w:rPr>
      </w:pPr>
      <w:r>
        <w:rPr>
          <w:rFonts w:ascii="Arial" w:hAnsi="Arial" w:cs="Arial"/>
          <w:sz w:val="24"/>
          <w:szCs w:val="24"/>
        </w:rPr>
        <w:t xml:space="preserve">Will need to change the labels on the y-axis for this to reflect terminology used </w:t>
      </w:r>
      <w:r w:rsidR="00023801">
        <w:rPr>
          <w:rFonts w:ascii="Arial" w:hAnsi="Arial" w:cs="Arial"/>
          <w:sz w:val="24"/>
          <w:szCs w:val="24"/>
        </w:rPr>
        <w:t>in methods section. Can also make the width of the bars smaller.</w:t>
      </w:r>
    </w:p>
    <w:p w14:paraId="6AC33CD8" w14:textId="29CB6528" w:rsidR="00023801" w:rsidRPr="00CF0D1D" w:rsidRDefault="00E9228C" w:rsidP="002D4965">
      <w:pPr>
        <w:pStyle w:val="ListParagraph"/>
        <w:numPr>
          <w:ilvl w:val="0"/>
          <w:numId w:val="1"/>
        </w:numPr>
        <w:rPr>
          <w:rFonts w:ascii="Arial" w:hAnsi="Arial" w:cs="Arial"/>
          <w:color w:val="FF0000"/>
          <w:sz w:val="24"/>
          <w:szCs w:val="24"/>
        </w:rPr>
      </w:pPr>
      <w:r w:rsidRPr="00CF0D1D">
        <w:rPr>
          <w:rFonts w:ascii="Arial" w:hAnsi="Arial" w:cs="Arial"/>
          <w:color w:val="FF0000"/>
          <w:sz w:val="24"/>
          <w:szCs w:val="24"/>
        </w:rPr>
        <w:t>This is a busy graph, but I think it’s important to highlight what states first arise when you vary planting composition</w:t>
      </w:r>
      <w:r w:rsidR="00502F46" w:rsidRPr="00CF0D1D">
        <w:rPr>
          <w:rFonts w:ascii="Arial" w:hAnsi="Arial" w:cs="Arial"/>
          <w:color w:val="FF0000"/>
          <w:sz w:val="24"/>
          <w:szCs w:val="24"/>
        </w:rPr>
        <w:t>, in part because the pattern is very clear.</w:t>
      </w:r>
    </w:p>
    <w:p w14:paraId="7AF48A44" w14:textId="181B0916" w:rsidR="00502F46" w:rsidRDefault="00502F46" w:rsidP="00502F46">
      <w:pPr>
        <w:pStyle w:val="ListParagraph"/>
        <w:numPr>
          <w:ilvl w:val="1"/>
          <w:numId w:val="1"/>
        </w:numPr>
        <w:rPr>
          <w:rFonts w:ascii="Arial" w:hAnsi="Arial" w:cs="Arial"/>
          <w:sz w:val="24"/>
          <w:szCs w:val="24"/>
        </w:rPr>
      </w:pPr>
      <w:r>
        <w:rPr>
          <w:rFonts w:ascii="Arial" w:hAnsi="Arial" w:cs="Arial"/>
          <w:sz w:val="24"/>
          <w:szCs w:val="24"/>
        </w:rPr>
        <w:t>Adding annuals to any planting mixture makes them a dominant part of the community in the first year</w:t>
      </w:r>
    </w:p>
    <w:p w14:paraId="603857B9" w14:textId="036C5A19" w:rsidR="00502F46" w:rsidRDefault="00502F46" w:rsidP="00502F46">
      <w:pPr>
        <w:pStyle w:val="ListParagraph"/>
        <w:numPr>
          <w:ilvl w:val="1"/>
          <w:numId w:val="1"/>
        </w:numPr>
        <w:rPr>
          <w:rFonts w:ascii="Arial" w:hAnsi="Arial" w:cs="Arial"/>
          <w:sz w:val="24"/>
          <w:szCs w:val="24"/>
        </w:rPr>
      </w:pPr>
      <w:r>
        <w:rPr>
          <w:rFonts w:ascii="Arial" w:hAnsi="Arial" w:cs="Arial"/>
          <w:sz w:val="24"/>
          <w:szCs w:val="24"/>
        </w:rPr>
        <w:t xml:space="preserve">WAPS appear </w:t>
      </w:r>
      <w:proofErr w:type="gramStart"/>
      <w:r>
        <w:rPr>
          <w:rFonts w:ascii="Arial" w:hAnsi="Arial" w:cs="Arial"/>
          <w:sz w:val="24"/>
          <w:szCs w:val="24"/>
        </w:rPr>
        <w:t xml:space="preserve">later </w:t>
      </w:r>
      <w:commentRangeStart w:id="21"/>
      <w:r>
        <w:rPr>
          <w:rFonts w:ascii="Arial" w:hAnsi="Arial" w:cs="Arial"/>
          <w:sz w:val="24"/>
          <w:szCs w:val="24"/>
        </w:rPr>
        <w:t>on</w:t>
      </w:r>
      <w:proofErr w:type="gramEnd"/>
      <w:r>
        <w:rPr>
          <w:rFonts w:ascii="Arial" w:hAnsi="Arial" w:cs="Arial"/>
          <w:sz w:val="24"/>
          <w:szCs w:val="24"/>
        </w:rPr>
        <w:t xml:space="preserve"> in all treatments where they are added, in addition to annuals (strong native resistance)</w:t>
      </w:r>
      <w:commentRangeEnd w:id="21"/>
      <w:r w:rsidR="00354024">
        <w:rPr>
          <w:rStyle w:val="CommentReference"/>
        </w:rPr>
        <w:commentReference w:id="21"/>
      </w:r>
    </w:p>
    <w:p w14:paraId="6EC925AE" w14:textId="198377E1" w:rsidR="00502F46" w:rsidRDefault="00502F46" w:rsidP="00502F46">
      <w:pPr>
        <w:pStyle w:val="ListParagraph"/>
        <w:numPr>
          <w:ilvl w:val="1"/>
          <w:numId w:val="1"/>
        </w:numPr>
        <w:rPr>
          <w:rFonts w:ascii="Arial" w:hAnsi="Arial" w:cs="Arial"/>
          <w:sz w:val="24"/>
          <w:szCs w:val="24"/>
        </w:rPr>
      </w:pPr>
      <w:commentRangeStart w:id="22"/>
      <w:r>
        <w:rPr>
          <w:rFonts w:ascii="Arial" w:hAnsi="Arial" w:cs="Arial"/>
          <w:sz w:val="24"/>
          <w:szCs w:val="24"/>
        </w:rPr>
        <w:t xml:space="preserve">Natives rarely do well early </w:t>
      </w:r>
      <w:proofErr w:type="gramStart"/>
      <w:r>
        <w:rPr>
          <w:rFonts w:ascii="Arial" w:hAnsi="Arial" w:cs="Arial"/>
          <w:sz w:val="24"/>
          <w:szCs w:val="24"/>
        </w:rPr>
        <w:t>on, but</w:t>
      </w:r>
      <w:proofErr w:type="gramEnd"/>
      <w:r>
        <w:rPr>
          <w:rFonts w:ascii="Arial" w:hAnsi="Arial" w:cs="Arial"/>
          <w:sz w:val="24"/>
          <w:szCs w:val="24"/>
        </w:rPr>
        <w:t xml:space="preserve"> becoming bigger parts of the community later on. </w:t>
      </w:r>
      <w:commentRangeEnd w:id="22"/>
      <w:r w:rsidR="00A9317C">
        <w:rPr>
          <w:rStyle w:val="CommentReference"/>
        </w:rPr>
        <w:commentReference w:id="22"/>
      </w:r>
    </w:p>
    <w:p w14:paraId="639ABBDE" w14:textId="0D13F137" w:rsidR="00F96A0F" w:rsidRPr="00E9228C" w:rsidRDefault="00F96A0F" w:rsidP="00F96A0F">
      <w:pPr>
        <w:pStyle w:val="ListParagraph"/>
        <w:numPr>
          <w:ilvl w:val="0"/>
          <w:numId w:val="1"/>
        </w:numPr>
        <w:rPr>
          <w:rFonts w:ascii="Arial" w:hAnsi="Arial" w:cs="Arial"/>
          <w:sz w:val="24"/>
          <w:szCs w:val="24"/>
        </w:rPr>
      </w:pPr>
      <w:r>
        <w:rPr>
          <w:rFonts w:ascii="Arial" w:hAnsi="Arial" w:cs="Arial"/>
          <w:color w:val="FF0000"/>
          <w:sz w:val="24"/>
          <w:szCs w:val="24"/>
        </w:rPr>
        <w:t xml:space="preserve">Suggestions on ways to improve readability of this </w:t>
      </w:r>
      <w:commentRangeStart w:id="23"/>
      <w:r>
        <w:rPr>
          <w:rFonts w:ascii="Arial" w:hAnsi="Arial" w:cs="Arial"/>
          <w:color w:val="FF0000"/>
          <w:sz w:val="24"/>
          <w:szCs w:val="24"/>
        </w:rPr>
        <w:t>figure</w:t>
      </w:r>
      <w:commentRangeEnd w:id="23"/>
      <w:r w:rsidR="004178BD">
        <w:rPr>
          <w:rStyle w:val="CommentReference"/>
        </w:rPr>
        <w:commentReference w:id="23"/>
      </w:r>
      <w:r>
        <w:rPr>
          <w:rFonts w:ascii="Arial" w:hAnsi="Arial" w:cs="Arial"/>
          <w:color w:val="FF0000"/>
          <w:sz w:val="24"/>
          <w:szCs w:val="24"/>
        </w:rPr>
        <w:t>?</w:t>
      </w:r>
    </w:p>
    <w:p w14:paraId="67DCE5AC" w14:textId="2E60DAF4" w:rsidR="00823D28" w:rsidRDefault="00823D28" w:rsidP="00823D28">
      <w:pPr>
        <w:pStyle w:val="ListParagraph"/>
        <w:rPr>
          <w:rFonts w:ascii="Arial" w:hAnsi="Arial" w:cs="Arial"/>
          <w:b/>
          <w:sz w:val="24"/>
          <w:szCs w:val="24"/>
        </w:rPr>
      </w:pPr>
      <w:r>
        <w:rPr>
          <w:rFonts w:ascii="Arial" w:hAnsi="Arial" w:cs="Arial"/>
          <w:b/>
          <w:noProof/>
          <w:sz w:val="24"/>
          <w:szCs w:val="24"/>
        </w:rPr>
        <w:drawing>
          <wp:inline distT="0" distB="0" distL="0" distR="0" wp14:anchorId="0E07F876" wp14:editId="62D379AB">
            <wp:extent cx="5943600" cy="3243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1E88E84B" w14:textId="77777777" w:rsidR="00E004B2" w:rsidRDefault="00E004B2">
      <w:pPr>
        <w:rPr>
          <w:rFonts w:ascii="Arial" w:hAnsi="Arial" w:cs="Arial"/>
          <w:b/>
          <w:sz w:val="24"/>
          <w:szCs w:val="24"/>
        </w:rPr>
      </w:pPr>
      <w:r>
        <w:rPr>
          <w:rFonts w:ascii="Arial" w:hAnsi="Arial" w:cs="Arial"/>
          <w:b/>
          <w:sz w:val="24"/>
          <w:szCs w:val="24"/>
        </w:rPr>
        <w:br w:type="page"/>
      </w:r>
    </w:p>
    <w:p w14:paraId="30072407" w14:textId="6321B0CF"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Transition assignments over time and transition frequency table</w:t>
      </w:r>
    </w:p>
    <w:p w14:paraId="047CF244" w14:textId="63BBEE4F" w:rsidR="006568C6" w:rsidRDefault="006568C6" w:rsidP="006568C6">
      <w:pPr>
        <w:pStyle w:val="ListParagraph"/>
        <w:numPr>
          <w:ilvl w:val="0"/>
          <w:numId w:val="1"/>
        </w:numPr>
        <w:rPr>
          <w:rFonts w:ascii="Arial" w:hAnsi="Arial" w:cs="Arial"/>
          <w:sz w:val="24"/>
          <w:szCs w:val="24"/>
        </w:rPr>
      </w:pPr>
      <w:r w:rsidRPr="006568C6">
        <w:rPr>
          <w:rFonts w:ascii="Arial" w:hAnsi="Arial" w:cs="Arial"/>
          <w:sz w:val="24"/>
          <w:szCs w:val="24"/>
        </w:rPr>
        <w:t xml:space="preserve">Transitions </w:t>
      </w:r>
      <w:r>
        <w:rPr>
          <w:rFonts w:ascii="Arial" w:hAnsi="Arial" w:cs="Arial"/>
          <w:sz w:val="24"/>
          <w:szCs w:val="24"/>
        </w:rPr>
        <w:t>appear to be frequent and widely distributed in this dataset</w:t>
      </w:r>
      <w:r w:rsidR="00B5271B">
        <w:rPr>
          <w:rFonts w:ascii="Arial" w:hAnsi="Arial" w:cs="Arial"/>
          <w:sz w:val="24"/>
          <w:szCs w:val="24"/>
        </w:rPr>
        <w:t xml:space="preserve">. </w:t>
      </w:r>
      <w:r w:rsidR="000764EA">
        <w:rPr>
          <w:rFonts w:ascii="Arial" w:hAnsi="Arial" w:cs="Arial"/>
          <w:sz w:val="24"/>
          <w:szCs w:val="24"/>
        </w:rPr>
        <w:t>All possible transitions occurred, but some appear more common than others</w:t>
      </w:r>
      <w:r w:rsidR="009453C4">
        <w:rPr>
          <w:rFonts w:ascii="Arial" w:hAnsi="Arial" w:cs="Arial"/>
          <w:sz w:val="24"/>
          <w:szCs w:val="24"/>
        </w:rPr>
        <w:t xml:space="preserve"> – natives appear to have rarely transitioned to groups 2 or 3</w:t>
      </w:r>
      <w:r w:rsidR="005810C0">
        <w:rPr>
          <w:rFonts w:ascii="Arial" w:hAnsi="Arial" w:cs="Arial"/>
          <w:sz w:val="24"/>
          <w:szCs w:val="24"/>
        </w:rPr>
        <w:t xml:space="preserve">, for </w:t>
      </w:r>
      <w:commentRangeStart w:id="24"/>
      <w:r w:rsidR="005810C0">
        <w:rPr>
          <w:rFonts w:ascii="Arial" w:hAnsi="Arial" w:cs="Arial"/>
          <w:sz w:val="24"/>
          <w:szCs w:val="24"/>
        </w:rPr>
        <w:t>example</w:t>
      </w:r>
      <w:commentRangeEnd w:id="24"/>
      <w:r w:rsidR="00DF309F">
        <w:rPr>
          <w:rStyle w:val="CommentReference"/>
        </w:rPr>
        <w:commentReference w:id="24"/>
      </w:r>
      <w:r w:rsidR="005810C0">
        <w:rPr>
          <w:rFonts w:ascii="Arial" w:hAnsi="Arial" w:cs="Arial"/>
          <w:sz w:val="24"/>
          <w:szCs w:val="24"/>
        </w:rPr>
        <w:t>.</w:t>
      </w:r>
    </w:p>
    <w:p w14:paraId="3BB23A8B" w14:textId="77777777" w:rsidR="002D13FF" w:rsidRPr="006568C6" w:rsidRDefault="002D13FF" w:rsidP="002D13FF">
      <w:pPr>
        <w:pStyle w:val="ListParagraph"/>
        <w:rPr>
          <w:rFonts w:ascii="Arial" w:hAnsi="Arial" w:cs="Arial"/>
          <w:sz w:val="24"/>
          <w:szCs w:val="24"/>
        </w:rPr>
      </w:pPr>
    </w:p>
    <w:p w14:paraId="7BD17A71" w14:textId="293BED47" w:rsidR="001C1EB9" w:rsidRDefault="001D25A5" w:rsidP="00C629B6">
      <w:pPr>
        <w:pStyle w:val="ListParagraph"/>
        <w:rPr>
          <w:rFonts w:ascii="Arial" w:hAnsi="Arial" w:cs="Arial"/>
          <w:b/>
          <w:sz w:val="24"/>
          <w:szCs w:val="24"/>
        </w:rPr>
      </w:pPr>
      <w:r w:rsidRPr="001D25A5">
        <w:rPr>
          <w:noProof/>
        </w:rPr>
        <w:drawing>
          <wp:inline distT="0" distB="0" distL="0" distR="0" wp14:anchorId="1F2E4E52" wp14:editId="18FF3B87">
            <wp:extent cx="3418840" cy="1078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8840" cy="1078230"/>
                    </a:xfrm>
                    <a:prstGeom prst="rect">
                      <a:avLst/>
                    </a:prstGeom>
                    <a:noFill/>
                    <a:ln>
                      <a:noFill/>
                    </a:ln>
                  </pic:spPr>
                </pic:pic>
              </a:graphicData>
            </a:graphic>
          </wp:inline>
        </w:drawing>
      </w:r>
    </w:p>
    <w:p w14:paraId="7B0A8A0B" w14:textId="77777777" w:rsidR="00535722" w:rsidRDefault="00535722" w:rsidP="00C629B6">
      <w:pPr>
        <w:pStyle w:val="ListParagraph"/>
        <w:rPr>
          <w:rFonts w:ascii="Arial" w:hAnsi="Arial" w:cs="Arial"/>
          <w:b/>
          <w:sz w:val="24"/>
          <w:szCs w:val="24"/>
        </w:rPr>
      </w:pPr>
    </w:p>
    <w:p w14:paraId="65F74C77" w14:textId="2AF8DE1F"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t>AIC model selection table</w:t>
      </w:r>
    </w:p>
    <w:p w14:paraId="286E15AB" w14:textId="35CE4F51" w:rsidR="00A144F5" w:rsidRDefault="00A144F5" w:rsidP="00A144F5">
      <w:pPr>
        <w:pStyle w:val="ListParagraph"/>
        <w:numPr>
          <w:ilvl w:val="0"/>
          <w:numId w:val="1"/>
        </w:numPr>
        <w:rPr>
          <w:rFonts w:ascii="Arial" w:hAnsi="Arial" w:cs="Arial"/>
          <w:sz w:val="24"/>
          <w:szCs w:val="24"/>
        </w:rPr>
      </w:pPr>
      <w:r>
        <w:rPr>
          <w:rFonts w:ascii="Arial" w:hAnsi="Arial" w:cs="Arial"/>
          <w:sz w:val="24"/>
          <w:szCs w:val="24"/>
        </w:rPr>
        <w:t xml:space="preserve">Results of Markov model fitting and </w:t>
      </w:r>
      <w:r w:rsidR="0032172C">
        <w:rPr>
          <w:rFonts w:ascii="Arial" w:hAnsi="Arial" w:cs="Arial"/>
          <w:sz w:val="24"/>
          <w:szCs w:val="24"/>
        </w:rPr>
        <w:t xml:space="preserve">model </w:t>
      </w:r>
      <w:r>
        <w:rPr>
          <w:rFonts w:ascii="Arial" w:hAnsi="Arial" w:cs="Arial"/>
          <w:sz w:val="24"/>
          <w:szCs w:val="24"/>
        </w:rPr>
        <w:t>selection</w:t>
      </w:r>
      <w:r w:rsidR="0032172C">
        <w:rPr>
          <w:rFonts w:ascii="Arial" w:hAnsi="Arial" w:cs="Arial"/>
          <w:sz w:val="24"/>
          <w:szCs w:val="24"/>
        </w:rPr>
        <w:t xml:space="preserve">. Compares models </w:t>
      </w:r>
      <w:r w:rsidR="00ED0D06">
        <w:rPr>
          <w:rFonts w:ascii="Arial" w:hAnsi="Arial" w:cs="Arial"/>
          <w:sz w:val="24"/>
          <w:szCs w:val="24"/>
        </w:rPr>
        <w:t>with the raw transition matrix frequencies,</w:t>
      </w:r>
      <w:r w:rsidR="0032172C">
        <w:rPr>
          <w:rFonts w:ascii="Arial" w:hAnsi="Arial" w:cs="Arial"/>
          <w:sz w:val="24"/>
          <w:szCs w:val="24"/>
        </w:rPr>
        <w:t xml:space="preserve"> </w:t>
      </w:r>
      <w:r w:rsidR="00ED0D06">
        <w:rPr>
          <w:rFonts w:ascii="Arial" w:hAnsi="Arial" w:cs="Arial"/>
          <w:sz w:val="24"/>
          <w:szCs w:val="24"/>
        </w:rPr>
        <w:t xml:space="preserve">planting composition covariate, and multi-year drought covariates. </w:t>
      </w:r>
    </w:p>
    <w:p w14:paraId="46C59D28" w14:textId="4924C0C9" w:rsidR="00ED0D06" w:rsidRPr="00A144F5" w:rsidRDefault="00ED0D06" w:rsidP="00A144F5">
      <w:pPr>
        <w:pStyle w:val="ListParagraph"/>
        <w:numPr>
          <w:ilvl w:val="0"/>
          <w:numId w:val="1"/>
        </w:numPr>
        <w:rPr>
          <w:rFonts w:ascii="Arial" w:hAnsi="Arial" w:cs="Arial"/>
          <w:sz w:val="24"/>
          <w:szCs w:val="24"/>
        </w:rPr>
      </w:pPr>
      <w:r>
        <w:rPr>
          <w:rFonts w:ascii="Arial" w:hAnsi="Arial" w:cs="Arial"/>
          <w:sz w:val="24"/>
          <w:szCs w:val="24"/>
        </w:rPr>
        <w:t xml:space="preserve">Shows that the best fit model in this case (lowest AIC score) </w:t>
      </w:r>
      <w:r w:rsidR="00A43601">
        <w:rPr>
          <w:rFonts w:ascii="Arial" w:hAnsi="Arial" w:cs="Arial"/>
          <w:sz w:val="24"/>
          <w:szCs w:val="24"/>
        </w:rPr>
        <w:t xml:space="preserve">is one that contains covariates related to planting composition and </w:t>
      </w:r>
      <w:proofErr w:type="gramStart"/>
      <w:r w:rsidR="00A43601">
        <w:rPr>
          <w:rFonts w:ascii="Arial" w:hAnsi="Arial" w:cs="Arial"/>
          <w:sz w:val="24"/>
          <w:szCs w:val="24"/>
        </w:rPr>
        <w:t>1 year</w:t>
      </w:r>
      <w:proofErr w:type="gramEnd"/>
      <w:r w:rsidR="00A43601">
        <w:rPr>
          <w:rFonts w:ascii="Arial" w:hAnsi="Arial" w:cs="Arial"/>
          <w:sz w:val="24"/>
          <w:szCs w:val="24"/>
        </w:rPr>
        <w:t xml:space="preserve"> drought. The </w:t>
      </w:r>
      <w:proofErr w:type="gramStart"/>
      <w:r w:rsidR="00A43601">
        <w:rPr>
          <w:rFonts w:ascii="Arial" w:hAnsi="Arial" w:cs="Arial"/>
          <w:sz w:val="24"/>
          <w:szCs w:val="24"/>
        </w:rPr>
        <w:t>3 year</w:t>
      </w:r>
      <w:proofErr w:type="gramEnd"/>
      <w:r w:rsidR="00A43601">
        <w:rPr>
          <w:rFonts w:ascii="Arial" w:hAnsi="Arial" w:cs="Arial"/>
          <w:sz w:val="24"/>
          <w:szCs w:val="24"/>
        </w:rPr>
        <w:t xml:space="preserve"> drought model is also an acceptable </w:t>
      </w:r>
      <w:r w:rsidR="009017BB">
        <w:rPr>
          <w:rFonts w:ascii="Arial" w:hAnsi="Arial" w:cs="Arial"/>
          <w:sz w:val="24"/>
          <w:szCs w:val="24"/>
        </w:rPr>
        <w:t>alternative, and the 2 year drought model isn’t a whole lot worse than the other two.</w:t>
      </w:r>
    </w:p>
    <w:p w14:paraId="48E34CB0" w14:textId="60804EB1" w:rsidR="007C19F0" w:rsidRDefault="007C19F0" w:rsidP="007C19F0">
      <w:pPr>
        <w:pStyle w:val="ListParagraph"/>
        <w:rPr>
          <w:rFonts w:ascii="Arial" w:hAnsi="Arial" w:cs="Arial"/>
          <w:b/>
          <w:sz w:val="24"/>
          <w:szCs w:val="24"/>
        </w:rPr>
      </w:pPr>
    </w:p>
    <w:p w14:paraId="6BE7CE0B" w14:textId="5B20EBC3" w:rsidR="009B7791" w:rsidRDefault="00E67E46" w:rsidP="00AB2FD4">
      <w:pPr>
        <w:pStyle w:val="ListParagraph"/>
        <w:rPr>
          <w:rFonts w:ascii="Arial" w:hAnsi="Arial" w:cs="Arial"/>
          <w:b/>
          <w:sz w:val="24"/>
          <w:szCs w:val="24"/>
        </w:rPr>
      </w:pPr>
      <w:r w:rsidRPr="00E67E46">
        <w:rPr>
          <w:noProof/>
        </w:rPr>
        <w:drawing>
          <wp:inline distT="0" distB="0" distL="0" distR="0" wp14:anchorId="769BED84" wp14:editId="0E1D3720">
            <wp:extent cx="4001770" cy="3068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1770" cy="3068955"/>
                    </a:xfrm>
                    <a:prstGeom prst="rect">
                      <a:avLst/>
                    </a:prstGeom>
                    <a:noFill/>
                    <a:ln>
                      <a:noFill/>
                    </a:ln>
                  </pic:spPr>
                </pic:pic>
              </a:graphicData>
            </a:graphic>
          </wp:inline>
        </w:drawing>
      </w:r>
    </w:p>
    <w:p w14:paraId="190187A3" w14:textId="764D7674" w:rsidR="00AB2FD4" w:rsidRPr="00AB2FD4" w:rsidRDefault="00AB2FD4" w:rsidP="00AB2FD4">
      <w:pPr>
        <w:pStyle w:val="ListParagraph"/>
        <w:rPr>
          <w:rFonts w:ascii="Arial" w:hAnsi="Arial" w:cs="Arial"/>
          <w:b/>
          <w:sz w:val="24"/>
          <w:szCs w:val="24"/>
        </w:rPr>
      </w:pPr>
    </w:p>
    <w:p w14:paraId="27A07F0A" w14:textId="5858B028" w:rsidR="009B7791" w:rsidRDefault="00822B00" w:rsidP="009B7791">
      <w:pPr>
        <w:pStyle w:val="ListParagraph"/>
        <w:numPr>
          <w:ilvl w:val="0"/>
          <w:numId w:val="4"/>
        </w:numPr>
        <w:rPr>
          <w:rFonts w:ascii="Arial" w:hAnsi="Arial" w:cs="Arial"/>
          <w:b/>
          <w:sz w:val="24"/>
          <w:szCs w:val="24"/>
        </w:rPr>
      </w:pPr>
      <w:r>
        <w:rPr>
          <w:rFonts w:ascii="Arial" w:hAnsi="Arial" w:cs="Arial"/>
          <w:b/>
          <w:sz w:val="24"/>
          <w:szCs w:val="24"/>
        </w:rPr>
        <w:br w:type="column"/>
      </w:r>
      <w:r w:rsidR="000E7DF9">
        <w:rPr>
          <w:rFonts w:ascii="Arial" w:hAnsi="Arial" w:cs="Arial"/>
          <w:b/>
          <w:sz w:val="24"/>
          <w:szCs w:val="24"/>
        </w:rPr>
        <w:lastRenderedPageBreak/>
        <w:t>Stability probabilities</w:t>
      </w:r>
    </w:p>
    <w:p w14:paraId="1DB4A99C" w14:textId="56BF94B3" w:rsidR="00AB45F1" w:rsidRPr="00AB45F1" w:rsidRDefault="009B7791" w:rsidP="009B7791">
      <w:pPr>
        <w:pStyle w:val="ListParagraph"/>
        <w:numPr>
          <w:ilvl w:val="0"/>
          <w:numId w:val="1"/>
        </w:numPr>
        <w:rPr>
          <w:rFonts w:ascii="Arial" w:hAnsi="Arial" w:cs="Arial"/>
          <w:b/>
          <w:sz w:val="24"/>
          <w:szCs w:val="24"/>
        </w:rPr>
      </w:pPr>
      <w:r>
        <w:rPr>
          <w:rFonts w:ascii="Arial" w:hAnsi="Arial" w:cs="Arial"/>
          <w:sz w:val="24"/>
          <w:szCs w:val="24"/>
        </w:rPr>
        <w:t xml:space="preserve">This figure shows the </w:t>
      </w:r>
      <w:r w:rsidR="00D60F28">
        <w:rPr>
          <w:rFonts w:ascii="Arial" w:hAnsi="Arial" w:cs="Arial"/>
          <w:sz w:val="24"/>
          <w:szCs w:val="24"/>
        </w:rPr>
        <w:t>probability that a community with a given state assignment retains</w:t>
      </w:r>
      <w:r w:rsidR="00AB45F1">
        <w:rPr>
          <w:rFonts w:ascii="Arial" w:hAnsi="Arial" w:cs="Arial"/>
          <w:sz w:val="24"/>
          <w:szCs w:val="24"/>
        </w:rPr>
        <w:t xml:space="preserve"> that assignment in the next year. </w:t>
      </w:r>
      <w:r w:rsidR="005B4FD2" w:rsidRPr="000F2281">
        <w:rPr>
          <w:rFonts w:ascii="Arial" w:hAnsi="Arial" w:cs="Arial"/>
          <w:sz w:val="24"/>
          <w:szCs w:val="24"/>
          <w:u w:val="single"/>
        </w:rPr>
        <w:t>Quantification of resilience</w:t>
      </w:r>
      <w:r w:rsidR="000F2281" w:rsidRPr="000F2281">
        <w:rPr>
          <w:rFonts w:ascii="Arial" w:hAnsi="Arial" w:cs="Arial"/>
          <w:sz w:val="24"/>
          <w:szCs w:val="24"/>
          <w:u w:val="single"/>
        </w:rPr>
        <w:t>.</w:t>
      </w:r>
    </w:p>
    <w:p w14:paraId="2988AA1B" w14:textId="1292A7D1" w:rsidR="009B7791" w:rsidRPr="00AB45F1" w:rsidRDefault="00AB45F1" w:rsidP="009B7791">
      <w:pPr>
        <w:pStyle w:val="ListParagraph"/>
        <w:numPr>
          <w:ilvl w:val="0"/>
          <w:numId w:val="1"/>
        </w:numPr>
        <w:rPr>
          <w:rFonts w:ascii="Arial" w:hAnsi="Arial" w:cs="Arial"/>
          <w:b/>
          <w:sz w:val="24"/>
          <w:szCs w:val="24"/>
        </w:rPr>
      </w:pPr>
      <w:r>
        <w:rPr>
          <w:rFonts w:ascii="Arial" w:hAnsi="Arial" w:cs="Arial"/>
          <w:sz w:val="24"/>
          <w:szCs w:val="24"/>
        </w:rPr>
        <w:t>Generally, the pattern I see here is that:</w:t>
      </w:r>
    </w:p>
    <w:p w14:paraId="1F3CB7BF" w14:textId="1B6D1CC8" w:rsidR="00AB45F1" w:rsidRDefault="00AB45F1" w:rsidP="00AB45F1">
      <w:pPr>
        <w:pStyle w:val="ListParagraph"/>
        <w:numPr>
          <w:ilvl w:val="1"/>
          <w:numId w:val="1"/>
        </w:numPr>
        <w:rPr>
          <w:rFonts w:ascii="Arial" w:hAnsi="Arial" w:cs="Arial"/>
          <w:sz w:val="24"/>
          <w:szCs w:val="24"/>
        </w:rPr>
      </w:pPr>
      <w:r w:rsidRPr="00AB45F1">
        <w:rPr>
          <w:rFonts w:ascii="Arial" w:hAnsi="Arial" w:cs="Arial"/>
          <w:sz w:val="24"/>
          <w:szCs w:val="24"/>
        </w:rPr>
        <w:t xml:space="preserve">The </w:t>
      </w:r>
      <w:r>
        <w:rPr>
          <w:rFonts w:ascii="Arial" w:hAnsi="Arial" w:cs="Arial"/>
          <w:sz w:val="24"/>
          <w:szCs w:val="24"/>
        </w:rPr>
        <w:t xml:space="preserve">high priority </w:t>
      </w:r>
      <w:r w:rsidR="005B4FD2">
        <w:rPr>
          <w:rFonts w:ascii="Arial" w:hAnsi="Arial" w:cs="Arial"/>
          <w:sz w:val="24"/>
          <w:szCs w:val="24"/>
        </w:rPr>
        <w:t>state doesn’t stick around very long</w:t>
      </w:r>
      <w:r w:rsidR="008D35CF">
        <w:rPr>
          <w:rFonts w:ascii="Arial" w:hAnsi="Arial" w:cs="Arial"/>
          <w:sz w:val="24"/>
          <w:szCs w:val="24"/>
        </w:rPr>
        <w:t>, regardless of drought stress</w:t>
      </w:r>
    </w:p>
    <w:p w14:paraId="43F5D7AF" w14:textId="2CB3D54F"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WAPS are very common in wet years, seem to do more poorly when conditions are dry</w:t>
      </w:r>
    </w:p>
    <w:p w14:paraId="0A0B0F72" w14:textId="55324179"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 xml:space="preserve">Natives are quite stable, but don’t show as </w:t>
      </w:r>
      <w:r w:rsidR="00C043B6">
        <w:rPr>
          <w:rFonts w:ascii="Arial" w:hAnsi="Arial" w:cs="Arial"/>
          <w:sz w:val="24"/>
          <w:szCs w:val="24"/>
        </w:rPr>
        <w:t xml:space="preserve">strong of a drought response </w:t>
      </w:r>
      <w:r w:rsidR="00590352">
        <w:rPr>
          <w:rFonts w:ascii="Arial" w:hAnsi="Arial" w:cs="Arial"/>
          <w:sz w:val="24"/>
          <w:szCs w:val="24"/>
        </w:rPr>
        <w:t>as other groups</w:t>
      </w:r>
      <w:r w:rsidR="00C043B6">
        <w:rPr>
          <w:rFonts w:ascii="Arial" w:hAnsi="Arial" w:cs="Arial"/>
          <w:sz w:val="24"/>
          <w:szCs w:val="24"/>
        </w:rPr>
        <w:t xml:space="preserve">. They’re somewhat more stable when </w:t>
      </w:r>
      <w:r w:rsidR="002D06A5">
        <w:rPr>
          <w:rFonts w:ascii="Arial" w:hAnsi="Arial" w:cs="Arial"/>
          <w:sz w:val="24"/>
          <w:szCs w:val="24"/>
        </w:rPr>
        <w:t>conditions are wetter.</w:t>
      </w:r>
    </w:p>
    <w:p w14:paraId="0406A829" w14:textId="1289BFBF" w:rsidR="002D06A5" w:rsidRDefault="002D06A5" w:rsidP="00AB45F1">
      <w:pPr>
        <w:pStyle w:val="ListParagraph"/>
        <w:numPr>
          <w:ilvl w:val="1"/>
          <w:numId w:val="1"/>
        </w:numPr>
        <w:rPr>
          <w:rFonts w:ascii="Arial" w:hAnsi="Arial" w:cs="Arial"/>
          <w:sz w:val="24"/>
          <w:szCs w:val="24"/>
        </w:rPr>
      </w:pPr>
      <w:r>
        <w:rPr>
          <w:rFonts w:ascii="Arial" w:hAnsi="Arial" w:cs="Arial"/>
          <w:sz w:val="24"/>
          <w:szCs w:val="24"/>
        </w:rPr>
        <w:t xml:space="preserve">Drought </w:t>
      </w:r>
      <w:proofErr w:type="spellStart"/>
      <w:r>
        <w:rPr>
          <w:rFonts w:ascii="Arial" w:hAnsi="Arial" w:cs="Arial"/>
          <w:sz w:val="24"/>
          <w:szCs w:val="24"/>
        </w:rPr>
        <w:t>tolerators</w:t>
      </w:r>
      <w:proofErr w:type="spellEnd"/>
      <w:r>
        <w:rPr>
          <w:rFonts w:ascii="Arial" w:hAnsi="Arial" w:cs="Arial"/>
          <w:sz w:val="24"/>
          <w:szCs w:val="24"/>
        </w:rPr>
        <w:t xml:space="preserve">, </w:t>
      </w:r>
      <w:r w:rsidR="0007565D">
        <w:rPr>
          <w:rFonts w:ascii="Arial" w:hAnsi="Arial" w:cs="Arial"/>
          <w:sz w:val="24"/>
          <w:szCs w:val="24"/>
        </w:rPr>
        <w:t>unsurprisingly</w:t>
      </w:r>
      <w:r>
        <w:rPr>
          <w:rFonts w:ascii="Arial" w:hAnsi="Arial" w:cs="Arial"/>
          <w:sz w:val="24"/>
          <w:szCs w:val="24"/>
        </w:rPr>
        <w:t>, prefer drought conditions.</w:t>
      </w:r>
    </w:p>
    <w:p w14:paraId="374B547B" w14:textId="19BC3641" w:rsidR="002D06A5" w:rsidRPr="00AB45F1" w:rsidRDefault="002D06A5" w:rsidP="00AB45F1">
      <w:pPr>
        <w:pStyle w:val="ListParagraph"/>
        <w:numPr>
          <w:ilvl w:val="1"/>
          <w:numId w:val="1"/>
        </w:numPr>
        <w:rPr>
          <w:rFonts w:ascii="Arial" w:hAnsi="Arial" w:cs="Arial"/>
          <w:sz w:val="24"/>
          <w:szCs w:val="24"/>
        </w:rPr>
      </w:pPr>
      <w:r>
        <w:rPr>
          <w:rFonts w:ascii="Arial" w:hAnsi="Arial" w:cs="Arial"/>
          <w:sz w:val="24"/>
          <w:szCs w:val="24"/>
        </w:rPr>
        <w:t>In all cases, more speciose planting mixtures decrease the odds of retaining your state over time.</w:t>
      </w:r>
    </w:p>
    <w:p w14:paraId="579BDA98" w14:textId="7A4023B1" w:rsidR="003B2087" w:rsidRPr="003B2087" w:rsidRDefault="00F313FD" w:rsidP="003B2087">
      <w:pPr>
        <w:rPr>
          <w:rFonts w:ascii="Arial" w:hAnsi="Arial" w:cs="Arial"/>
          <w:b/>
          <w:sz w:val="24"/>
          <w:szCs w:val="24"/>
        </w:rPr>
      </w:pPr>
      <w:r>
        <w:rPr>
          <w:noProof/>
        </w:rPr>
        <w:drawing>
          <wp:inline distT="0" distB="0" distL="0" distR="0" wp14:anchorId="09A6351D" wp14:editId="5E5F0B73">
            <wp:extent cx="5943600" cy="4454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54525"/>
                    </a:xfrm>
                    <a:prstGeom prst="rect">
                      <a:avLst/>
                    </a:prstGeom>
                  </pic:spPr>
                </pic:pic>
              </a:graphicData>
            </a:graphic>
          </wp:inline>
        </w:drawing>
      </w:r>
    </w:p>
    <w:p w14:paraId="250D7322" w14:textId="77777777" w:rsidR="004F7797" w:rsidRDefault="004F7797">
      <w:pPr>
        <w:rPr>
          <w:rFonts w:ascii="Arial" w:hAnsi="Arial" w:cs="Arial"/>
          <w:b/>
          <w:sz w:val="24"/>
          <w:szCs w:val="24"/>
        </w:rPr>
      </w:pPr>
      <w:r>
        <w:rPr>
          <w:rFonts w:ascii="Arial" w:hAnsi="Arial" w:cs="Arial"/>
          <w:b/>
          <w:sz w:val="24"/>
          <w:szCs w:val="24"/>
        </w:rPr>
        <w:br w:type="page"/>
      </w:r>
    </w:p>
    <w:p w14:paraId="02BE55E0" w14:textId="21BE8553"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 xml:space="preserve">Transition </w:t>
      </w:r>
      <w:commentRangeStart w:id="25"/>
      <w:r>
        <w:rPr>
          <w:rFonts w:ascii="Arial" w:hAnsi="Arial" w:cs="Arial"/>
          <w:b/>
          <w:sz w:val="24"/>
          <w:szCs w:val="24"/>
        </w:rPr>
        <w:t>probabilities</w:t>
      </w:r>
      <w:commentRangeEnd w:id="25"/>
      <w:r w:rsidR="00827455">
        <w:rPr>
          <w:rStyle w:val="CommentReference"/>
        </w:rPr>
        <w:commentReference w:id="25"/>
      </w:r>
    </w:p>
    <w:p w14:paraId="1CB7F858" w14:textId="54EA1389" w:rsidR="00115D81" w:rsidRDefault="00583B1B" w:rsidP="00115D81">
      <w:pPr>
        <w:pStyle w:val="ListParagraph"/>
        <w:numPr>
          <w:ilvl w:val="0"/>
          <w:numId w:val="5"/>
        </w:numPr>
        <w:rPr>
          <w:rFonts w:ascii="Arial" w:hAnsi="Arial" w:cs="Arial"/>
          <w:sz w:val="24"/>
          <w:szCs w:val="24"/>
        </w:rPr>
      </w:pPr>
      <w:r w:rsidRPr="00115D81">
        <w:rPr>
          <w:rFonts w:ascii="Arial" w:hAnsi="Arial" w:cs="Arial"/>
          <w:sz w:val="24"/>
          <w:szCs w:val="24"/>
        </w:rPr>
        <w:t>The following figure shows the probability that a community in a given state transitions to a focal state in the next year. In this case</w:t>
      </w:r>
      <w:r w:rsidR="00015ECA" w:rsidRPr="00115D81">
        <w:rPr>
          <w:rFonts w:ascii="Arial" w:hAnsi="Arial" w:cs="Arial"/>
          <w:sz w:val="24"/>
          <w:szCs w:val="24"/>
        </w:rPr>
        <w:t xml:space="preserve">, </w:t>
      </w:r>
      <w:r w:rsidR="00852A32" w:rsidRPr="00115D81">
        <w:rPr>
          <w:rFonts w:ascii="Arial" w:hAnsi="Arial" w:cs="Arial"/>
          <w:sz w:val="24"/>
          <w:szCs w:val="24"/>
        </w:rPr>
        <w:t xml:space="preserve">we </w:t>
      </w:r>
      <w:r w:rsidR="00E13425" w:rsidRPr="00115D81">
        <w:rPr>
          <w:rFonts w:ascii="Arial" w:hAnsi="Arial" w:cs="Arial"/>
          <w:sz w:val="24"/>
          <w:szCs w:val="24"/>
        </w:rPr>
        <w:t xml:space="preserve">have </w:t>
      </w:r>
      <w:r w:rsidR="001E0387" w:rsidRPr="00115D81">
        <w:rPr>
          <w:rFonts w:ascii="Arial" w:hAnsi="Arial" w:cs="Arial"/>
          <w:sz w:val="24"/>
          <w:szCs w:val="24"/>
        </w:rPr>
        <w:t xml:space="preserve">the focal states as rows, with </w:t>
      </w:r>
      <w:r w:rsidR="00B3010C" w:rsidRPr="00115D81">
        <w:rPr>
          <w:rFonts w:ascii="Arial" w:hAnsi="Arial" w:cs="Arial"/>
          <w:sz w:val="24"/>
          <w:szCs w:val="24"/>
        </w:rPr>
        <w:t xml:space="preserve">odds of transition from </w:t>
      </w:r>
      <w:r w:rsidR="001E0387" w:rsidRPr="00115D81">
        <w:rPr>
          <w:rFonts w:ascii="Arial" w:hAnsi="Arial" w:cs="Arial"/>
          <w:sz w:val="24"/>
          <w:szCs w:val="24"/>
        </w:rPr>
        <w:t xml:space="preserve">previous states as </w:t>
      </w:r>
      <w:r w:rsidR="00B3010C" w:rsidRPr="00115D81">
        <w:rPr>
          <w:rFonts w:ascii="Arial" w:hAnsi="Arial" w:cs="Arial"/>
          <w:sz w:val="24"/>
          <w:szCs w:val="24"/>
        </w:rPr>
        <w:t xml:space="preserve">colored </w:t>
      </w:r>
      <w:r w:rsidR="001E0387" w:rsidRPr="00115D81">
        <w:rPr>
          <w:rFonts w:ascii="Arial" w:hAnsi="Arial" w:cs="Arial"/>
          <w:sz w:val="24"/>
          <w:szCs w:val="24"/>
        </w:rPr>
        <w:t>lines</w:t>
      </w:r>
      <w:r w:rsidR="00B3010C" w:rsidRPr="00115D81">
        <w:rPr>
          <w:rFonts w:ascii="Arial" w:hAnsi="Arial" w:cs="Arial"/>
          <w:sz w:val="24"/>
          <w:szCs w:val="24"/>
        </w:rPr>
        <w:t>. The columns show a split between whether that focal state was or was not represented in the initial planting.</w:t>
      </w:r>
      <w:r w:rsidR="00115D81">
        <w:rPr>
          <w:rFonts w:ascii="Arial" w:hAnsi="Arial" w:cs="Arial"/>
          <w:sz w:val="24"/>
          <w:szCs w:val="24"/>
        </w:rPr>
        <w:t xml:space="preserve"> The states, in order, are natives, high priority, </w:t>
      </w:r>
      <w:proofErr w:type="spellStart"/>
      <w:r w:rsidR="00115D81">
        <w:rPr>
          <w:rFonts w:ascii="Arial" w:hAnsi="Arial" w:cs="Arial"/>
          <w:sz w:val="24"/>
          <w:szCs w:val="24"/>
        </w:rPr>
        <w:t>invasives</w:t>
      </w:r>
      <w:proofErr w:type="spellEnd"/>
      <w:r w:rsidR="00115D81">
        <w:rPr>
          <w:rFonts w:ascii="Arial" w:hAnsi="Arial" w:cs="Arial"/>
          <w:sz w:val="24"/>
          <w:szCs w:val="24"/>
        </w:rPr>
        <w:t xml:space="preserve">, and drought </w:t>
      </w:r>
      <w:proofErr w:type="spellStart"/>
      <w:r w:rsidR="00115D81">
        <w:rPr>
          <w:rFonts w:ascii="Arial" w:hAnsi="Arial" w:cs="Arial"/>
          <w:sz w:val="24"/>
          <w:szCs w:val="24"/>
        </w:rPr>
        <w:t>tolerators</w:t>
      </w:r>
      <w:proofErr w:type="spellEnd"/>
      <w:r w:rsidR="00115D81">
        <w:rPr>
          <w:rFonts w:ascii="Arial" w:hAnsi="Arial" w:cs="Arial"/>
          <w:sz w:val="24"/>
          <w:szCs w:val="24"/>
        </w:rPr>
        <w:t>.</w:t>
      </w:r>
    </w:p>
    <w:p w14:paraId="328CEB3E" w14:textId="5574FA98" w:rsidR="00115D81" w:rsidRDefault="00115D81" w:rsidP="00115D81">
      <w:pPr>
        <w:pStyle w:val="ListParagraph"/>
        <w:numPr>
          <w:ilvl w:val="0"/>
          <w:numId w:val="5"/>
        </w:numPr>
        <w:rPr>
          <w:rFonts w:ascii="Arial" w:hAnsi="Arial" w:cs="Arial"/>
          <w:sz w:val="24"/>
          <w:szCs w:val="24"/>
        </w:rPr>
      </w:pPr>
      <w:r>
        <w:rPr>
          <w:rFonts w:ascii="Arial" w:hAnsi="Arial" w:cs="Arial"/>
          <w:sz w:val="24"/>
          <w:szCs w:val="24"/>
        </w:rPr>
        <w:t>I think there are a few ways to clean up this figure to make it easier to interpret. I’d like to label each row with “Probability of Transition to Natives”, “Probability of Transition to Invasives”, etc.</w:t>
      </w:r>
    </w:p>
    <w:p w14:paraId="1C1F9CEF" w14:textId="7C550EDE" w:rsidR="001466BF" w:rsidRPr="001466BF" w:rsidRDefault="00921DA9" w:rsidP="001466BF">
      <w:pPr>
        <w:pStyle w:val="ListParagraph"/>
        <w:numPr>
          <w:ilvl w:val="1"/>
          <w:numId w:val="5"/>
        </w:numPr>
        <w:rPr>
          <w:rFonts w:ascii="Arial" w:hAnsi="Arial" w:cs="Arial"/>
          <w:sz w:val="24"/>
          <w:szCs w:val="24"/>
        </w:rPr>
      </w:pPr>
      <w:r>
        <w:rPr>
          <w:rFonts w:ascii="Arial" w:hAnsi="Arial" w:cs="Arial"/>
          <w:sz w:val="24"/>
          <w:szCs w:val="24"/>
        </w:rPr>
        <w:t xml:space="preserve">Stein et al. split this same figure up into </w:t>
      </w:r>
      <w:r w:rsidR="005C31CC">
        <w:rPr>
          <w:rFonts w:ascii="Arial" w:hAnsi="Arial" w:cs="Arial"/>
          <w:sz w:val="24"/>
          <w:szCs w:val="24"/>
        </w:rPr>
        <w:t>12 separate graphs, with pairwise transitions between two states shown. However, this can be quite messy depending on the number of parameters in the model (they had just 1 quantitative variable, RDM).</w:t>
      </w:r>
    </w:p>
    <w:p w14:paraId="1F12639D" w14:textId="6138A73F" w:rsidR="00921DA9" w:rsidRPr="00921DA9" w:rsidRDefault="00115D81" w:rsidP="00921DA9">
      <w:pPr>
        <w:pStyle w:val="ListParagraph"/>
        <w:numPr>
          <w:ilvl w:val="1"/>
          <w:numId w:val="5"/>
        </w:numPr>
        <w:rPr>
          <w:rFonts w:ascii="Arial" w:hAnsi="Arial" w:cs="Arial"/>
          <w:sz w:val="24"/>
          <w:szCs w:val="24"/>
        </w:rPr>
      </w:pPr>
      <w:r>
        <w:rPr>
          <w:rFonts w:ascii="Arial" w:hAnsi="Arial" w:cs="Arial"/>
          <w:sz w:val="24"/>
          <w:szCs w:val="24"/>
        </w:rPr>
        <w:t>Any other thoughts?</w:t>
      </w:r>
    </w:p>
    <w:p w14:paraId="038FE753" w14:textId="5E36F54A" w:rsidR="007F5473" w:rsidRDefault="007F5473" w:rsidP="007F5473">
      <w:pPr>
        <w:pStyle w:val="ListParagraph"/>
        <w:numPr>
          <w:ilvl w:val="0"/>
          <w:numId w:val="5"/>
        </w:numPr>
        <w:rPr>
          <w:rFonts w:ascii="Arial" w:hAnsi="Arial" w:cs="Arial"/>
          <w:sz w:val="24"/>
          <w:szCs w:val="24"/>
        </w:rPr>
      </w:pPr>
      <w:r>
        <w:rPr>
          <w:rFonts w:ascii="Arial" w:hAnsi="Arial" w:cs="Arial"/>
          <w:sz w:val="24"/>
          <w:szCs w:val="24"/>
        </w:rPr>
        <w:t>My key takeaways:</w:t>
      </w:r>
    </w:p>
    <w:p w14:paraId="7D6CF04B" w14:textId="6641C1A3"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Transitioning to native states is possible for all communities at some point, but only if they were able to colonize early on.</w:t>
      </w:r>
    </w:p>
    <w:p w14:paraId="03AE77D7" w14:textId="4A3BB584"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 xml:space="preserve">As before, communities often transition to WAPS when it’s wet, Drought </w:t>
      </w:r>
      <w:proofErr w:type="spellStart"/>
      <w:r>
        <w:rPr>
          <w:rFonts w:ascii="Arial" w:hAnsi="Arial" w:cs="Arial"/>
          <w:sz w:val="24"/>
          <w:szCs w:val="24"/>
        </w:rPr>
        <w:t>tolerators</w:t>
      </w:r>
      <w:proofErr w:type="spellEnd"/>
      <w:r>
        <w:rPr>
          <w:rFonts w:ascii="Arial" w:hAnsi="Arial" w:cs="Arial"/>
          <w:sz w:val="24"/>
          <w:szCs w:val="24"/>
        </w:rPr>
        <w:t xml:space="preserve"> </w:t>
      </w:r>
      <w:r w:rsidR="00AA2F11">
        <w:rPr>
          <w:rFonts w:ascii="Arial" w:hAnsi="Arial" w:cs="Arial"/>
          <w:sz w:val="24"/>
          <w:szCs w:val="24"/>
        </w:rPr>
        <w:t>when its dry</w:t>
      </w:r>
      <w:r>
        <w:rPr>
          <w:rFonts w:ascii="Arial" w:hAnsi="Arial" w:cs="Arial"/>
          <w:sz w:val="24"/>
          <w:szCs w:val="24"/>
        </w:rPr>
        <w:t>.</w:t>
      </w:r>
    </w:p>
    <w:p w14:paraId="2B0B12B9" w14:textId="565059D4" w:rsidR="007F5473" w:rsidRPr="00115D81" w:rsidRDefault="00AA2F11" w:rsidP="007F5473">
      <w:pPr>
        <w:pStyle w:val="ListParagraph"/>
        <w:numPr>
          <w:ilvl w:val="1"/>
          <w:numId w:val="5"/>
        </w:numPr>
        <w:rPr>
          <w:rFonts w:ascii="Arial" w:hAnsi="Arial" w:cs="Arial"/>
          <w:sz w:val="24"/>
          <w:szCs w:val="24"/>
        </w:rPr>
      </w:pPr>
      <w:r>
        <w:rPr>
          <w:rFonts w:ascii="Arial" w:hAnsi="Arial" w:cs="Arial"/>
          <w:sz w:val="24"/>
          <w:szCs w:val="24"/>
        </w:rPr>
        <w:t>While high priority species are well represented early on, it seems difficult for them to reappear when things are left mostly static.</w:t>
      </w:r>
    </w:p>
    <w:p w14:paraId="170EFB97" w14:textId="09CDD534" w:rsidR="00F313FD" w:rsidRPr="00F313FD" w:rsidRDefault="00583B1B" w:rsidP="00F313FD">
      <w:pPr>
        <w:rPr>
          <w:rFonts w:ascii="Arial" w:hAnsi="Arial" w:cs="Arial"/>
          <w:b/>
          <w:sz w:val="24"/>
          <w:szCs w:val="24"/>
        </w:rPr>
      </w:pPr>
      <w:r>
        <w:rPr>
          <w:rFonts w:ascii="Arial" w:hAnsi="Arial" w:cs="Arial"/>
          <w:b/>
          <w:sz w:val="24"/>
          <w:szCs w:val="24"/>
        </w:rPr>
        <w:lastRenderedPageBreak/>
        <w:t xml:space="preserve">- </w:t>
      </w:r>
      <w:r w:rsidR="00F313FD">
        <w:rPr>
          <w:noProof/>
        </w:rPr>
        <w:drawing>
          <wp:inline distT="0" distB="0" distL="0" distR="0" wp14:anchorId="513F20A7" wp14:editId="5F96DC87">
            <wp:extent cx="4704080" cy="8229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4080" cy="8229600"/>
                    </a:xfrm>
                    <a:prstGeom prst="rect">
                      <a:avLst/>
                    </a:prstGeom>
                  </pic:spPr>
                </pic:pic>
              </a:graphicData>
            </a:graphic>
          </wp:inline>
        </w:drawing>
      </w:r>
    </w:p>
    <w:p w14:paraId="1AB12852" w14:textId="167FC9A6" w:rsidR="00EA2F10" w:rsidRDefault="006D7C56" w:rsidP="001859A5">
      <w:pPr>
        <w:rPr>
          <w:rFonts w:ascii="Arial" w:hAnsi="Arial" w:cs="Arial"/>
          <w:b/>
          <w:sz w:val="24"/>
          <w:szCs w:val="24"/>
        </w:rPr>
      </w:pPr>
      <w:r>
        <w:rPr>
          <w:rFonts w:ascii="Arial" w:hAnsi="Arial" w:cs="Arial"/>
          <w:b/>
          <w:sz w:val="24"/>
          <w:szCs w:val="24"/>
        </w:rPr>
        <w:lastRenderedPageBreak/>
        <w:t>Discussion</w:t>
      </w:r>
    </w:p>
    <w:p w14:paraId="3F67A093" w14:textId="1DAA9F16" w:rsidR="00F02D16" w:rsidRPr="00F02D16" w:rsidRDefault="00F02D16" w:rsidP="001859A5">
      <w:pPr>
        <w:rPr>
          <w:rFonts w:ascii="Arial" w:hAnsi="Arial" w:cs="Arial"/>
          <w:i/>
          <w:sz w:val="24"/>
          <w:szCs w:val="24"/>
          <w:u w:val="single"/>
        </w:rPr>
      </w:pPr>
      <w:r w:rsidRPr="00F02D16">
        <w:rPr>
          <w:rFonts w:ascii="Arial" w:hAnsi="Arial" w:cs="Arial"/>
          <w:i/>
          <w:sz w:val="24"/>
          <w:szCs w:val="24"/>
          <w:u w:val="single"/>
        </w:rPr>
        <w:t>Revisiting previous questions:</w:t>
      </w:r>
    </w:p>
    <w:p w14:paraId="1ABF93B9" w14:textId="4E131C20"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What states best partition observed variance in plant community composition? What species define these states?</w:t>
      </w:r>
    </w:p>
    <w:p w14:paraId="4E2AD1B0" w14:textId="3C2124FF" w:rsidR="00910BB8" w:rsidRDefault="00910BB8" w:rsidP="00910BB8">
      <w:pPr>
        <w:pStyle w:val="ListParagraph"/>
        <w:numPr>
          <w:ilvl w:val="1"/>
          <w:numId w:val="6"/>
        </w:numPr>
        <w:rPr>
          <w:rFonts w:ascii="Arial" w:hAnsi="Arial" w:cs="Arial"/>
          <w:sz w:val="24"/>
          <w:szCs w:val="24"/>
        </w:rPr>
      </w:pPr>
      <w:r>
        <w:rPr>
          <w:rFonts w:ascii="Arial" w:hAnsi="Arial" w:cs="Arial"/>
          <w:sz w:val="24"/>
          <w:szCs w:val="24"/>
        </w:rPr>
        <w:t xml:space="preserve">It seems that </w:t>
      </w:r>
      <w:commentRangeStart w:id="26"/>
      <w:r>
        <w:rPr>
          <w:rFonts w:ascii="Arial" w:hAnsi="Arial" w:cs="Arial"/>
          <w:sz w:val="24"/>
          <w:szCs w:val="24"/>
        </w:rPr>
        <w:t xml:space="preserve">communities roughly follow the </w:t>
      </w:r>
      <w:r w:rsidR="00821C9A">
        <w:rPr>
          <w:rFonts w:ascii="Arial" w:hAnsi="Arial" w:cs="Arial"/>
          <w:sz w:val="24"/>
          <w:szCs w:val="24"/>
        </w:rPr>
        <w:t>fluctuations in abundance predicted by the standard 3-state perspective of California annual grasslands (with the caveat being we planted them in this way!), with one key exception – there seem to be a subset of these species that do particularly well during and post drought that are distinct from the species that do well early on.</w:t>
      </w:r>
      <w:commentRangeEnd w:id="26"/>
      <w:r w:rsidR="00673AD5">
        <w:rPr>
          <w:rStyle w:val="CommentReference"/>
        </w:rPr>
        <w:commentReference w:id="26"/>
      </w:r>
    </w:p>
    <w:p w14:paraId="4292ED9C" w14:textId="5E952AFE" w:rsidR="00F02D16" w:rsidRDefault="00F02D16" w:rsidP="00F02D16">
      <w:pPr>
        <w:pStyle w:val="ListParagraph"/>
        <w:numPr>
          <w:ilvl w:val="0"/>
          <w:numId w:val="6"/>
        </w:numPr>
        <w:spacing w:after="160" w:line="259" w:lineRule="auto"/>
        <w:rPr>
          <w:rFonts w:ascii="Arial" w:hAnsi="Arial" w:cs="Arial"/>
          <w:sz w:val="24"/>
          <w:szCs w:val="24"/>
        </w:rPr>
      </w:pPr>
      <w:r>
        <w:rPr>
          <w:rFonts w:ascii="Arial" w:hAnsi="Arial" w:cs="Arial"/>
          <w:sz w:val="24"/>
          <w:szCs w:val="24"/>
        </w:rPr>
        <w:t xml:space="preserve">Are transitions between states characterized by continuous, reversible changes or non-reversible changes? </w:t>
      </w:r>
    </w:p>
    <w:p w14:paraId="1B9F42BE" w14:textId="5EB6B95F" w:rsidR="00821C9A" w:rsidRPr="0050366E" w:rsidRDefault="00B21CD8"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We find that many transitions between communities are reversible and highly frequent, corresponding with our notion of these communities as being dominated by non-equilibrium dynamics.</w:t>
      </w:r>
    </w:p>
    <w:p w14:paraId="22F25CF6" w14:textId="1C1BB1C5" w:rsidR="0050366E" w:rsidRDefault="0050366E"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over the course of our experiment, we also found that </w:t>
      </w:r>
      <w:r w:rsidR="00ED5218">
        <w:rPr>
          <w:rFonts w:ascii="Arial" w:hAnsi="Arial" w:cs="Arial"/>
          <w:sz w:val="24"/>
          <w:szCs w:val="24"/>
        </w:rPr>
        <w:t>certain states varied considerably in their resilience and transition direction.</w:t>
      </w:r>
      <w:r w:rsidR="003C50A8">
        <w:rPr>
          <w:rFonts w:ascii="Arial" w:hAnsi="Arial" w:cs="Arial"/>
          <w:sz w:val="24"/>
          <w:szCs w:val="24"/>
        </w:rPr>
        <w:t xml:space="preserve"> Native states appeared to be particularly stable, while others, such as high priority annual grasses, dominated many planting compositions early on</w:t>
      </w:r>
      <w:r w:rsidR="00CC433E">
        <w:rPr>
          <w:rFonts w:ascii="Arial" w:hAnsi="Arial" w:cs="Arial"/>
          <w:sz w:val="24"/>
          <w:szCs w:val="24"/>
        </w:rPr>
        <w:t xml:space="preserve">, but were </w:t>
      </w:r>
      <w:r w:rsidR="00DE4383">
        <w:rPr>
          <w:rFonts w:ascii="Arial" w:hAnsi="Arial" w:cs="Arial"/>
          <w:sz w:val="24"/>
          <w:szCs w:val="24"/>
        </w:rPr>
        <w:t>not particularly stable.</w:t>
      </w:r>
    </w:p>
    <w:p w14:paraId="19B24581" w14:textId="77777777"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How do key drivers of community composition (assembly order and climate) govern transitions between states?</w:t>
      </w:r>
    </w:p>
    <w:p w14:paraId="7DEEA199" w14:textId="77777777" w:rsidR="00D10B00"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Consistent with reported invasions of exotic annual grasses, transitions between annual dominated states and invasive species are frequent, particularly in wet years.</w:t>
      </w:r>
    </w:p>
    <w:p w14:paraId="37A485EA" w14:textId="77777777" w:rsidR="00196E01"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severe drought appears to have dramatic effects on both the stability and persistence of different states. </w:t>
      </w:r>
      <w:r w:rsidR="00493A29">
        <w:rPr>
          <w:rFonts w:ascii="Arial" w:hAnsi="Arial" w:cs="Arial"/>
          <w:sz w:val="24"/>
          <w:szCs w:val="24"/>
        </w:rPr>
        <w:t>States dominated by i</w:t>
      </w:r>
      <w:r>
        <w:rPr>
          <w:rFonts w:ascii="Arial" w:hAnsi="Arial" w:cs="Arial"/>
          <w:sz w:val="24"/>
          <w:szCs w:val="24"/>
        </w:rPr>
        <w:t xml:space="preserve">nvasive species, which exhibit later phenology, were likely to shift </w:t>
      </w:r>
      <w:r w:rsidR="00493A29">
        <w:rPr>
          <w:rFonts w:ascii="Arial" w:hAnsi="Arial" w:cs="Arial"/>
          <w:sz w:val="24"/>
          <w:szCs w:val="24"/>
        </w:rPr>
        <w:t xml:space="preserve">to </w:t>
      </w:r>
      <w:r w:rsidR="007C6F1D">
        <w:rPr>
          <w:rFonts w:ascii="Arial" w:hAnsi="Arial" w:cs="Arial"/>
          <w:sz w:val="24"/>
          <w:szCs w:val="24"/>
        </w:rPr>
        <w:t>a more drought-tolerant state when</w:t>
      </w:r>
      <w:r w:rsidR="00D97031">
        <w:rPr>
          <w:rFonts w:ascii="Arial" w:hAnsi="Arial" w:cs="Arial"/>
          <w:sz w:val="24"/>
          <w:szCs w:val="24"/>
        </w:rPr>
        <w:t xml:space="preserve"> </w:t>
      </w:r>
      <w:r w:rsidR="00C50630">
        <w:rPr>
          <w:rFonts w:ascii="Arial" w:hAnsi="Arial" w:cs="Arial"/>
          <w:sz w:val="24"/>
          <w:szCs w:val="24"/>
        </w:rPr>
        <w:t>during the historic drought from 2014 – 2016.</w:t>
      </w:r>
    </w:p>
    <w:p w14:paraId="46BA6AEF" w14:textId="49861814" w:rsidR="00D10B00" w:rsidRDefault="00196E01"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Assembly</w:t>
      </w:r>
      <w:r w:rsidR="00C50630">
        <w:rPr>
          <w:rFonts w:ascii="Arial" w:hAnsi="Arial" w:cs="Arial"/>
          <w:sz w:val="24"/>
          <w:szCs w:val="24"/>
        </w:rPr>
        <w:t xml:space="preserve"> </w:t>
      </w:r>
      <w:r>
        <w:rPr>
          <w:rFonts w:ascii="Arial" w:hAnsi="Arial" w:cs="Arial"/>
          <w:sz w:val="24"/>
          <w:szCs w:val="24"/>
        </w:rPr>
        <w:t xml:space="preserve">order continued to have large effects on patterns </w:t>
      </w:r>
      <w:r w:rsidR="00125D07">
        <w:rPr>
          <w:rFonts w:ascii="Arial" w:hAnsi="Arial" w:cs="Arial"/>
          <w:sz w:val="24"/>
          <w:szCs w:val="24"/>
        </w:rPr>
        <w:t>of community turnover, years after planting.</w:t>
      </w:r>
    </w:p>
    <w:p w14:paraId="4C5549EF" w14:textId="77777777" w:rsidR="004B0AC8" w:rsidRDefault="00125D07" w:rsidP="00125D07">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This effect was most pronounced in “native” states – even when native species were not dominant early on, planting compositions that contained native species were </w:t>
      </w:r>
      <w:r w:rsidR="00595B0A">
        <w:rPr>
          <w:rFonts w:ascii="Arial" w:hAnsi="Arial" w:cs="Arial"/>
          <w:sz w:val="24"/>
          <w:szCs w:val="24"/>
        </w:rPr>
        <w:t xml:space="preserve">more likely to </w:t>
      </w:r>
      <w:r w:rsidR="00C650C0">
        <w:rPr>
          <w:rFonts w:ascii="Arial" w:hAnsi="Arial" w:cs="Arial"/>
          <w:sz w:val="24"/>
          <w:szCs w:val="24"/>
        </w:rPr>
        <w:t xml:space="preserve">transition to a native state </w:t>
      </w:r>
      <w:proofErr w:type="gramStart"/>
      <w:r w:rsidR="00C650C0">
        <w:rPr>
          <w:rFonts w:ascii="Arial" w:hAnsi="Arial" w:cs="Arial"/>
          <w:sz w:val="24"/>
          <w:szCs w:val="24"/>
        </w:rPr>
        <w:t>later on</w:t>
      </w:r>
      <w:proofErr w:type="gramEnd"/>
      <w:r w:rsidR="00C650C0">
        <w:rPr>
          <w:rFonts w:ascii="Arial" w:hAnsi="Arial" w:cs="Arial"/>
          <w:sz w:val="24"/>
          <w:szCs w:val="24"/>
        </w:rPr>
        <w:t>. Conversely, communities that did not receive any native seed</w:t>
      </w:r>
      <w:r w:rsidR="00F20236">
        <w:rPr>
          <w:rFonts w:ascii="Arial" w:hAnsi="Arial" w:cs="Arial"/>
          <w:sz w:val="24"/>
          <w:szCs w:val="24"/>
        </w:rPr>
        <w:t xml:space="preserve"> </w:t>
      </w:r>
      <w:r w:rsidR="004B0AC8">
        <w:rPr>
          <w:rFonts w:ascii="Arial" w:hAnsi="Arial" w:cs="Arial"/>
          <w:sz w:val="24"/>
          <w:szCs w:val="24"/>
        </w:rPr>
        <w:t>very rarely experienced a state transition.</w:t>
      </w:r>
    </w:p>
    <w:p w14:paraId="3856A436" w14:textId="2EF5CA10" w:rsidR="00125D07" w:rsidRDefault="004B0AC8" w:rsidP="004B0AC8">
      <w:pPr>
        <w:pStyle w:val="ListParagraph"/>
        <w:numPr>
          <w:ilvl w:val="3"/>
          <w:numId w:val="6"/>
        </w:numPr>
        <w:spacing w:after="160" w:line="259" w:lineRule="auto"/>
        <w:rPr>
          <w:rFonts w:ascii="Arial" w:hAnsi="Arial" w:cs="Arial"/>
          <w:sz w:val="24"/>
          <w:szCs w:val="24"/>
        </w:rPr>
      </w:pPr>
      <w:r>
        <w:rPr>
          <w:rFonts w:ascii="Arial" w:hAnsi="Arial" w:cs="Arial"/>
          <w:sz w:val="24"/>
          <w:szCs w:val="24"/>
        </w:rPr>
        <w:t xml:space="preserve">Important for restoration; native species may appear </w:t>
      </w:r>
      <w:r w:rsidR="004679E9">
        <w:rPr>
          <w:rFonts w:ascii="Arial" w:hAnsi="Arial" w:cs="Arial"/>
          <w:sz w:val="24"/>
          <w:szCs w:val="24"/>
        </w:rPr>
        <w:t>when conditions are favorable, even if not abundant early on. Consistent with notions of spatial storage effects in perennial grasslands.</w:t>
      </w:r>
      <w:r>
        <w:rPr>
          <w:rFonts w:ascii="Arial" w:hAnsi="Arial" w:cs="Arial"/>
          <w:sz w:val="24"/>
          <w:szCs w:val="24"/>
        </w:rPr>
        <w:t xml:space="preserve"> </w:t>
      </w:r>
    </w:p>
    <w:p w14:paraId="26558A20" w14:textId="547AA23E" w:rsidR="00C576A7" w:rsidRDefault="00C576A7" w:rsidP="00C576A7">
      <w:pPr>
        <w:pStyle w:val="ListParagraph"/>
        <w:numPr>
          <w:ilvl w:val="0"/>
          <w:numId w:val="6"/>
        </w:numPr>
        <w:spacing w:after="160" w:line="259" w:lineRule="auto"/>
        <w:rPr>
          <w:rFonts w:ascii="Arial" w:hAnsi="Arial" w:cs="Arial"/>
          <w:sz w:val="24"/>
          <w:szCs w:val="24"/>
        </w:rPr>
      </w:pPr>
      <w:r>
        <w:rPr>
          <w:rFonts w:ascii="Arial" w:hAnsi="Arial" w:cs="Arial"/>
          <w:sz w:val="24"/>
          <w:szCs w:val="24"/>
        </w:rPr>
        <w:t>Some important caveats</w:t>
      </w:r>
    </w:p>
    <w:p w14:paraId="7FAF16C9" w14:textId="3008CF62" w:rsidR="00C576A7" w:rsidRDefault="00C576A7" w:rsidP="00C576A7">
      <w:pPr>
        <w:pStyle w:val="ListParagraph"/>
        <w:numPr>
          <w:ilvl w:val="1"/>
          <w:numId w:val="6"/>
        </w:numPr>
        <w:spacing w:after="160" w:line="259" w:lineRule="auto"/>
        <w:rPr>
          <w:rFonts w:ascii="Arial" w:hAnsi="Arial" w:cs="Arial"/>
          <w:sz w:val="24"/>
          <w:szCs w:val="24"/>
        </w:rPr>
      </w:pPr>
      <w:r>
        <w:rPr>
          <w:rFonts w:ascii="Arial" w:hAnsi="Arial" w:cs="Arial"/>
          <w:sz w:val="24"/>
          <w:szCs w:val="24"/>
        </w:rPr>
        <w:lastRenderedPageBreak/>
        <w:t xml:space="preserve">State-transition approaches are great </w:t>
      </w:r>
      <w:r w:rsidR="009B176D">
        <w:rPr>
          <w:rFonts w:ascii="Arial" w:hAnsi="Arial" w:cs="Arial"/>
          <w:sz w:val="24"/>
          <w:szCs w:val="24"/>
        </w:rPr>
        <w:t xml:space="preserve">at distilling down temporal community dynamics into </w:t>
      </w:r>
      <w:r w:rsidR="002F5F04">
        <w:rPr>
          <w:rFonts w:ascii="Arial" w:hAnsi="Arial" w:cs="Arial"/>
          <w:sz w:val="24"/>
          <w:szCs w:val="24"/>
        </w:rPr>
        <w:t xml:space="preserve">groups of species that have similar patterns of </w:t>
      </w:r>
      <w:proofErr w:type="gramStart"/>
      <w:r w:rsidR="002F5F04">
        <w:rPr>
          <w:rFonts w:ascii="Arial" w:hAnsi="Arial" w:cs="Arial"/>
          <w:sz w:val="24"/>
          <w:szCs w:val="24"/>
        </w:rPr>
        <w:t>abundance</w:t>
      </w:r>
      <w:r w:rsidR="00F83235">
        <w:rPr>
          <w:rFonts w:ascii="Arial" w:hAnsi="Arial" w:cs="Arial"/>
          <w:sz w:val="24"/>
          <w:szCs w:val="24"/>
        </w:rPr>
        <w:t>, but</w:t>
      </w:r>
      <w:proofErr w:type="gramEnd"/>
      <w:r w:rsidR="00F83235">
        <w:rPr>
          <w:rFonts w:ascii="Arial" w:hAnsi="Arial" w:cs="Arial"/>
          <w:sz w:val="24"/>
          <w:szCs w:val="24"/>
        </w:rPr>
        <w:t xml:space="preserve"> may not yield </w:t>
      </w:r>
      <w:r w:rsidR="0090149A">
        <w:rPr>
          <w:rFonts w:ascii="Arial" w:hAnsi="Arial" w:cs="Arial"/>
          <w:sz w:val="24"/>
          <w:szCs w:val="24"/>
        </w:rPr>
        <w:t>particularly</w:t>
      </w:r>
      <w:r w:rsidR="00F83235">
        <w:rPr>
          <w:rFonts w:ascii="Arial" w:hAnsi="Arial" w:cs="Arial"/>
          <w:sz w:val="24"/>
          <w:szCs w:val="24"/>
        </w:rPr>
        <w:t xml:space="preserve"> nuanced insights</w:t>
      </w:r>
      <w:r w:rsidR="002F5F04">
        <w:rPr>
          <w:rFonts w:ascii="Arial" w:hAnsi="Arial" w:cs="Arial"/>
          <w:sz w:val="24"/>
          <w:szCs w:val="24"/>
        </w:rPr>
        <w:t>.</w:t>
      </w:r>
    </w:p>
    <w:p w14:paraId="50B977B5" w14:textId="464FE59B" w:rsidR="002F5F04" w:rsidRDefault="002F5F04" w:rsidP="002F5F04">
      <w:pPr>
        <w:pStyle w:val="ListParagraph"/>
        <w:numPr>
          <w:ilvl w:val="2"/>
          <w:numId w:val="6"/>
        </w:numPr>
        <w:spacing w:after="160" w:line="259" w:lineRule="auto"/>
        <w:rPr>
          <w:rFonts w:ascii="Arial" w:hAnsi="Arial" w:cs="Arial"/>
          <w:sz w:val="24"/>
          <w:szCs w:val="24"/>
        </w:rPr>
      </w:pPr>
      <w:r>
        <w:rPr>
          <w:rFonts w:ascii="Arial" w:hAnsi="Arial" w:cs="Arial"/>
          <w:sz w:val="24"/>
          <w:szCs w:val="24"/>
        </w:rPr>
        <w:t>While interpretation of state-transition models can be informed by other studies of individual species dynamics,</w:t>
      </w:r>
      <w:r w:rsidR="00907D5C">
        <w:rPr>
          <w:rFonts w:ascii="Arial" w:hAnsi="Arial" w:cs="Arial"/>
          <w:sz w:val="24"/>
          <w:szCs w:val="24"/>
        </w:rPr>
        <w:t xml:space="preserve"> </w:t>
      </w:r>
      <w:r w:rsidR="0090149A">
        <w:rPr>
          <w:rFonts w:ascii="Arial" w:hAnsi="Arial" w:cs="Arial"/>
          <w:sz w:val="24"/>
          <w:szCs w:val="24"/>
        </w:rPr>
        <w:t xml:space="preserve">it’s difficult to determine </w:t>
      </w:r>
      <w:r w:rsidR="000C12A5">
        <w:rPr>
          <w:rFonts w:ascii="Arial" w:hAnsi="Arial" w:cs="Arial"/>
          <w:sz w:val="24"/>
          <w:szCs w:val="24"/>
        </w:rPr>
        <w:t xml:space="preserve">within-state differences in species abundance in state change models. In our case, this may be an inability to </w:t>
      </w:r>
      <w:commentRangeStart w:id="27"/>
      <w:r w:rsidR="000C12A5">
        <w:rPr>
          <w:rFonts w:ascii="Arial" w:hAnsi="Arial" w:cs="Arial"/>
          <w:sz w:val="24"/>
          <w:szCs w:val="24"/>
        </w:rPr>
        <w:t xml:space="preserve">determine whether </w:t>
      </w:r>
      <w:r w:rsidR="00857D55">
        <w:rPr>
          <w:rFonts w:ascii="Arial" w:hAnsi="Arial" w:cs="Arial"/>
          <w:sz w:val="24"/>
          <w:szCs w:val="24"/>
        </w:rPr>
        <w:t>species are responding to drought, or immediately afterword.</w:t>
      </w:r>
      <w:commentRangeEnd w:id="27"/>
      <w:r w:rsidR="00487C92">
        <w:rPr>
          <w:rStyle w:val="CommentReference"/>
        </w:rPr>
        <w:commentReference w:id="27"/>
      </w:r>
    </w:p>
    <w:p w14:paraId="02284514" w14:textId="50528588" w:rsidR="00857D55" w:rsidRDefault="00857D55" w:rsidP="00857D55">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This sort of analysis is limited to the scope of total community variation observed within a given time series of observations – quantitative analysis can be used to </w:t>
      </w:r>
      <w:proofErr w:type="gramStart"/>
      <w:r>
        <w:rPr>
          <w:rFonts w:ascii="Arial" w:hAnsi="Arial" w:cs="Arial"/>
          <w:sz w:val="24"/>
          <w:szCs w:val="24"/>
        </w:rPr>
        <w:t>complement</w:t>
      </w:r>
      <w:proofErr w:type="gramEnd"/>
      <w:r>
        <w:rPr>
          <w:rFonts w:ascii="Arial" w:hAnsi="Arial" w:cs="Arial"/>
          <w:sz w:val="24"/>
          <w:szCs w:val="24"/>
        </w:rPr>
        <w:t xml:space="preserve"> and test predictions made by expert models, not necessarily to create new models from scratch.</w:t>
      </w:r>
    </w:p>
    <w:p w14:paraId="08D98774" w14:textId="35319604" w:rsidR="003818D5"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Detection of environmental parameter effects depends on variation observed (what will happen with drought recovery, for example?)</w:t>
      </w:r>
    </w:p>
    <w:p w14:paraId="4A54F4BD" w14:textId="79BE3495" w:rsidR="000B3A9A"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Limited to the species pool present </w:t>
      </w:r>
      <w:proofErr w:type="gramStart"/>
      <w:r>
        <w:rPr>
          <w:rFonts w:ascii="Arial" w:hAnsi="Arial" w:cs="Arial"/>
          <w:sz w:val="24"/>
          <w:szCs w:val="24"/>
        </w:rPr>
        <w:t>in a given</w:t>
      </w:r>
      <w:proofErr w:type="gramEnd"/>
      <w:r>
        <w:rPr>
          <w:rFonts w:ascii="Arial" w:hAnsi="Arial" w:cs="Arial"/>
          <w:sz w:val="24"/>
          <w:szCs w:val="24"/>
        </w:rPr>
        <w:t xml:space="preserve"> site. </w:t>
      </w:r>
      <w:r w:rsidR="00431CBC">
        <w:rPr>
          <w:rFonts w:ascii="Arial" w:hAnsi="Arial" w:cs="Arial"/>
          <w:sz w:val="24"/>
          <w:szCs w:val="24"/>
        </w:rPr>
        <w:t>If state-transition models are meant to describe the phases and states that may appear within a given soil type or management context, these all need to be present to be tested</w:t>
      </w:r>
      <w:r w:rsidR="003D2A17">
        <w:rPr>
          <w:rFonts w:ascii="Arial" w:hAnsi="Arial" w:cs="Arial"/>
          <w:sz w:val="24"/>
          <w:szCs w:val="24"/>
        </w:rPr>
        <w:t xml:space="preserve"> in a quantitative fashion</w:t>
      </w:r>
      <w:r w:rsidR="00431CBC">
        <w:rPr>
          <w:rFonts w:ascii="Arial" w:hAnsi="Arial" w:cs="Arial"/>
          <w:sz w:val="24"/>
          <w:szCs w:val="24"/>
        </w:rPr>
        <w:t>.</w:t>
      </w:r>
    </w:p>
    <w:p w14:paraId="51CF5A14" w14:textId="77777777" w:rsidR="00F02D16" w:rsidRDefault="00F02D16" w:rsidP="001859A5">
      <w:pPr>
        <w:rPr>
          <w:rFonts w:ascii="Arial" w:hAnsi="Arial" w:cs="Arial"/>
          <w:b/>
          <w:sz w:val="24"/>
          <w:szCs w:val="24"/>
        </w:rPr>
      </w:pPr>
    </w:p>
    <w:p w14:paraId="43E8A7AD" w14:textId="77777777" w:rsidR="00E6125C" w:rsidRDefault="00E6125C" w:rsidP="001859A5">
      <w:pPr>
        <w:rPr>
          <w:rFonts w:ascii="Arial" w:hAnsi="Arial" w:cs="Arial"/>
          <w:b/>
          <w:sz w:val="24"/>
          <w:szCs w:val="24"/>
        </w:rPr>
      </w:pPr>
    </w:p>
    <w:p w14:paraId="2BBB6225" w14:textId="587D0BD3" w:rsidR="007D1652" w:rsidRDefault="003B2087" w:rsidP="009D7C90">
      <w:pPr>
        <w:pStyle w:val="ListParagraph"/>
        <w:ind w:left="1440"/>
        <w:rPr>
          <w:rFonts w:ascii="Arial" w:hAnsi="Arial" w:cs="Arial"/>
          <w:b/>
          <w:sz w:val="24"/>
          <w:szCs w:val="24"/>
        </w:rPr>
      </w:pPr>
      <w:r>
        <w:rPr>
          <w:rFonts w:ascii="Arial" w:hAnsi="Arial" w:cs="Arial"/>
          <w:b/>
          <w:sz w:val="24"/>
          <w:szCs w:val="24"/>
        </w:rPr>
        <w:br w:type="page"/>
      </w:r>
    </w:p>
    <w:p w14:paraId="5BAEC79A" w14:textId="6E76D117" w:rsidR="003B2087" w:rsidRDefault="003B2087">
      <w:pPr>
        <w:rPr>
          <w:rFonts w:ascii="Arial" w:hAnsi="Arial" w:cs="Arial"/>
          <w:b/>
          <w:sz w:val="24"/>
          <w:szCs w:val="24"/>
        </w:rPr>
      </w:pPr>
      <w:r>
        <w:rPr>
          <w:rFonts w:ascii="Arial" w:hAnsi="Arial" w:cs="Arial"/>
          <w:b/>
          <w:sz w:val="24"/>
          <w:szCs w:val="24"/>
        </w:rPr>
        <w:lastRenderedPageBreak/>
        <w:t>References</w:t>
      </w:r>
    </w:p>
    <w:p w14:paraId="3536E67F"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Allen-Diaz, B., &amp; Bartolome, J. W. (1998). Sagebrush – Grass Vegetation </w:t>
      </w:r>
      <w:proofErr w:type="gramStart"/>
      <w:r w:rsidRPr="00377411">
        <w:rPr>
          <w:rFonts w:ascii="Times New Roman" w:eastAsia="Times New Roman" w:hAnsi="Times New Roman" w:cs="Times New Roman"/>
          <w:sz w:val="24"/>
          <w:szCs w:val="24"/>
        </w:rPr>
        <w:t>Dynamics :</w:t>
      </w:r>
      <w:proofErr w:type="gramEnd"/>
      <w:r w:rsidRPr="00377411">
        <w:rPr>
          <w:rFonts w:ascii="Times New Roman" w:eastAsia="Times New Roman" w:hAnsi="Times New Roman" w:cs="Times New Roman"/>
          <w:sz w:val="24"/>
          <w:szCs w:val="24"/>
        </w:rPr>
        <w:t xml:space="preserve"> Comparing Classical and State-Transition Models.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(3), 795–804.</w:t>
      </w:r>
    </w:p>
    <w:p w14:paraId="163577C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Bagchi</w:t>
      </w:r>
      <w:proofErr w:type="spellEnd"/>
      <w:r w:rsidRPr="00377411">
        <w:rPr>
          <w:rFonts w:ascii="Times New Roman" w:eastAsia="Times New Roman" w:hAnsi="Times New Roman" w:cs="Times New Roman"/>
          <w:sz w:val="24"/>
          <w:szCs w:val="24"/>
        </w:rPr>
        <w:t xml:space="preserve">, S., </w:t>
      </w: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Wu, X. B., </w:t>
      </w:r>
      <w:proofErr w:type="spellStart"/>
      <w:r w:rsidRPr="00377411">
        <w:rPr>
          <w:rFonts w:ascii="Times New Roman" w:eastAsia="Times New Roman" w:hAnsi="Times New Roman" w:cs="Times New Roman"/>
          <w:sz w:val="24"/>
          <w:szCs w:val="24"/>
        </w:rPr>
        <w:t>McClaran</w:t>
      </w:r>
      <w:proofErr w:type="spellEnd"/>
      <w:r w:rsidRPr="00377411">
        <w:rPr>
          <w:rFonts w:ascii="Times New Roman" w:eastAsia="Times New Roman" w:hAnsi="Times New Roman" w:cs="Times New Roman"/>
          <w:sz w:val="24"/>
          <w:szCs w:val="24"/>
        </w:rPr>
        <w:t xml:space="preserve">, M. P., </w:t>
      </w:r>
      <w:proofErr w:type="spellStart"/>
      <w:r w:rsidRPr="00377411">
        <w:rPr>
          <w:rFonts w:ascii="Times New Roman" w:eastAsia="Times New Roman" w:hAnsi="Times New Roman" w:cs="Times New Roman"/>
          <w:sz w:val="24"/>
          <w:szCs w:val="24"/>
        </w:rPr>
        <w:t>Bestelmeyer</w:t>
      </w:r>
      <w:proofErr w:type="spellEnd"/>
      <w:r w:rsidRPr="00377411">
        <w:rPr>
          <w:rFonts w:ascii="Times New Roman" w:eastAsia="Times New Roman" w:hAnsi="Times New Roman" w:cs="Times New Roman"/>
          <w:sz w:val="24"/>
          <w:szCs w:val="24"/>
        </w:rPr>
        <w:t>, B. T., &amp; Fernández-</w:t>
      </w:r>
      <w:proofErr w:type="spellStart"/>
      <w:r w:rsidRPr="00377411">
        <w:rPr>
          <w:rFonts w:ascii="Times New Roman" w:eastAsia="Times New Roman" w:hAnsi="Times New Roman" w:cs="Times New Roman"/>
          <w:sz w:val="24"/>
          <w:szCs w:val="24"/>
        </w:rPr>
        <w:t>Giménez</w:t>
      </w:r>
      <w:proofErr w:type="spellEnd"/>
      <w:r w:rsidRPr="00377411">
        <w:rPr>
          <w:rFonts w:ascii="Times New Roman" w:eastAsia="Times New Roman" w:hAnsi="Times New Roman" w:cs="Times New Roman"/>
          <w:sz w:val="24"/>
          <w:szCs w:val="24"/>
        </w:rPr>
        <w:t xml:space="preserve">, M. E. (2012). Empirical assessment of state-and-transition models with a long-term vegetation record from the Sonoran Desert.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22</w:t>
      </w:r>
      <w:r w:rsidRPr="00377411">
        <w:rPr>
          <w:rFonts w:ascii="Times New Roman" w:eastAsia="Times New Roman" w:hAnsi="Times New Roman" w:cs="Times New Roman"/>
          <w:sz w:val="24"/>
          <w:szCs w:val="24"/>
        </w:rPr>
        <w:t>(2), 400–411. https://doi.org/10.1890/11-0704.1</w:t>
      </w:r>
    </w:p>
    <w:p w14:paraId="1C408E0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S. D., &amp;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F. E. (2005). Society for Range Management State-and-Transition </w:t>
      </w:r>
      <w:proofErr w:type="gramStart"/>
      <w:r w:rsidRPr="00377411">
        <w:rPr>
          <w:rFonts w:ascii="Times New Roman" w:eastAsia="Times New Roman" w:hAnsi="Times New Roman" w:cs="Times New Roman"/>
          <w:sz w:val="24"/>
          <w:szCs w:val="24"/>
        </w:rPr>
        <w:t>Models ,</w:t>
      </w:r>
      <w:proofErr w:type="gramEnd"/>
      <w:r w:rsidRPr="00377411">
        <w:rPr>
          <w:rFonts w:ascii="Times New Roman" w:eastAsia="Times New Roman" w:hAnsi="Times New Roman" w:cs="Times New Roman"/>
          <w:sz w:val="24"/>
          <w:szCs w:val="24"/>
        </w:rPr>
        <w:t xml:space="preserve"> Thresholds , and Rangeland Health : A Synthesis of Ecological Concepts and Perspectives Author ( s ): D . </w:t>
      </w:r>
      <w:proofErr w:type="gramStart"/>
      <w:r w:rsidRPr="00377411">
        <w:rPr>
          <w:rFonts w:ascii="Times New Roman" w:eastAsia="Times New Roman" w:hAnsi="Times New Roman" w:cs="Times New Roman"/>
          <w:sz w:val="24"/>
          <w:szCs w:val="24"/>
        </w:rPr>
        <w:t>D .</w:t>
      </w:r>
      <w:proofErr w:type="gramEnd"/>
      <w:r w:rsidRPr="00377411">
        <w:rPr>
          <w:rFonts w:ascii="Times New Roman" w:eastAsia="Times New Roman" w:hAnsi="Times New Roman" w:cs="Times New Roman"/>
          <w:sz w:val="24"/>
          <w:szCs w:val="24"/>
        </w:rPr>
        <w:t xml:space="preserve"> </w:t>
      </w:r>
      <w:proofErr w:type="spellStart"/>
      <w:proofErr w:type="gram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w:t>
      </w:r>
      <w:proofErr w:type="gramEnd"/>
      <w:r w:rsidRPr="00377411">
        <w:rPr>
          <w:rFonts w:ascii="Times New Roman" w:eastAsia="Times New Roman" w:hAnsi="Times New Roman" w:cs="Times New Roman"/>
          <w:sz w:val="24"/>
          <w:szCs w:val="24"/>
        </w:rPr>
        <w:t xml:space="preserve"> S . </w:t>
      </w:r>
      <w:proofErr w:type="gramStart"/>
      <w:r w:rsidRPr="00377411">
        <w:rPr>
          <w:rFonts w:ascii="Times New Roman" w:eastAsia="Times New Roman" w:hAnsi="Times New Roman" w:cs="Times New Roman"/>
          <w:sz w:val="24"/>
          <w:szCs w:val="24"/>
        </w:rPr>
        <w:t>D .</w:t>
      </w:r>
      <w:proofErr w:type="gramEnd"/>
      <w:r w:rsidRPr="00377411">
        <w:rPr>
          <w:rFonts w:ascii="Times New Roman" w:eastAsia="Times New Roman" w:hAnsi="Times New Roman" w:cs="Times New Roman"/>
          <w:sz w:val="24"/>
          <w:szCs w:val="24"/>
        </w:rPr>
        <w:t xml:space="preserve">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and </w:t>
      </w:r>
      <w:proofErr w:type="gramStart"/>
      <w:r w:rsidRPr="00377411">
        <w:rPr>
          <w:rFonts w:ascii="Times New Roman" w:eastAsia="Times New Roman" w:hAnsi="Times New Roman" w:cs="Times New Roman"/>
          <w:sz w:val="24"/>
          <w:szCs w:val="24"/>
        </w:rPr>
        <w:t>F .</w:t>
      </w:r>
      <w:proofErr w:type="gramEnd"/>
      <w:r w:rsidRPr="00377411">
        <w:rPr>
          <w:rFonts w:ascii="Times New Roman" w:eastAsia="Times New Roman" w:hAnsi="Times New Roman" w:cs="Times New Roman"/>
          <w:sz w:val="24"/>
          <w:szCs w:val="24"/>
        </w:rPr>
        <w:t xml:space="preserve"> </w:t>
      </w:r>
      <w:proofErr w:type="gramStart"/>
      <w:r w:rsidRPr="00377411">
        <w:rPr>
          <w:rFonts w:ascii="Times New Roman" w:eastAsia="Times New Roman" w:hAnsi="Times New Roman" w:cs="Times New Roman"/>
          <w:sz w:val="24"/>
          <w:szCs w:val="24"/>
        </w:rPr>
        <w:t>E .</w:t>
      </w:r>
      <w:proofErr w:type="gramEnd"/>
      <w:r w:rsidRPr="00377411">
        <w:rPr>
          <w:rFonts w:ascii="Times New Roman" w:eastAsia="Times New Roman" w:hAnsi="Times New Roman" w:cs="Times New Roman"/>
          <w:sz w:val="24"/>
          <w:szCs w:val="24"/>
        </w:rPr>
        <w:t xml:space="preserve">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Published </w:t>
      </w:r>
      <w:proofErr w:type="gramStart"/>
      <w:r w:rsidRPr="00377411">
        <w:rPr>
          <w:rFonts w:ascii="Times New Roman" w:eastAsia="Times New Roman" w:hAnsi="Times New Roman" w:cs="Times New Roman"/>
          <w:sz w:val="24"/>
          <w:szCs w:val="24"/>
        </w:rPr>
        <w:t>by :</w:t>
      </w:r>
      <w:proofErr w:type="gramEnd"/>
      <w:r w:rsidRPr="00377411">
        <w:rPr>
          <w:rFonts w:ascii="Times New Roman" w:eastAsia="Times New Roman" w:hAnsi="Times New Roman" w:cs="Times New Roman"/>
          <w:sz w:val="24"/>
          <w:szCs w:val="24"/>
        </w:rPr>
        <w:t xml:space="preserve"> Society for Range Manage. </w:t>
      </w:r>
      <w:r w:rsidRPr="00377411">
        <w:rPr>
          <w:rFonts w:ascii="Times New Roman" w:eastAsia="Times New Roman" w:hAnsi="Times New Roman" w:cs="Times New Roman"/>
          <w:i/>
          <w:iCs/>
          <w:sz w:val="24"/>
          <w:szCs w:val="24"/>
        </w:rPr>
        <w:t>Rangeland Ecology &amp;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58</w:t>
      </w:r>
      <w:r w:rsidRPr="00377411">
        <w:rPr>
          <w:rFonts w:ascii="Times New Roman" w:eastAsia="Times New Roman" w:hAnsi="Times New Roman" w:cs="Times New Roman"/>
          <w:sz w:val="24"/>
          <w:szCs w:val="24"/>
        </w:rPr>
        <w:t>(1), 1–10. https://doi.org/10.2111/1551-5028(2005)58&lt;1</w:t>
      </w:r>
    </w:p>
    <w:p w14:paraId="73960EC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Bestelmeyer</w:t>
      </w:r>
      <w:proofErr w:type="spellEnd"/>
      <w:r w:rsidRPr="00377411">
        <w:rPr>
          <w:rFonts w:ascii="Times New Roman" w:eastAsia="Times New Roman" w:hAnsi="Times New Roman" w:cs="Times New Roman"/>
          <w:sz w:val="24"/>
          <w:szCs w:val="24"/>
        </w:rPr>
        <w:t xml:space="preserve">, B. T., Stringham, T. K., &amp; Shaver, P. L. (2008). Recommendations for development of resilience-based state-and-transition models. </w:t>
      </w:r>
      <w:r w:rsidRPr="00377411">
        <w:rPr>
          <w:rFonts w:ascii="Times New Roman" w:eastAsia="Times New Roman" w:hAnsi="Times New Roman" w:cs="Times New Roman"/>
          <w:i/>
          <w:iCs/>
          <w:sz w:val="24"/>
          <w:szCs w:val="24"/>
        </w:rPr>
        <w:t>Rangeland Ecology and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61</w:t>
      </w:r>
      <w:r w:rsidRPr="00377411">
        <w:rPr>
          <w:rFonts w:ascii="Times New Roman" w:eastAsia="Times New Roman" w:hAnsi="Times New Roman" w:cs="Times New Roman"/>
          <w:sz w:val="24"/>
          <w:szCs w:val="24"/>
        </w:rPr>
        <w:t>(4), 359–367. https://doi.org/10.2111/07-051.1</w:t>
      </w:r>
    </w:p>
    <w:p w14:paraId="5EC25092"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S. D., &amp;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F. E. (2003). Vegetation dynamics on rangelands: A critique of the current paradigms. </w:t>
      </w:r>
      <w:r w:rsidRPr="00377411">
        <w:rPr>
          <w:rFonts w:ascii="Times New Roman" w:eastAsia="Times New Roman" w:hAnsi="Times New Roman" w:cs="Times New Roman"/>
          <w:i/>
          <w:iCs/>
          <w:sz w:val="24"/>
          <w:szCs w:val="24"/>
        </w:rPr>
        <w:t>Journal of Applied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40</w:t>
      </w:r>
      <w:r w:rsidRPr="00377411">
        <w:rPr>
          <w:rFonts w:ascii="Times New Roman" w:eastAsia="Times New Roman" w:hAnsi="Times New Roman" w:cs="Times New Roman"/>
          <w:sz w:val="24"/>
          <w:szCs w:val="24"/>
        </w:rPr>
        <w:t>(4), 601–614. https://doi.org/10.1046/j.1365-2664.2003.00837.x</w:t>
      </w:r>
    </w:p>
    <w:p w14:paraId="2A8765B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Clary, J. (2008). Rainfall seasonality determines annual/perennial grass balance in vegetation of Mediterranean Iberian.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195</w:t>
      </w:r>
      <w:r w:rsidRPr="00377411">
        <w:rPr>
          <w:rFonts w:ascii="Times New Roman" w:eastAsia="Times New Roman" w:hAnsi="Times New Roman" w:cs="Times New Roman"/>
          <w:sz w:val="24"/>
          <w:szCs w:val="24"/>
        </w:rPr>
        <w:t>(1), 13–20. https://doi.org/10.1007/s11258-007-9294-9</w:t>
      </w:r>
    </w:p>
    <w:p w14:paraId="275627B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Corbin, J. D., &amp; </w:t>
      </w:r>
      <w:proofErr w:type="spellStart"/>
      <w:r w:rsidRPr="00377411">
        <w:rPr>
          <w:rFonts w:ascii="Times New Roman" w:eastAsia="Times New Roman" w:hAnsi="Times New Roman" w:cs="Times New Roman"/>
          <w:sz w:val="24"/>
          <w:szCs w:val="24"/>
        </w:rPr>
        <w:t>D’Antonio</w:t>
      </w:r>
      <w:proofErr w:type="spellEnd"/>
      <w:r w:rsidRPr="00377411">
        <w:rPr>
          <w:rFonts w:ascii="Times New Roman" w:eastAsia="Times New Roman" w:hAnsi="Times New Roman" w:cs="Times New Roman"/>
          <w:sz w:val="24"/>
          <w:szCs w:val="24"/>
        </w:rPr>
        <w:t xml:space="preserve">, C. M. (2010). Not novel, just better: Competition between native and non-native plants in California grasslands that share species traits.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209</w:t>
      </w:r>
      <w:r w:rsidRPr="00377411">
        <w:rPr>
          <w:rFonts w:ascii="Times New Roman" w:eastAsia="Times New Roman" w:hAnsi="Times New Roman" w:cs="Times New Roman"/>
          <w:sz w:val="24"/>
          <w:szCs w:val="24"/>
        </w:rPr>
        <w:t>(1), 71–81. https://doi.org/10.1007/s11258-010-9722-0</w:t>
      </w:r>
    </w:p>
    <w:p w14:paraId="2F3EC2E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Crawford, J. A., Olson, R. A., West, N. E., Mosley, J. C., Michael, A., Whitson, T. D., … Boyd, C. S. (2018). Society for Range Management Ecology and Management of Sage-Grouse and Sage-Grouse Habitat Published </w:t>
      </w:r>
      <w:proofErr w:type="gramStart"/>
      <w:r w:rsidRPr="00377411">
        <w:rPr>
          <w:rFonts w:ascii="Times New Roman" w:eastAsia="Times New Roman" w:hAnsi="Times New Roman" w:cs="Times New Roman"/>
          <w:sz w:val="24"/>
          <w:szCs w:val="24"/>
        </w:rPr>
        <w:t>by :</w:t>
      </w:r>
      <w:proofErr w:type="gramEnd"/>
      <w:r w:rsidRPr="00377411">
        <w:rPr>
          <w:rFonts w:ascii="Times New Roman" w:eastAsia="Times New Roman" w:hAnsi="Times New Roman" w:cs="Times New Roman"/>
          <w:sz w:val="24"/>
          <w:szCs w:val="24"/>
        </w:rPr>
        <w:t xml:space="preserve"> Society for Range Management Stable URL : http://www.jstor.org/stable/4003949 Linked references are available on JSTOR for this article : Synthesis P, </w:t>
      </w:r>
      <w:r w:rsidRPr="00377411">
        <w:rPr>
          <w:rFonts w:ascii="Times New Roman" w:eastAsia="Times New Roman" w:hAnsi="Times New Roman" w:cs="Times New Roman"/>
          <w:i/>
          <w:iCs/>
          <w:sz w:val="24"/>
          <w:szCs w:val="24"/>
        </w:rPr>
        <w:t>57</w:t>
      </w:r>
      <w:r w:rsidRPr="00377411">
        <w:rPr>
          <w:rFonts w:ascii="Times New Roman" w:eastAsia="Times New Roman" w:hAnsi="Times New Roman" w:cs="Times New Roman"/>
          <w:sz w:val="24"/>
          <w:szCs w:val="24"/>
        </w:rPr>
        <w:t>(1), 2–19.</w:t>
      </w:r>
    </w:p>
    <w:p w14:paraId="15C87BA1"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Elmendorf, S. C., &amp; Harrison, S. P. (2009). Temporal variability and </w:t>
      </w:r>
      <w:proofErr w:type="spellStart"/>
      <w:r w:rsidRPr="00377411">
        <w:rPr>
          <w:rFonts w:ascii="Times New Roman" w:eastAsia="Times New Roman" w:hAnsi="Times New Roman" w:cs="Times New Roman"/>
          <w:sz w:val="24"/>
          <w:szCs w:val="24"/>
        </w:rPr>
        <w:t>nestedness</w:t>
      </w:r>
      <w:proofErr w:type="spellEnd"/>
      <w:r w:rsidRPr="00377411">
        <w:rPr>
          <w:rFonts w:ascii="Times New Roman" w:eastAsia="Times New Roman" w:hAnsi="Times New Roman" w:cs="Times New Roman"/>
          <w:sz w:val="24"/>
          <w:szCs w:val="24"/>
        </w:rPr>
        <w:t xml:space="preserve"> in California grassland species composition.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90</w:t>
      </w:r>
      <w:r w:rsidRPr="00377411">
        <w:rPr>
          <w:rFonts w:ascii="Times New Roman" w:eastAsia="Times New Roman" w:hAnsi="Times New Roman" w:cs="Times New Roman"/>
          <w:sz w:val="24"/>
          <w:szCs w:val="24"/>
        </w:rPr>
        <w:t>(6), 1492–1497. https://doi.org/10.1890/08-1677.1</w:t>
      </w:r>
    </w:p>
    <w:p w14:paraId="473B8330"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Everard, K., </w:t>
      </w:r>
      <w:proofErr w:type="spellStart"/>
      <w:r w:rsidRPr="00377411">
        <w:rPr>
          <w:rFonts w:ascii="Times New Roman" w:eastAsia="Times New Roman" w:hAnsi="Times New Roman" w:cs="Times New Roman"/>
          <w:sz w:val="24"/>
          <w:szCs w:val="24"/>
        </w:rPr>
        <w:t>Seabloom</w:t>
      </w:r>
      <w:proofErr w:type="spellEnd"/>
      <w:r w:rsidRPr="00377411">
        <w:rPr>
          <w:rFonts w:ascii="Times New Roman" w:eastAsia="Times New Roman" w:hAnsi="Times New Roman" w:cs="Times New Roman"/>
          <w:sz w:val="24"/>
          <w:szCs w:val="24"/>
        </w:rPr>
        <w:t xml:space="preserve">, E. W.,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&amp; de </w:t>
      </w:r>
      <w:proofErr w:type="spellStart"/>
      <w:r w:rsidRPr="00377411">
        <w:rPr>
          <w:rFonts w:ascii="Times New Roman" w:eastAsia="Times New Roman" w:hAnsi="Times New Roman" w:cs="Times New Roman"/>
          <w:sz w:val="24"/>
          <w:szCs w:val="24"/>
        </w:rPr>
        <w:t>Mazancourt</w:t>
      </w:r>
      <w:proofErr w:type="spellEnd"/>
      <w:r w:rsidRPr="00377411">
        <w:rPr>
          <w:rFonts w:ascii="Times New Roman" w:eastAsia="Times New Roman" w:hAnsi="Times New Roman" w:cs="Times New Roman"/>
          <w:sz w:val="24"/>
          <w:szCs w:val="24"/>
        </w:rPr>
        <w:t xml:space="preserve">, C. (2010). Plant Water Use Affects Competition for Nitrogen: Why Drought Favors Invasive Species in California. </w:t>
      </w:r>
      <w:r w:rsidRPr="00377411">
        <w:rPr>
          <w:rFonts w:ascii="Times New Roman" w:eastAsia="Times New Roman" w:hAnsi="Times New Roman" w:cs="Times New Roman"/>
          <w:i/>
          <w:iCs/>
          <w:sz w:val="24"/>
          <w:szCs w:val="24"/>
        </w:rPr>
        <w:t>The American Naturalist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175</w:t>
      </w:r>
      <w:r w:rsidRPr="00377411">
        <w:rPr>
          <w:rFonts w:ascii="Times New Roman" w:eastAsia="Times New Roman" w:hAnsi="Times New Roman" w:cs="Times New Roman"/>
          <w:sz w:val="24"/>
          <w:szCs w:val="24"/>
        </w:rPr>
        <w:t>(1), 85–97. https://doi.org/10.1086/648557</w:t>
      </w:r>
    </w:p>
    <w:p w14:paraId="5124AF03"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lastRenderedPageBreak/>
        <w:t>Gea-Izquierdo</w:t>
      </w:r>
      <w:proofErr w:type="spellEnd"/>
      <w:r w:rsidRPr="00377411">
        <w:rPr>
          <w:rFonts w:ascii="Times New Roman" w:eastAsia="Times New Roman" w:hAnsi="Times New Roman" w:cs="Times New Roman"/>
          <w:sz w:val="24"/>
          <w:szCs w:val="24"/>
        </w:rPr>
        <w:t xml:space="preserve">, G., </w:t>
      </w:r>
      <w:proofErr w:type="spellStart"/>
      <w:r w:rsidRPr="00377411">
        <w:rPr>
          <w:rFonts w:ascii="Times New Roman" w:eastAsia="Times New Roman" w:hAnsi="Times New Roman" w:cs="Times New Roman"/>
          <w:sz w:val="24"/>
          <w:szCs w:val="24"/>
        </w:rPr>
        <w:t>Gennet</w:t>
      </w:r>
      <w:proofErr w:type="spellEnd"/>
      <w:r w:rsidRPr="00377411">
        <w:rPr>
          <w:rFonts w:ascii="Times New Roman" w:eastAsia="Times New Roman" w:hAnsi="Times New Roman" w:cs="Times New Roman"/>
          <w:sz w:val="24"/>
          <w:szCs w:val="24"/>
        </w:rPr>
        <w:t xml:space="preserve">, S., &amp; Bartolome, J. W. (2007). Assessing plant-nutrient relationships in highly invaded Californian grasslands using non-normal probability distributions. </w:t>
      </w:r>
      <w:r w:rsidRPr="00377411">
        <w:rPr>
          <w:rFonts w:ascii="Times New Roman" w:eastAsia="Times New Roman" w:hAnsi="Times New Roman" w:cs="Times New Roman"/>
          <w:i/>
          <w:iCs/>
          <w:sz w:val="24"/>
          <w:szCs w:val="24"/>
        </w:rPr>
        <w:t>Applied Vegetation Science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w:t>
      </w:r>
      <w:r w:rsidRPr="00377411">
        <w:rPr>
          <w:rFonts w:ascii="Times New Roman" w:eastAsia="Times New Roman" w:hAnsi="Times New Roman" w:cs="Times New Roman"/>
          <w:sz w:val="24"/>
          <w:szCs w:val="24"/>
        </w:rPr>
        <w:t>(3), 343–350. https://doi.org/10.1111/j.1654-109X.2007.tb00433.x</w:t>
      </w:r>
    </w:p>
    <w:p w14:paraId="4821B308"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Potts, D. L., &amp;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(2007). Ecosystem responses to water and nitrogen amendment in a California grassland. </w:t>
      </w:r>
      <w:r w:rsidRPr="00377411">
        <w:rPr>
          <w:rFonts w:ascii="Times New Roman" w:eastAsia="Times New Roman" w:hAnsi="Times New Roman" w:cs="Times New Roman"/>
          <w:i/>
          <w:iCs/>
          <w:sz w:val="24"/>
          <w:szCs w:val="24"/>
        </w:rPr>
        <w:t>Global Change Biology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13</w:t>
      </w:r>
      <w:r w:rsidRPr="00377411">
        <w:rPr>
          <w:rFonts w:ascii="Times New Roman" w:eastAsia="Times New Roman" w:hAnsi="Times New Roman" w:cs="Times New Roman"/>
          <w:sz w:val="24"/>
          <w:szCs w:val="24"/>
        </w:rPr>
        <w:t>(11), 2341–2348. https://doi.org/10.1111/j.1365-2486.2007.01447.x</w:t>
      </w:r>
    </w:p>
    <w:p w14:paraId="4FDE217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Henneman</w:t>
      </w:r>
      <w:proofErr w:type="spellEnd"/>
      <w:r w:rsidRPr="00377411">
        <w:rPr>
          <w:rFonts w:ascii="Times New Roman" w:eastAsia="Times New Roman" w:hAnsi="Times New Roman" w:cs="Times New Roman"/>
          <w:sz w:val="24"/>
          <w:szCs w:val="24"/>
        </w:rPr>
        <w:t xml:space="preserve">, C., </w:t>
      </w:r>
      <w:proofErr w:type="spellStart"/>
      <w:r w:rsidRPr="00377411">
        <w:rPr>
          <w:rFonts w:ascii="Times New Roman" w:eastAsia="Times New Roman" w:hAnsi="Times New Roman" w:cs="Times New Roman"/>
          <w:sz w:val="24"/>
          <w:szCs w:val="24"/>
        </w:rPr>
        <w:t>Seavy</w:t>
      </w:r>
      <w:proofErr w:type="spellEnd"/>
      <w:r w:rsidRPr="00377411">
        <w:rPr>
          <w:rFonts w:ascii="Times New Roman" w:eastAsia="Times New Roman" w:hAnsi="Times New Roman" w:cs="Times New Roman"/>
          <w:sz w:val="24"/>
          <w:szCs w:val="24"/>
        </w:rPr>
        <w:t xml:space="preserve">, N. E., &amp; </w:t>
      </w:r>
      <w:proofErr w:type="spellStart"/>
      <w:r w:rsidRPr="00377411">
        <w:rPr>
          <w:rFonts w:ascii="Times New Roman" w:eastAsia="Times New Roman" w:hAnsi="Times New Roman" w:cs="Times New Roman"/>
          <w:sz w:val="24"/>
          <w:szCs w:val="24"/>
        </w:rPr>
        <w:t>Gardali</w:t>
      </w:r>
      <w:proofErr w:type="spellEnd"/>
      <w:r w:rsidRPr="00377411">
        <w:rPr>
          <w:rFonts w:ascii="Times New Roman" w:eastAsia="Times New Roman" w:hAnsi="Times New Roman" w:cs="Times New Roman"/>
          <w:sz w:val="24"/>
          <w:szCs w:val="24"/>
        </w:rPr>
        <w:t xml:space="preserve">, T. (2014). Restoring Native Perennial Grasses by Changing Grazing Practices in Central Coastal California. </w:t>
      </w:r>
      <w:r w:rsidRPr="00377411">
        <w:rPr>
          <w:rFonts w:ascii="Times New Roman" w:eastAsia="Times New Roman" w:hAnsi="Times New Roman" w:cs="Times New Roman"/>
          <w:i/>
          <w:iCs/>
          <w:sz w:val="24"/>
          <w:szCs w:val="24"/>
        </w:rPr>
        <w:t>Ecological Restoration</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32</w:t>
      </w:r>
      <w:r w:rsidRPr="00377411">
        <w:rPr>
          <w:rFonts w:ascii="Times New Roman" w:eastAsia="Times New Roman" w:hAnsi="Times New Roman" w:cs="Times New Roman"/>
          <w:sz w:val="24"/>
          <w:szCs w:val="24"/>
        </w:rPr>
        <w:t>(4), 352–354. https://doi.org/10.3368/er.32.4.352</w:t>
      </w:r>
    </w:p>
    <w:p w14:paraId="4A9CC2D4"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Jackson, R. D., &amp; Bartolome, J. W. (2002). A state-transition approach to understanding nonequilibrium plant community dynamics in Californian grasslands.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162</w:t>
      </w:r>
      <w:r w:rsidRPr="00377411">
        <w:rPr>
          <w:rFonts w:ascii="Times New Roman" w:eastAsia="Times New Roman" w:hAnsi="Times New Roman" w:cs="Times New Roman"/>
          <w:sz w:val="24"/>
          <w:szCs w:val="24"/>
        </w:rPr>
        <w:t>(1), 49–65. https://doi.org/10.1023/A:1020363603900</w:t>
      </w:r>
    </w:p>
    <w:p w14:paraId="2AEE3B2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Prugh</w:t>
      </w:r>
      <w:proofErr w:type="spellEnd"/>
      <w:r w:rsidRPr="00377411">
        <w:rPr>
          <w:rFonts w:ascii="Times New Roman" w:eastAsia="Times New Roman" w:hAnsi="Times New Roman" w:cs="Times New Roman"/>
          <w:sz w:val="24"/>
          <w:szCs w:val="24"/>
        </w:rPr>
        <w:t xml:space="preserve">, L. R., </w:t>
      </w:r>
      <w:proofErr w:type="spellStart"/>
      <w:r w:rsidRPr="00377411">
        <w:rPr>
          <w:rFonts w:ascii="Times New Roman" w:eastAsia="Times New Roman" w:hAnsi="Times New Roman" w:cs="Times New Roman"/>
          <w:sz w:val="24"/>
          <w:szCs w:val="24"/>
        </w:rPr>
        <w:t>Deguines</w:t>
      </w:r>
      <w:proofErr w:type="spellEnd"/>
      <w:r w:rsidRPr="00377411">
        <w:rPr>
          <w:rFonts w:ascii="Times New Roman" w:eastAsia="Times New Roman" w:hAnsi="Times New Roman" w:cs="Times New Roman"/>
          <w:sz w:val="24"/>
          <w:szCs w:val="24"/>
        </w:rPr>
        <w:t xml:space="preserve">, N., </w:t>
      </w:r>
      <w:proofErr w:type="spellStart"/>
      <w:r w:rsidRPr="00377411">
        <w:rPr>
          <w:rFonts w:ascii="Times New Roman" w:eastAsia="Times New Roman" w:hAnsi="Times New Roman" w:cs="Times New Roman"/>
          <w:sz w:val="24"/>
          <w:szCs w:val="24"/>
        </w:rPr>
        <w:t>Grinath</w:t>
      </w:r>
      <w:proofErr w:type="spellEnd"/>
      <w:r w:rsidRPr="00377411">
        <w:rPr>
          <w:rFonts w:ascii="Times New Roman" w:eastAsia="Times New Roman" w:hAnsi="Times New Roman" w:cs="Times New Roman"/>
          <w:sz w:val="24"/>
          <w:szCs w:val="24"/>
        </w:rPr>
        <w:t xml:space="preserve">, J. B.,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Bean, W. T., Stafford, R., &amp; </w:t>
      </w:r>
      <w:proofErr w:type="spellStart"/>
      <w:r w:rsidRPr="00377411">
        <w:rPr>
          <w:rFonts w:ascii="Times New Roman" w:eastAsia="Times New Roman" w:hAnsi="Times New Roman" w:cs="Times New Roman"/>
          <w:sz w:val="24"/>
          <w:szCs w:val="24"/>
        </w:rPr>
        <w:t>Brashares</w:t>
      </w:r>
      <w:proofErr w:type="spellEnd"/>
      <w:r w:rsidRPr="00377411">
        <w:rPr>
          <w:rFonts w:ascii="Times New Roman" w:eastAsia="Times New Roman" w:hAnsi="Times New Roman" w:cs="Times New Roman"/>
          <w:sz w:val="24"/>
          <w:szCs w:val="24"/>
        </w:rPr>
        <w:t xml:space="preserve">, J. S. (2018). Ecological winners and losers of extreme drought in California. </w:t>
      </w:r>
      <w:r w:rsidRPr="00377411">
        <w:rPr>
          <w:rFonts w:ascii="Times New Roman" w:eastAsia="Times New Roman" w:hAnsi="Times New Roman" w:cs="Times New Roman"/>
          <w:i/>
          <w:iCs/>
          <w:sz w:val="24"/>
          <w:szCs w:val="24"/>
        </w:rPr>
        <w:t>Nature Climate Change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(9), 819–824. https://doi.org/10.1038/s41558-018-0255-1</w:t>
      </w:r>
    </w:p>
    <w:p w14:paraId="106054DC"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Seabloom</w:t>
      </w:r>
      <w:proofErr w:type="spellEnd"/>
      <w:r w:rsidRPr="00377411">
        <w:rPr>
          <w:rFonts w:ascii="Times New Roman" w:eastAsia="Times New Roman" w:hAnsi="Times New Roman" w:cs="Times New Roman"/>
          <w:sz w:val="24"/>
          <w:szCs w:val="24"/>
        </w:rPr>
        <w:t xml:space="preserve">, E. W.,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Reichman, O. J., &amp; Tilman, D. (2003). Invasion, competitive dominance, and resource use by exotic and native California grassland species. </w:t>
      </w:r>
      <w:r w:rsidRPr="00377411">
        <w:rPr>
          <w:rFonts w:ascii="Times New Roman" w:eastAsia="Times New Roman" w:hAnsi="Times New Roman" w:cs="Times New Roman"/>
          <w:i/>
          <w:iCs/>
          <w:sz w:val="24"/>
          <w:szCs w:val="24"/>
        </w:rPr>
        <w:t>Proceedings of the National Academy of Sciences of the United States of America</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100</w:t>
      </w:r>
      <w:r w:rsidRPr="00377411">
        <w:rPr>
          <w:rFonts w:ascii="Times New Roman" w:eastAsia="Times New Roman" w:hAnsi="Times New Roman" w:cs="Times New Roman"/>
          <w:sz w:val="24"/>
          <w:szCs w:val="24"/>
        </w:rPr>
        <w:t>(23), 13384–9. https://doi.org/10.1073/pnas.1835728100</w:t>
      </w:r>
    </w:p>
    <w:p w14:paraId="5AA441E7"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Stein, C.,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&amp;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(2016). Transitions and invasion along a grazing gradient in experimental California grasslands.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97</w:t>
      </w:r>
      <w:r w:rsidRPr="00377411">
        <w:rPr>
          <w:rFonts w:ascii="Times New Roman" w:eastAsia="Times New Roman" w:hAnsi="Times New Roman" w:cs="Times New Roman"/>
          <w:sz w:val="24"/>
          <w:szCs w:val="24"/>
        </w:rPr>
        <w:t>(9), 2319–2330. https://doi.org/10.1002/ecy.1478</w:t>
      </w:r>
    </w:p>
    <w:p w14:paraId="2F111265" w14:textId="77777777" w:rsidR="0040577A" w:rsidRDefault="0040577A">
      <w:pPr>
        <w:rPr>
          <w:rFonts w:ascii="Arial" w:hAnsi="Arial" w:cs="Arial"/>
          <w:b/>
          <w:sz w:val="24"/>
          <w:szCs w:val="24"/>
        </w:rPr>
      </w:pPr>
    </w:p>
    <w:p w14:paraId="17CB7DA2" w14:textId="66D73C0D" w:rsidR="00D33E68" w:rsidRDefault="00D33E68">
      <w:pPr>
        <w:rPr>
          <w:rFonts w:ascii="Arial" w:hAnsi="Arial" w:cs="Arial"/>
          <w:b/>
          <w:sz w:val="24"/>
          <w:szCs w:val="24"/>
        </w:rPr>
      </w:pPr>
      <w:r>
        <w:rPr>
          <w:rFonts w:ascii="Arial" w:hAnsi="Arial" w:cs="Arial"/>
          <w:b/>
          <w:sz w:val="24"/>
          <w:szCs w:val="24"/>
        </w:rPr>
        <w:br w:type="page"/>
      </w:r>
    </w:p>
    <w:p w14:paraId="6A2799C2" w14:textId="77777777" w:rsidR="003059CC" w:rsidRDefault="003059CC">
      <w:pPr>
        <w:rPr>
          <w:rFonts w:ascii="Arial" w:hAnsi="Arial" w:cs="Arial"/>
          <w:b/>
          <w:sz w:val="24"/>
          <w:szCs w:val="24"/>
        </w:rPr>
      </w:pPr>
    </w:p>
    <w:p w14:paraId="16F417A5" w14:textId="79F0CD80" w:rsidR="00EA2F10" w:rsidRDefault="00EA2F10" w:rsidP="001859A5">
      <w:pPr>
        <w:rPr>
          <w:rFonts w:ascii="Arial" w:hAnsi="Arial" w:cs="Arial"/>
          <w:b/>
          <w:sz w:val="24"/>
          <w:szCs w:val="24"/>
        </w:rPr>
      </w:pPr>
      <w:r>
        <w:rPr>
          <w:rFonts w:ascii="Arial" w:hAnsi="Arial" w:cs="Arial"/>
          <w:b/>
          <w:sz w:val="24"/>
          <w:szCs w:val="24"/>
        </w:rPr>
        <w:t>Supplemental Information</w:t>
      </w:r>
    </w:p>
    <w:p w14:paraId="4FF2C72E" w14:textId="2704FE31" w:rsidR="0032573A" w:rsidRDefault="0032573A" w:rsidP="001978E4">
      <w:pPr>
        <w:pStyle w:val="ListParagraph"/>
        <w:numPr>
          <w:ilvl w:val="0"/>
          <w:numId w:val="3"/>
        </w:numPr>
        <w:rPr>
          <w:rFonts w:ascii="Arial" w:hAnsi="Arial" w:cs="Arial"/>
          <w:b/>
          <w:sz w:val="24"/>
          <w:szCs w:val="24"/>
        </w:rPr>
      </w:pPr>
      <w:proofErr w:type="spellStart"/>
      <w:r>
        <w:rPr>
          <w:rFonts w:ascii="Arial" w:hAnsi="Arial" w:cs="Arial"/>
          <w:b/>
          <w:sz w:val="24"/>
          <w:szCs w:val="24"/>
        </w:rPr>
        <w:t>NBClust</w:t>
      </w:r>
      <w:proofErr w:type="spellEnd"/>
      <w:r>
        <w:rPr>
          <w:rFonts w:ascii="Arial" w:hAnsi="Arial" w:cs="Arial"/>
          <w:b/>
          <w:sz w:val="24"/>
          <w:szCs w:val="24"/>
        </w:rPr>
        <w:t xml:space="preserve"> k selection test output</w:t>
      </w:r>
    </w:p>
    <w:p w14:paraId="05987625" w14:textId="77777777" w:rsidR="002B64AF" w:rsidRDefault="002B64AF" w:rsidP="000A4AA5">
      <w:pPr>
        <w:pStyle w:val="ListParagraph"/>
        <w:rPr>
          <w:rFonts w:ascii="Arial" w:hAnsi="Arial" w:cs="Arial"/>
          <w:b/>
          <w:sz w:val="24"/>
          <w:szCs w:val="24"/>
        </w:rPr>
      </w:pPr>
    </w:p>
    <w:p w14:paraId="45CCF451" w14:textId="60EC22F5" w:rsidR="002B64AF" w:rsidRDefault="00335619" w:rsidP="002B64AF">
      <w:pPr>
        <w:pStyle w:val="ListParagraph"/>
        <w:rPr>
          <w:rFonts w:ascii="Arial" w:hAnsi="Arial" w:cs="Arial"/>
          <w:b/>
          <w:sz w:val="24"/>
          <w:szCs w:val="24"/>
        </w:rPr>
      </w:pPr>
      <w:r w:rsidRPr="00335619">
        <w:rPr>
          <w:noProof/>
        </w:rPr>
        <w:drawing>
          <wp:inline distT="0" distB="0" distL="0" distR="0" wp14:anchorId="358A9FC6" wp14:editId="66C2F98A">
            <wp:extent cx="5592445" cy="27813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2445" cy="2781300"/>
                    </a:xfrm>
                    <a:prstGeom prst="rect">
                      <a:avLst/>
                    </a:prstGeom>
                    <a:noFill/>
                    <a:ln>
                      <a:noFill/>
                    </a:ln>
                  </pic:spPr>
                </pic:pic>
              </a:graphicData>
            </a:graphic>
          </wp:inline>
        </w:drawing>
      </w:r>
    </w:p>
    <w:p w14:paraId="16AA5D4B" w14:textId="77777777" w:rsidR="0027482C" w:rsidRDefault="0027482C" w:rsidP="0027482C">
      <w:pPr>
        <w:pStyle w:val="ListParagraph"/>
        <w:rPr>
          <w:rFonts w:ascii="Arial" w:hAnsi="Arial" w:cs="Arial"/>
          <w:b/>
          <w:sz w:val="24"/>
          <w:szCs w:val="24"/>
        </w:rPr>
      </w:pPr>
    </w:p>
    <w:p w14:paraId="5240E401" w14:textId="77777777" w:rsidR="008E75AD" w:rsidRDefault="00CF3EED" w:rsidP="008E75AD">
      <w:pPr>
        <w:pStyle w:val="ListParagraph"/>
        <w:numPr>
          <w:ilvl w:val="0"/>
          <w:numId w:val="3"/>
        </w:numPr>
        <w:rPr>
          <w:rFonts w:ascii="Arial" w:hAnsi="Arial" w:cs="Arial"/>
          <w:b/>
          <w:sz w:val="24"/>
          <w:szCs w:val="24"/>
        </w:rPr>
      </w:pPr>
      <w:r>
        <w:rPr>
          <w:rFonts w:ascii="Arial" w:hAnsi="Arial" w:cs="Arial"/>
          <w:b/>
          <w:sz w:val="24"/>
          <w:szCs w:val="24"/>
        </w:rPr>
        <w:t xml:space="preserve">Visualization of the relative percent cover of all species by </w:t>
      </w:r>
      <w:r w:rsidR="001978E4">
        <w:rPr>
          <w:rFonts w:ascii="Arial" w:hAnsi="Arial" w:cs="Arial"/>
          <w:b/>
          <w:sz w:val="24"/>
          <w:szCs w:val="24"/>
        </w:rPr>
        <w:t>state assignment</w:t>
      </w:r>
      <w:r w:rsidR="008E75AD" w:rsidRPr="008E75AD">
        <w:rPr>
          <w:rFonts w:ascii="Arial" w:hAnsi="Arial" w:cs="Arial"/>
          <w:b/>
          <w:sz w:val="24"/>
          <w:szCs w:val="24"/>
        </w:rPr>
        <w:t xml:space="preserve"> </w:t>
      </w:r>
    </w:p>
    <w:p w14:paraId="77E36BBD" w14:textId="51FE9493" w:rsidR="008E75AD" w:rsidRDefault="008E75AD" w:rsidP="008E75AD">
      <w:pPr>
        <w:pStyle w:val="ListParagraph"/>
        <w:numPr>
          <w:ilvl w:val="0"/>
          <w:numId w:val="1"/>
        </w:numPr>
        <w:rPr>
          <w:rFonts w:ascii="Arial" w:hAnsi="Arial" w:cs="Arial"/>
          <w:b/>
          <w:sz w:val="24"/>
          <w:szCs w:val="24"/>
        </w:rPr>
      </w:pPr>
      <w:proofErr w:type="gramStart"/>
      <w:r>
        <w:rPr>
          <w:rFonts w:ascii="Arial" w:hAnsi="Arial" w:cs="Arial"/>
          <w:sz w:val="24"/>
          <w:szCs w:val="24"/>
        </w:rPr>
        <w:t>Older figure,</w:t>
      </w:r>
      <w:proofErr w:type="gramEnd"/>
      <w:r>
        <w:rPr>
          <w:rFonts w:ascii="Arial" w:hAnsi="Arial" w:cs="Arial"/>
          <w:sz w:val="24"/>
          <w:szCs w:val="24"/>
        </w:rPr>
        <w:t xml:space="preserve"> need to think of a better way to convey this information, if needed.</w:t>
      </w:r>
    </w:p>
    <w:p w14:paraId="76277168" w14:textId="77777777" w:rsidR="008E75AD" w:rsidRDefault="008E75AD" w:rsidP="008E75AD">
      <w:pPr>
        <w:pStyle w:val="ListParagraph"/>
        <w:rPr>
          <w:rFonts w:ascii="Arial" w:hAnsi="Arial" w:cs="Arial"/>
          <w:b/>
          <w:sz w:val="24"/>
          <w:szCs w:val="24"/>
        </w:rPr>
      </w:pPr>
    </w:p>
    <w:p w14:paraId="76EC3A80" w14:textId="6AA92619" w:rsidR="001978E4" w:rsidRPr="00C42CE0" w:rsidRDefault="008E75AD" w:rsidP="00C42CE0">
      <w:pPr>
        <w:ind w:left="360"/>
        <w:rPr>
          <w:rFonts w:ascii="Arial" w:hAnsi="Arial" w:cs="Arial"/>
          <w:b/>
          <w:sz w:val="24"/>
          <w:szCs w:val="24"/>
        </w:rPr>
      </w:pPr>
      <w:r w:rsidRPr="008E75AD">
        <w:rPr>
          <w:noProof/>
        </w:rPr>
        <w:lastRenderedPageBreak/>
        <w:drawing>
          <wp:inline distT="0" distB="0" distL="0" distR="0" wp14:anchorId="3C223947" wp14:editId="4AC4388B">
            <wp:extent cx="5943600" cy="5914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914504"/>
                    </a:xfrm>
                    <a:prstGeom prst="rect">
                      <a:avLst/>
                    </a:prstGeom>
                    <a:noFill/>
                    <a:ln>
                      <a:noFill/>
                    </a:ln>
                  </pic:spPr>
                </pic:pic>
              </a:graphicData>
            </a:graphic>
          </wp:inline>
        </w:drawing>
      </w:r>
    </w:p>
    <w:p w14:paraId="239BC337" w14:textId="77777777" w:rsidR="008E75AD" w:rsidRPr="008E75AD" w:rsidRDefault="008E75AD" w:rsidP="008E75AD">
      <w:pPr>
        <w:rPr>
          <w:rFonts w:ascii="Arial" w:hAnsi="Arial" w:cs="Arial"/>
          <w:b/>
          <w:sz w:val="24"/>
          <w:szCs w:val="24"/>
        </w:rPr>
      </w:pPr>
    </w:p>
    <w:p w14:paraId="3C957375" w14:textId="2FE267AC" w:rsidR="00EA2F10" w:rsidRDefault="00EA2F10" w:rsidP="00EA2F10">
      <w:pPr>
        <w:pStyle w:val="ListParagraph"/>
        <w:numPr>
          <w:ilvl w:val="0"/>
          <w:numId w:val="3"/>
        </w:numPr>
        <w:rPr>
          <w:rFonts w:ascii="Arial" w:hAnsi="Arial" w:cs="Arial"/>
          <w:b/>
          <w:sz w:val="24"/>
          <w:szCs w:val="24"/>
        </w:rPr>
      </w:pPr>
      <w:r>
        <w:rPr>
          <w:rFonts w:ascii="Arial" w:hAnsi="Arial" w:cs="Arial"/>
          <w:b/>
          <w:sz w:val="24"/>
          <w:szCs w:val="24"/>
        </w:rPr>
        <w:t>MSM model output, estimated coefficients, visualized fits</w:t>
      </w:r>
    </w:p>
    <w:p w14:paraId="1BAFF286" w14:textId="17E41C5C" w:rsidR="008604A7" w:rsidRPr="008604A7" w:rsidRDefault="008604A7" w:rsidP="008604A7">
      <w:pPr>
        <w:pStyle w:val="ListParagraph"/>
        <w:numPr>
          <w:ilvl w:val="0"/>
          <w:numId w:val="1"/>
        </w:numPr>
        <w:rPr>
          <w:rFonts w:ascii="Arial" w:hAnsi="Arial" w:cs="Arial"/>
          <w:sz w:val="24"/>
          <w:szCs w:val="24"/>
        </w:rPr>
      </w:pPr>
      <w:r w:rsidRPr="008604A7">
        <w:rPr>
          <w:rFonts w:ascii="Arial" w:hAnsi="Arial" w:cs="Arial"/>
          <w:sz w:val="24"/>
          <w:szCs w:val="24"/>
        </w:rPr>
        <w:t>Can a</w:t>
      </w:r>
      <w:r>
        <w:rPr>
          <w:rFonts w:ascii="Arial" w:hAnsi="Arial" w:cs="Arial"/>
          <w:sz w:val="24"/>
          <w:szCs w:val="24"/>
        </w:rPr>
        <w:t xml:space="preserve">lso include </w:t>
      </w:r>
      <w:r w:rsidR="004D5725">
        <w:rPr>
          <w:rFonts w:ascii="Arial" w:hAnsi="Arial" w:cs="Arial"/>
          <w:sz w:val="24"/>
          <w:szCs w:val="24"/>
        </w:rPr>
        <w:t>the coefficient table, hazard ratios, etc.</w:t>
      </w:r>
    </w:p>
    <w:p w14:paraId="6BA603DE" w14:textId="04C3B24C" w:rsidR="006336C5" w:rsidRDefault="006336C5" w:rsidP="006336C5">
      <w:pPr>
        <w:pStyle w:val="ListParagraph"/>
        <w:rPr>
          <w:rFonts w:ascii="Arial" w:hAnsi="Arial" w:cs="Arial"/>
          <w:b/>
          <w:sz w:val="24"/>
          <w:szCs w:val="24"/>
        </w:rPr>
      </w:pPr>
      <w:r>
        <w:rPr>
          <w:rFonts w:ascii="Arial" w:hAnsi="Arial" w:cs="Arial"/>
          <w:b/>
          <w:noProof/>
        </w:rPr>
        <w:lastRenderedPageBreak/>
        <w:drawing>
          <wp:inline distT="0" distB="0" distL="0" distR="0" wp14:anchorId="42EFBA5E" wp14:editId="68A1960C">
            <wp:extent cx="5943600" cy="4245610"/>
            <wp:effectExtent l="0" t="0" r="0" b="2540"/>
            <wp:docPr id="3" name="Picture 3" descr="C:\Users\ebatz\AppData\Local\Microsoft\Windows\INetCache\Content.MSO\647E64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tz\AppData\Local\Microsoft\Windows\INetCache\Content.MSO\647E642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03531C8" w14:textId="77777777" w:rsidR="008E2683" w:rsidRPr="008E2683" w:rsidRDefault="008E2683" w:rsidP="008E2683">
      <w:pPr>
        <w:rPr>
          <w:rFonts w:ascii="Arial" w:hAnsi="Arial" w:cs="Arial"/>
          <w:b/>
          <w:sz w:val="24"/>
          <w:szCs w:val="24"/>
        </w:rPr>
      </w:pPr>
    </w:p>
    <w:sectPr w:rsidR="008E2683" w:rsidRPr="008E2683" w:rsidSect="004324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van batzer" w:date="2018-12-18T17:19:00Z" w:initials="eb">
    <w:p w14:paraId="394C7A64" w14:textId="2851B5B1" w:rsidR="006F3E88" w:rsidRDefault="006F3E88">
      <w:pPr>
        <w:pStyle w:val="CommentText"/>
      </w:pPr>
      <w:r>
        <w:rPr>
          <w:rStyle w:val="CommentReference"/>
        </w:rPr>
        <w:annotationRef/>
      </w:r>
      <w:r>
        <w:t>Maybe just focus on resisting change</w:t>
      </w:r>
    </w:p>
  </w:comment>
  <w:comment w:id="1" w:author="Sarah G" w:date="2018-12-19T14:30:00Z" w:initials="SG">
    <w:p w14:paraId="097295DB" w14:textId="5A8FEFCB" w:rsidR="004C62B2" w:rsidRDefault="004C62B2">
      <w:pPr>
        <w:pStyle w:val="CommentText"/>
      </w:pPr>
      <w:r>
        <w:rPr>
          <w:rStyle w:val="CommentReference"/>
        </w:rPr>
        <w:annotationRef/>
      </w:r>
      <w:r>
        <w:t>If you want to talk about resilience, you need both, self-reorganizing is important and different than resisting change</w:t>
      </w:r>
    </w:p>
  </w:comment>
  <w:comment w:id="2" w:author="Sarah G" w:date="2018-12-19T14:35:00Z" w:initials="SG">
    <w:p w14:paraId="26867B05" w14:textId="0AFFE24C" w:rsidR="004C62B2" w:rsidRDefault="004C62B2">
      <w:pPr>
        <w:pStyle w:val="CommentText"/>
      </w:pPr>
      <w:r>
        <w:rPr>
          <w:rStyle w:val="CommentReference"/>
        </w:rPr>
        <w:annotationRef/>
      </w:r>
      <w:r>
        <w:t xml:space="preserve">I feel like there’s a transition missing between </w:t>
      </w:r>
      <w:proofErr w:type="spellStart"/>
      <w:r>
        <w:t>thise</w:t>
      </w:r>
      <w:proofErr w:type="spellEnd"/>
      <w:r>
        <w:t xml:space="preserve"> two ideas. You introduce the topic of resilience and then bang straight into frameworks. </w:t>
      </w:r>
      <w:r w:rsidR="00723CE7">
        <w:t xml:space="preserve"> Maybe a line about how they utilize frameworks? I need to come back to this to think more on what it needs. </w:t>
      </w:r>
    </w:p>
  </w:comment>
  <w:comment w:id="3" w:author="Sarah G" w:date="2018-12-19T14:38:00Z" w:initials="SG">
    <w:p w14:paraId="15994671" w14:textId="7ADF4C7F" w:rsidR="00723CE7" w:rsidRDefault="00723CE7">
      <w:pPr>
        <w:pStyle w:val="CommentText"/>
      </w:pPr>
      <w:r>
        <w:rPr>
          <w:rStyle w:val="CommentReference"/>
        </w:rPr>
        <w:annotationRef/>
      </w:r>
      <w:r>
        <w:t>Ok, I think it’s missing a connection of resilience to the state change in this paragraph – how does resilience have a role in the switching or maintaining of states?</w:t>
      </w:r>
    </w:p>
  </w:comment>
  <w:comment w:id="4" w:author="Sarah G" w:date="2018-12-19T14:34:00Z" w:initials="SG">
    <w:p w14:paraId="4FB3245A" w14:textId="77777777" w:rsidR="004C62B2" w:rsidRDefault="004C62B2">
      <w:pPr>
        <w:pStyle w:val="CommentText"/>
      </w:pPr>
      <w:r>
        <w:rPr>
          <w:rStyle w:val="CommentReference"/>
        </w:rPr>
        <w:annotationRef/>
      </w:r>
      <w:r>
        <w:t xml:space="preserve">2 </w:t>
      </w:r>
      <w:proofErr w:type="spellStart"/>
      <w:r>
        <w:t>betweens</w:t>
      </w:r>
      <w:proofErr w:type="spellEnd"/>
      <w:r>
        <w:t xml:space="preserve"> too close together</w:t>
      </w:r>
    </w:p>
    <w:p w14:paraId="5EEF1BE1" w14:textId="18820980" w:rsidR="004C62B2" w:rsidRDefault="004C62B2">
      <w:pPr>
        <w:pStyle w:val="CommentText"/>
      </w:pPr>
    </w:p>
  </w:comment>
  <w:comment w:id="5" w:author="Sarah G" w:date="2018-12-19T14:44:00Z" w:initials="SG">
    <w:p w14:paraId="2741AFF9" w14:textId="33AF62A3" w:rsidR="00723CE7" w:rsidRDefault="00723CE7">
      <w:pPr>
        <w:pStyle w:val="CommentText"/>
      </w:pPr>
      <w:r>
        <w:rPr>
          <w:rStyle w:val="CommentReference"/>
        </w:rPr>
        <w:annotationRef/>
      </w:r>
      <w:r>
        <w:t>Maybe add “which may/does not exist) in case someone asks why</w:t>
      </w:r>
    </w:p>
  </w:comment>
  <w:comment w:id="7" w:author="Sarah G" w:date="2018-12-19T14:52:00Z" w:initials="SG">
    <w:p w14:paraId="1857B8EE" w14:textId="1E1CD98D" w:rsidR="001100C6" w:rsidRDefault="001100C6">
      <w:pPr>
        <w:pStyle w:val="CommentText"/>
      </w:pPr>
      <w:r>
        <w:rPr>
          <w:rStyle w:val="CommentReference"/>
        </w:rPr>
        <w:annotationRef/>
      </w:r>
      <w:r>
        <w:t>I get that litter prevents growth of other species. But wouldn’t nutrient cycling changes be a result of them getting there first? Not why they get there first? So not exactly a priority effect? Also, if you mention priority effect here, you should mention it in the first bullet point of rapid germination/seasonal priority effects</w:t>
      </w:r>
    </w:p>
  </w:comment>
  <w:comment w:id="8" w:author="Sarah G" w:date="2018-12-19T14:54:00Z" w:initials="SG">
    <w:p w14:paraId="53D2B516" w14:textId="3BDD9974" w:rsidR="001100C6" w:rsidRDefault="001100C6">
      <w:pPr>
        <w:pStyle w:val="CommentText"/>
      </w:pPr>
      <w:r>
        <w:rPr>
          <w:rStyle w:val="CommentReference"/>
        </w:rPr>
        <w:annotationRef/>
      </w:r>
      <w:r>
        <w:t xml:space="preserve">Which are? Back up a little bit. </w:t>
      </w:r>
    </w:p>
  </w:comment>
  <w:comment w:id="9" w:author="Sarah G" w:date="2018-12-19T14:57:00Z" w:initials="SG">
    <w:p w14:paraId="1BFCCC66" w14:textId="19716748" w:rsidR="0094750D" w:rsidRDefault="0094750D">
      <w:pPr>
        <w:pStyle w:val="CommentText"/>
      </w:pPr>
      <w:r>
        <w:rPr>
          <w:rStyle w:val="CommentReference"/>
        </w:rPr>
        <w:annotationRef/>
      </w:r>
      <w:r>
        <w:t xml:space="preserve">Need to make </w:t>
      </w:r>
      <w:proofErr w:type="gramStart"/>
      <w:r>
        <w:t>more clear</w:t>
      </w:r>
      <w:proofErr w:type="gramEnd"/>
      <w:r>
        <w:t xml:space="preserve"> that this is a global trend, when I read it I thought you were still referring to CA grasslands and got confused about this sentence’s placement. Also emphasize that because this is a global trend, a quantitatively-driven STM model is necessary.</w:t>
      </w:r>
    </w:p>
  </w:comment>
  <w:comment w:id="10" w:author="Sarah G" w:date="2018-12-19T15:01:00Z" w:initials="SG">
    <w:p w14:paraId="35065405" w14:textId="29948120" w:rsidR="0094750D" w:rsidRDefault="0094750D">
      <w:pPr>
        <w:pStyle w:val="CommentText"/>
      </w:pPr>
      <w:r>
        <w:rPr>
          <w:rStyle w:val="CommentReference"/>
        </w:rPr>
        <w:annotationRef/>
      </w:r>
      <w:r>
        <w:t xml:space="preserve">I think </w:t>
      </w:r>
      <w:proofErr w:type="spellStart"/>
      <w:r>
        <w:t>val</w:t>
      </w:r>
      <w:proofErr w:type="spellEnd"/>
      <w:r>
        <w:t xml:space="preserve"> will object to the use of the word states here</w:t>
      </w:r>
    </w:p>
  </w:comment>
  <w:comment w:id="11" w:author="Valerie Eviner" w:date="2018-11-25T22:25:00Z" w:initials="VE">
    <w:p w14:paraId="22F2922B" w14:textId="68284FD2" w:rsidR="002045A9" w:rsidRDefault="002045A9">
      <w:pPr>
        <w:pStyle w:val="CommentText"/>
      </w:pPr>
      <w:r>
        <w:rPr>
          <w:rStyle w:val="CommentReference"/>
        </w:rPr>
        <w:annotationRef/>
      </w:r>
      <w:r>
        <w:t>Are red ones places I should fill in?</w:t>
      </w:r>
    </w:p>
  </w:comment>
  <w:comment w:id="12" w:author="Valerie Eviner" w:date="2018-11-25T22:27:00Z" w:initials="VE">
    <w:p w14:paraId="2AE95460" w14:textId="4F94E75C" w:rsidR="00BD1375" w:rsidRDefault="00BD1375">
      <w:pPr>
        <w:pStyle w:val="CommentText"/>
      </w:pPr>
      <w:r>
        <w:rPr>
          <w:rStyle w:val="CommentReference"/>
        </w:rPr>
        <w:annotationRef/>
      </w:r>
      <w:proofErr w:type="spellStart"/>
      <w:r>
        <w:t>Lolium</w:t>
      </w:r>
      <w:proofErr w:type="spellEnd"/>
      <w:r>
        <w:t xml:space="preserve"> is now </w:t>
      </w:r>
      <w:proofErr w:type="spellStart"/>
      <w:r>
        <w:t>festuca</w:t>
      </w:r>
      <w:proofErr w:type="spellEnd"/>
    </w:p>
  </w:comment>
  <w:comment w:id="13" w:author="Valerie Eviner" w:date="2018-11-25T22:31:00Z" w:initials="VE">
    <w:p w14:paraId="25580E9A" w14:textId="69159DD4" w:rsidR="003112FA" w:rsidRDefault="003112FA">
      <w:pPr>
        <w:pStyle w:val="CommentText"/>
      </w:pPr>
      <w:r>
        <w:rPr>
          <w:rStyle w:val="CommentReference"/>
        </w:rPr>
        <w:annotationRef/>
      </w:r>
      <w:r>
        <w:t>Need to better define this, especially since you use it in the results (e.g. don't just give the acronym)</w:t>
      </w:r>
    </w:p>
  </w:comment>
  <w:comment w:id="14" w:author="evan batzer" w:date="2018-11-29T10:02:00Z" w:initials="EB">
    <w:p w14:paraId="452ED1EF" w14:textId="21F89780" w:rsidR="00FE67DD" w:rsidRDefault="00FE67DD">
      <w:pPr>
        <w:pStyle w:val="CommentText"/>
      </w:pPr>
      <w:r>
        <w:rPr>
          <w:rStyle w:val="CommentReference"/>
        </w:rPr>
        <w:annotationRef/>
      </w:r>
      <w:r>
        <w:t xml:space="preserve">Also need to test using </w:t>
      </w:r>
      <w:proofErr w:type="spellStart"/>
      <w:r>
        <w:t>PerMANOVA</w:t>
      </w:r>
      <w:proofErr w:type="spellEnd"/>
      <w:r>
        <w:t>?</w:t>
      </w:r>
    </w:p>
  </w:comment>
  <w:comment w:id="15" w:author="evan batzer" w:date="2018-11-19T12:19:00Z" w:initials="EB">
    <w:p w14:paraId="535AC471" w14:textId="77777777" w:rsidR="00602B35" w:rsidRDefault="00602B35">
      <w:pPr>
        <w:pStyle w:val="CommentText"/>
      </w:pPr>
      <w:r>
        <w:rPr>
          <w:rStyle w:val="CommentReference"/>
        </w:rPr>
        <w:annotationRef/>
      </w:r>
      <w:r>
        <w:t xml:space="preserve">This isn’t strictly true, I suppose, but is a close approximation of the actual model value. I don’t know if this needs to be in the actual </w:t>
      </w:r>
      <w:proofErr w:type="gramStart"/>
      <w:r>
        <w:t>paper, but</w:t>
      </w:r>
      <w:proofErr w:type="gramEnd"/>
      <w:r>
        <w:t xml:space="preserve"> can update. </w:t>
      </w:r>
    </w:p>
    <w:p w14:paraId="135D74D8" w14:textId="77777777" w:rsidR="00602B35" w:rsidRDefault="00602B35">
      <w:pPr>
        <w:pStyle w:val="CommentText"/>
      </w:pPr>
    </w:p>
    <w:p w14:paraId="75D11053" w14:textId="541A7CC1" w:rsidR="00602B35" w:rsidRDefault="00602B35">
      <w:pPr>
        <w:pStyle w:val="CommentText"/>
      </w:pPr>
      <w:r>
        <w:t>Because this is a Markov process, most descriptions of this formula incorporate some element of time between observations. The formula I’ve presented is only for a single year of change (2 sequential observations.</w:t>
      </w:r>
    </w:p>
  </w:comment>
  <w:comment w:id="16" w:author="Valerie Eviner" w:date="2018-11-25T22:29:00Z" w:initials="VE">
    <w:p w14:paraId="5F024CF7" w14:textId="62A58543" w:rsidR="00264644" w:rsidRDefault="00264644">
      <w:pPr>
        <w:pStyle w:val="CommentText"/>
      </w:pPr>
      <w:r>
        <w:rPr>
          <w:rStyle w:val="CommentReference"/>
        </w:rPr>
        <w:annotationRef/>
      </w:r>
      <w:proofErr w:type="gramStart"/>
      <w:r>
        <w:t>So</w:t>
      </w:r>
      <w:proofErr w:type="gramEnd"/>
      <w:r>
        <w:t xml:space="preserve"> would it be best to change the e.g. text to the probability of a transition between states 1 and 2 between 2 adjacent years, can be represented by the equation?</w:t>
      </w:r>
    </w:p>
  </w:comment>
  <w:comment w:id="17" w:author="Valerie Eviner" w:date="2018-11-25T22:31:00Z" w:initials="VE">
    <w:p w14:paraId="66403AE0" w14:textId="23D042F9" w:rsidR="00595C44" w:rsidRDefault="00595C44">
      <w:pPr>
        <w:pStyle w:val="CommentText"/>
      </w:pPr>
      <w:r>
        <w:rPr>
          <w:rStyle w:val="CommentReference"/>
        </w:rPr>
        <w:annotationRef/>
      </w:r>
      <w:r>
        <w:t>Why this time period?</w:t>
      </w:r>
    </w:p>
  </w:comment>
  <w:comment w:id="18" w:author="evan batzer" w:date="2018-11-29T13:27:00Z" w:initials="EB">
    <w:p w14:paraId="3B6755F0" w14:textId="13C5056F" w:rsidR="00432469" w:rsidRDefault="00432469">
      <w:pPr>
        <w:pStyle w:val="CommentText"/>
      </w:pPr>
      <w:r>
        <w:rPr>
          <w:rStyle w:val="CommentReference"/>
        </w:rPr>
        <w:annotationRef/>
      </w:r>
      <w:r>
        <w:t>These are the dates when the CIMIS station was available</w:t>
      </w:r>
    </w:p>
  </w:comment>
  <w:comment w:id="19" w:author="Valerie Eviner" w:date="2018-11-25T22:33:00Z" w:initials="VE">
    <w:p w14:paraId="3C29BF8E" w14:textId="10B32D45" w:rsidR="00E1703E" w:rsidRDefault="00E1703E">
      <w:pPr>
        <w:pStyle w:val="CommentText"/>
      </w:pPr>
      <w:r>
        <w:rPr>
          <w:rStyle w:val="CommentReference"/>
        </w:rPr>
        <w:annotationRef/>
      </w:r>
      <w:r>
        <w:t>Important thing here will be to put it in context of other dry/wet years (better to go with long-term data, e.g. since 1920's or so, there's usually good weather station data)</w:t>
      </w:r>
    </w:p>
    <w:p w14:paraId="44DC766D" w14:textId="58B7FC94" w:rsidR="00836E23" w:rsidRDefault="00836E23">
      <w:pPr>
        <w:pStyle w:val="CommentText"/>
      </w:pPr>
    </w:p>
    <w:p w14:paraId="25619076" w14:textId="7D198FD2" w:rsidR="00836E23" w:rsidRDefault="00836E23">
      <w:pPr>
        <w:pStyle w:val="CommentText"/>
      </w:pPr>
      <w:r>
        <w:t>Why focus on November-May? October is often the 1st wet month</w:t>
      </w:r>
    </w:p>
  </w:comment>
  <w:comment w:id="20" w:author="Valerie Eviner" w:date="2018-11-25T22:35:00Z" w:initials="VE">
    <w:p w14:paraId="52B2377D" w14:textId="057AD8F4" w:rsidR="00C35AC7" w:rsidRDefault="00C35AC7">
      <w:pPr>
        <w:pStyle w:val="CommentText"/>
      </w:pPr>
      <w:r>
        <w:rPr>
          <w:rStyle w:val="CommentReference"/>
        </w:rPr>
        <w:annotationRef/>
      </w:r>
      <w:r>
        <w:t xml:space="preserve">Again, check this more carefully- I remember </w:t>
      </w:r>
      <w:proofErr w:type="spellStart"/>
      <w:r>
        <w:t>Avena</w:t>
      </w:r>
      <w:proofErr w:type="spellEnd"/>
      <w:r>
        <w:t xml:space="preserve"> bouncing back well after drought, but not necessarily being that prevalent during drought</w:t>
      </w:r>
    </w:p>
  </w:comment>
  <w:comment w:id="21" w:author="Valerie Eviner" w:date="2018-11-25T22:36:00Z" w:initials="VE">
    <w:p w14:paraId="7390E38D" w14:textId="66039D1F" w:rsidR="00354024" w:rsidRDefault="00354024">
      <w:pPr>
        <w:pStyle w:val="CommentText"/>
      </w:pPr>
      <w:r>
        <w:rPr>
          <w:rStyle w:val="CommentReference"/>
        </w:rPr>
        <w:annotationRef/>
      </w:r>
      <w:r>
        <w:t>But largely in response to one wet year?</w:t>
      </w:r>
    </w:p>
  </w:comment>
  <w:comment w:id="22" w:author="Valerie Eviner" w:date="2018-11-25T22:37:00Z" w:initials="VE">
    <w:p w14:paraId="21430D8B" w14:textId="77D85B76" w:rsidR="00A9317C" w:rsidRDefault="00A9317C">
      <w:pPr>
        <w:pStyle w:val="CommentText"/>
      </w:pPr>
      <w:r>
        <w:rPr>
          <w:rStyle w:val="CommentReference"/>
        </w:rPr>
        <w:annotationRef/>
      </w:r>
      <w:r>
        <w:t>Important for all of these (e.g. annuals and natives) to make it clear that this isn't about the group overall, but your defined group, based on a subset of the species</w:t>
      </w:r>
      <w:r w:rsidR="00F26A5D">
        <w:t>-- so don't want to simply say natives or annuals (invaders is ok since there are only 2 of them)</w:t>
      </w:r>
    </w:p>
  </w:comment>
  <w:comment w:id="23" w:author="Valerie Eviner" w:date="2018-11-25T22:38:00Z" w:initials="VE">
    <w:p w14:paraId="483528C3" w14:textId="75BC35DE" w:rsidR="004178BD" w:rsidRDefault="004178BD">
      <w:pPr>
        <w:pStyle w:val="CommentText"/>
      </w:pPr>
      <w:r>
        <w:rPr>
          <w:rStyle w:val="CommentReference"/>
        </w:rPr>
        <w:annotationRef/>
      </w:r>
      <w:r>
        <w:t>Key issue here is interpretability- how prevalent is a group before it's colored to that group?</w:t>
      </w:r>
    </w:p>
    <w:p w14:paraId="506B8E8B" w14:textId="49483EF1" w:rsidR="002E6BFF" w:rsidRDefault="002E6BFF">
      <w:pPr>
        <w:pStyle w:val="CommentText"/>
      </w:pPr>
    </w:p>
    <w:p w14:paraId="73A37239" w14:textId="625E2BBF" w:rsidR="002E6BFF" w:rsidRDefault="002E6BFF">
      <w:pPr>
        <w:pStyle w:val="CommentText"/>
      </w:pPr>
      <w:r>
        <w:t>High priority is a vague/awkward name</w:t>
      </w:r>
    </w:p>
  </w:comment>
  <w:comment w:id="24" w:author="Valerie Eviner" w:date="2018-11-25T22:39:00Z" w:initials="VE">
    <w:p w14:paraId="1553A543" w14:textId="71418852" w:rsidR="009F19BF" w:rsidRDefault="00DF309F">
      <w:pPr>
        <w:pStyle w:val="CommentText"/>
      </w:pPr>
      <w:r>
        <w:rPr>
          <w:rStyle w:val="CommentReference"/>
        </w:rPr>
        <w:annotationRef/>
      </w:r>
      <w:proofErr w:type="gramStart"/>
      <w:r>
        <w:t>Is</w:t>
      </w:r>
      <w:proofErr w:type="gramEnd"/>
      <w:r>
        <w:t xml:space="preserve"> this # of plots?</w:t>
      </w:r>
      <w:r w:rsidR="00FC75FB">
        <w:t xml:space="preserve"> # of overall transitions across time (e.g. how compare to w</w:t>
      </w:r>
      <w:r w:rsidR="00B77218">
        <w:t xml:space="preserve">hat proportion of plots change? How much of this is changing back and forth vs. net change?) </w:t>
      </w:r>
    </w:p>
    <w:p w14:paraId="7A17B450" w14:textId="7A6D4B15" w:rsidR="009F19BF" w:rsidRDefault="009F19BF">
      <w:pPr>
        <w:pStyle w:val="CommentText"/>
      </w:pPr>
    </w:p>
    <w:p w14:paraId="4DE665BB" w14:textId="768B989E" w:rsidR="009F19BF" w:rsidRDefault="009F19BF">
      <w:pPr>
        <w:pStyle w:val="CommentText"/>
      </w:pPr>
      <w:r>
        <w:t>Are drought tolerant and dry specialists the same? Assuming so</w:t>
      </w:r>
    </w:p>
  </w:comment>
  <w:comment w:id="25" w:author="Valerie Eviner" w:date="2018-11-25T22:44:00Z" w:initials="VE">
    <w:p w14:paraId="23C1DC3B" w14:textId="34FBB765" w:rsidR="00827455" w:rsidRDefault="00827455">
      <w:pPr>
        <w:pStyle w:val="CommentText"/>
      </w:pPr>
      <w:r>
        <w:rPr>
          <w:rStyle w:val="CommentReference"/>
        </w:rPr>
        <w:annotationRef/>
      </w:r>
      <w:r>
        <w:t>What is the benefit of both 7 and 8? Wouldn't 8 be somewhat the inverse of 7?</w:t>
      </w:r>
    </w:p>
  </w:comment>
  <w:comment w:id="26" w:author="Valerie Eviner" w:date="2018-11-25T22:45:00Z" w:initials="VE">
    <w:p w14:paraId="2AC5E9A2" w14:textId="4E055C1C" w:rsidR="00673AD5" w:rsidRDefault="00673AD5">
      <w:pPr>
        <w:pStyle w:val="CommentText"/>
      </w:pPr>
      <w:r>
        <w:rPr>
          <w:rStyle w:val="CommentReference"/>
        </w:rPr>
        <w:annotationRef/>
      </w:r>
      <w:proofErr w:type="gramStart"/>
      <w:r>
        <w:t>So</w:t>
      </w:r>
      <w:proofErr w:type="gramEnd"/>
      <w:r>
        <w:t xml:space="preserve"> could give further credence to your intro- current expert ST work for "usual", but not for changing environment</w:t>
      </w:r>
    </w:p>
  </w:comment>
  <w:comment w:id="27" w:author="Valerie Eviner" w:date="2018-11-25T22:47:00Z" w:initials="VE">
    <w:p w14:paraId="3A14458A" w14:textId="42FC61A5" w:rsidR="00487C92" w:rsidRDefault="00487C92">
      <w:pPr>
        <w:pStyle w:val="CommentText"/>
      </w:pPr>
      <w:r>
        <w:rPr>
          <w:rStyle w:val="CommentReference"/>
        </w:rPr>
        <w:annotationRef/>
      </w:r>
      <w:r>
        <w:t>Still think you need to show the data to split this</w:t>
      </w:r>
    </w:p>
    <w:p w14:paraId="673AC9BC" w14:textId="555A267C" w:rsidR="00B335FC" w:rsidRDefault="00B335FC">
      <w:pPr>
        <w:pStyle w:val="CommentText"/>
      </w:pPr>
    </w:p>
    <w:p w14:paraId="7E83402E" w14:textId="74184EA8" w:rsidR="00B335FC" w:rsidRDefault="00B335FC">
      <w:pPr>
        <w:pStyle w:val="CommentText"/>
      </w:pPr>
      <w:r>
        <w:t>And then need to justify-- because these states need to be ecologically important/valid to be relevant- if they are a statistical artifact, that is just a flaw with the stats method for addressing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4C7A64" w15:done="1"/>
  <w15:commentEx w15:paraId="097295DB" w15:paraIdParent="394C7A64" w15:done="1"/>
  <w15:commentEx w15:paraId="26867B05" w15:done="1"/>
  <w15:commentEx w15:paraId="15994671" w15:paraIdParent="26867B05" w15:done="1"/>
  <w15:commentEx w15:paraId="5EEF1BE1" w15:done="1"/>
  <w15:commentEx w15:paraId="2741AFF9" w15:done="1"/>
  <w15:commentEx w15:paraId="1857B8EE" w15:done="0"/>
  <w15:commentEx w15:paraId="53D2B516" w15:done="1"/>
  <w15:commentEx w15:paraId="1BFCCC66" w15:done="0"/>
  <w15:commentEx w15:paraId="35065405" w15:done="0"/>
  <w15:commentEx w15:paraId="22F2922B" w15:done="0"/>
  <w15:commentEx w15:paraId="2AE95460" w15:done="0"/>
  <w15:commentEx w15:paraId="25580E9A" w15:done="1"/>
  <w15:commentEx w15:paraId="452ED1EF" w15:done="0"/>
  <w15:commentEx w15:paraId="75D11053" w15:done="0"/>
  <w15:commentEx w15:paraId="5F024CF7" w15:paraIdParent="75D11053" w15:done="0"/>
  <w15:commentEx w15:paraId="66403AE0" w15:done="0"/>
  <w15:commentEx w15:paraId="3B6755F0" w15:paraIdParent="66403AE0" w15:done="0"/>
  <w15:commentEx w15:paraId="25619076" w15:done="0"/>
  <w15:commentEx w15:paraId="52B2377D" w15:done="0"/>
  <w15:commentEx w15:paraId="7390E38D" w15:done="0"/>
  <w15:commentEx w15:paraId="21430D8B" w15:done="0"/>
  <w15:commentEx w15:paraId="73A37239" w15:done="0"/>
  <w15:commentEx w15:paraId="4DE665BB" w15:done="0"/>
  <w15:commentEx w15:paraId="23C1DC3B" w15:done="0"/>
  <w15:commentEx w15:paraId="2AC5E9A2" w15:done="0"/>
  <w15:commentEx w15:paraId="7E834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4C7A64" w16cid:durableId="1FC3AAAF"/>
  <w16cid:commentId w16cid:paraId="097295DB" w16cid:durableId="1FC4D495"/>
  <w16cid:commentId w16cid:paraId="26867B05" w16cid:durableId="1FC4D5AE"/>
  <w16cid:commentId w16cid:paraId="15994671" w16cid:durableId="1FC4D67B"/>
  <w16cid:commentId w16cid:paraId="5EEF1BE1" w16cid:durableId="1FC4D581"/>
  <w16cid:commentId w16cid:paraId="2741AFF9" w16cid:durableId="1FC4D7B2"/>
  <w16cid:commentId w16cid:paraId="1857B8EE" w16cid:durableId="1FC4D998"/>
  <w16cid:commentId w16cid:paraId="53D2B516" w16cid:durableId="1FC4DA19"/>
  <w16cid:commentId w16cid:paraId="1BFCCC66" w16cid:durableId="1FC4DAD8"/>
  <w16cid:commentId w16cid:paraId="35065405" w16cid:durableId="1FC4DBB8"/>
  <w16cid:commentId w16cid:paraId="22F2922B" w16cid:durableId="1FC236C0"/>
  <w16cid:commentId w16cid:paraId="2AE95460" w16cid:durableId="1FC4D382"/>
  <w16cid:commentId w16cid:paraId="25580E9A" w16cid:durableId="1FC236C3"/>
  <w16cid:commentId w16cid:paraId="452ED1EF" w16cid:durableId="1FC236C4"/>
  <w16cid:commentId w16cid:paraId="75D11053" w16cid:durableId="1F9D6523"/>
  <w16cid:commentId w16cid:paraId="5F024CF7" w16cid:durableId="1FC236C6"/>
  <w16cid:commentId w16cid:paraId="66403AE0" w16cid:durableId="1FC236C7"/>
  <w16cid:commentId w16cid:paraId="3B6755F0" w16cid:durableId="1FC236C8"/>
  <w16cid:commentId w16cid:paraId="25619076" w16cid:durableId="1FC236C9"/>
  <w16cid:commentId w16cid:paraId="52B2377D" w16cid:durableId="1FC236CA"/>
  <w16cid:commentId w16cid:paraId="7390E38D" w16cid:durableId="1FC236CB"/>
  <w16cid:commentId w16cid:paraId="21430D8B" w16cid:durableId="1FC236CC"/>
  <w16cid:commentId w16cid:paraId="73A37239" w16cid:durableId="1FC236CD"/>
  <w16cid:commentId w16cid:paraId="4DE665BB" w16cid:durableId="1FC236CE"/>
  <w16cid:commentId w16cid:paraId="23C1DC3B" w16cid:durableId="1FC236CF"/>
  <w16cid:commentId w16cid:paraId="2AC5E9A2" w16cid:durableId="1FC236D0"/>
  <w16cid:commentId w16cid:paraId="7E83402E" w16cid:durableId="1FC236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D70C5" w14:textId="77777777" w:rsidR="00B85278" w:rsidRDefault="00B85278" w:rsidP="00AC4BA6">
      <w:pPr>
        <w:spacing w:after="0" w:line="240" w:lineRule="auto"/>
      </w:pPr>
      <w:r>
        <w:separator/>
      </w:r>
    </w:p>
  </w:endnote>
  <w:endnote w:type="continuationSeparator" w:id="0">
    <w:p w14:paraId="69ECDD80" w14:textId="77777777" w:rsidR="00B85278" w:rsidRDefault="00B85278" w:rsidP="00A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uphemia">
    <w:altName w:val="Euphemia"/>
    <w:charset w:val="00"/>
    <w:family w:val="swiss"/>
    <w:pitch w:val="variable"/>
    <w:sig w:usb0="8000006F" w:usb1="0000004A" w:usb2="00002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1A8CF" w14:textId="77777777" w:rsidR="00B85278" w:rsidRDefault="00B85278" w:rsidP="00AC4BA6">
      <w:pPr>
        <w:spacing w:after="0" w:line="240" w:lineRule="auto"/>
      </w:pPr>
      <w:r>
        <w:separator/>
      </w:r>
    </w:p>
  </w:footnote>
  <w:footnote w:type="continuationSeparator" w:id="0">
    <w:p w14:paraId="5B40B9A9" w14:textId="77777777" w:rsidR="00B85278" w:rsidRDefault="00B85278" w:rsidP="00AC4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48E1"/>
    <w:multiLevelType w:val="hybridMultilevel"/>
    <w:tmpl w:val="2B6677AC"/>
    <w:lvl w:ilvl="0" w:tplc="6900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8FB"/>
    <w:multiLevelType w:val="hybridMultilevel"/>
    <w:tmpl w:val="776034C0"/>
    <w:lvl w:ilvl="0" w:tplc="EDA45C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5F4403"/>
    <w:multiLevelType w:val="hybridMultilevel"/>
    <w:tmpl w:val="6132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23A1"/>
    <w:multiLevelType w:val="hybridMultilevel"/>
    <w:tmpl w:val="2C529F76"/>
    <w:lvl w:ilvl="0" w:tplc="EDA45C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404DD"/>
    <w:multiLevelType w:val="hybridMultilevel"/>
    <w:tmpl w:val="8DB6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C3821"/>
    <w:multiLevelType w:val="hybridMultilevel"/>
    <w:tmpl w:val="F148E91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batzer">
    <w15:presenceInfo w15:providerId="Windows Live" w15:userId="268947ab2c8a44e2"/>
  </w15:person>
  <w15:person w15:author="Sarah G">
    <w15:presenceInfo w15:providerId="Windows Live" w15:userId="52d751c053fe600b"/>
  </w15:person>
  <w15:person w15:author="Valerie Eviner">
    <w15:presenceInfo w15:providerId="AD" w15:userId="S-1-5-21-3516884288-2819916808-3028616173-1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13A"/>
    <w:rsid w:val="00006B0A"/>
    <w:rsid w:val="00007E90"/>
    <w:rsid w:val="00010710"/>
    <w:rsid w:val="000128D9"/>
    <w:rsid w:val="00013A9A"/>
    <w:rsid w:val="00015ECA"/>
    <w:rsid w:val="00020583"/>
    <w:rsid w:val="00020F8C"/>
    <w:rsid w:val="00023801"/>
    <w:rsid w:val="00031C9C"/>
    <w:rsid w:val="000328EF"/>
    <w:rsid w:val="00037976"/>
    <w:rsid w:val="00040688"/>
    <w:rsid w:val="00044704"/>
    <w:rsid w:val="00044BFC"/>
    <w:rsid w:val="0004513B"/>
    <w:rsid w:val="00052D7F"/>
    <w:rsid w:val="00054975"/>
    <w:rsid w:val="00055951"/>
    <w:rsid w:val="000639FA"/>
    <w:rsid w:val="00063FDE"/>
    <w:rsid w:val="00064B40"/>
    <w:rsid w:val="00066106"/>
    <w:rsid w:val="00070FE8"/>
    <w:rsid w:val="00075241"/>
    <w:rsid w:val="0007565D"/>
    <w:rsid w:val="000764EA"/>
    <w:rsid w:val="00081947"/>
    <w:rsid w:val="00081CFA"/>
    <w:rsid w:val="00083755"/>
    <w:rsid w:val="00083967"/>
    <w:rsid w:val="00083DE9"/>
    <w:rsid w:val="000844A0"/>
    <w:rsid w:val="000865DB"/>
    <w:rsid w:val="0008700C"/>
    <w:rsid w:val="000924E8"/>
    <w:rsid w:val="00095597"/>
    <w:rsid w:val="000A01BF"/>
    <w:rsid w:val="000A12BC"/>
    <w:rsid w:val="000A427E"/>
    <w:rsid w:val="000A4AA5"/>
    <w:rsid w:val="000A4C3A"/>
    <w:rsid w:val="000A4EEE"/>
    <w:rsid w:val="000A7B2F"/>
    <w:rsid w:val="000B00C9"/>
    <w:rsid w:val="000B0569"/>
    <w:rsid w:val="000B3A9A"/>
    <w:rsid w:val="000B4037"/>
    <w:rsid w:val="000B5548"/>
    <w:rsid w:val="000C12A5"/>
    <w:rsid w:val="000C3B5E"/>
    <w:rsid w:val="000C4696"/>
    <w:rsid w:val="000C500B"/>
    <w:rsid w:val="000D404B"/>
    <w:rsid w:val="000D448B"/>
    <w:rsid w:val="000D7260"/>
    <w:rsid w:val="000D7E34"/>
    <w:rsid w:val="000D7E8D"/>
    <w:rsid w:val="000E1D71"/>
    <w:rsid w:val="000E234C"/>
    <w:rsid w:val="000E2888"/>
    <w:rsid w:val="000E594B"/>
    <w:rsid w:val="000E7DF9"/>
    <w:rsid w:val="000F179B"/>
    <w:rsid w:val="000F1EE5"/>
    <w:rsid w:val="000F2281"/>
    <w:rsid w:val="001022D4"/>
    <w:rsid w:val="001044F5"/>
    <w:rsid w:val="0010563A"/>
    <w:rsid w:val="00105CE6"/>
    <w:rsid w:val="00105DB4"/>
    <w:rsid w:val="001062F1"/>
    <w:rsid w:val="001100C6"/>
    <w:rsid w:val="00112F13"/>
    <w:rsid w:val="00113B7A"/>
    <w:rsid w:val="00115D81"/>
    <w:rsid w:val="0011776F"/>
    <w:rsid w:val="001227B0"/>
    <w:rsid w:val="00122A7C"/>
    <w:rsid w:val="0012442F"/>
    <w:rsid w:val="00125D07"/>
    <w:rsid w:val="0013007E"/>
    <w:rsid w:val="00130B02"/>
    <w:rsid w:val="00130EBF"/>
    <w:rsid w:val="0013264B"/>
    <w:rsid w:val="00133B2A"/>
    <w:rsid w:val="00136AAF"/>
    <w:rsid w:val="00143B00"/>
    <w:rsid w:val="0014572B"/>
    <w:rsid w:val="00145E3D"/>
    <w:rsid w:val="001466BF"/>
    <w:rsid w:val="001516CE"/>
    <w:rsid w:val="00154E1E"/>
    <w:rsid w:val="00157AE4"/>
    <w:rsid w:val="00165902"/>
    <w:rsid w:val="00166280"/>
    <w:rsid w:val="00166473"/>
    <w:rsid w:val="00174CAC"/>
    <w:rsid w:val="00176A45"/>
    <w:rsid w:val="00180195"/>
    <w:rsid w:val="00184BF1"/>
    <w:rsid w:val="00184CA8"/>
    <w:rsid w:val="00185844"/>
    <w:rsid w:val="001859A5"/>
    <w:rsid w:val="00185FAA"/>
    <w:rsid w:val="001868B5"/>
    <w:rsid w:val="00186A8E"/>
    <w:rsid w:val="001939A8"/>
    <w:rsid w:val="0019499E"/>
    <w:rsid w:val="0019601E"/>
    <w:rsid w:val="00196E01"/>
    <w:rsid w:val="001978E4"/>
    <w:rsid w:val="001A7521"/>
    <w:rsid w:val="001A7A33"/>
    <w:rsid w:val="001B37E9"/>
    <w:rsid w:val="001B499E"/>
    <w:rsid w:val="001C1EB9"/>
    <w:rsid w:val="001C2D93"/>
    <w:rsid w:val="001C48D5"/>
    <w:rsid w:val="001C582B"/>
    <w:rsid w:val="001C5E1F"/>
    <w:rsid w:val="001C7F1C"/>
    <w:rsid w:val="001D17F0"/>
    <w:rsid w:val="001D194D"/>
    <w:rsid w:val="001D25A5"/>
    <w:rsid w:val="001D4460"/>
    <w:rsid w:val="001D54D3"/>
    <w:rsid w:val="001E0387"/>
    <w:rsid w:val="001E1CC4"/>
    <w:rsid w:val="001E57B6"/>
    <w:rsid w:val="001E5B7D"/>
    <w:rsid w:val="001F087B"/>
    <w:rsid w:val="001F7222"/>
    <w:rsid w:val="00201F67"/>
    <w:rsid w:val="002045A9"/>
    <w:rsid w:val="00207862"/>
    <w:rsid w:val="002079C3"/>
    <w:rsid w:val="00217D87"/>
    <w:rsid w:val="00221FA2"/>
    <w:rsid w:val="002245B3"/>
    <w:rsid w:val="002251CF"/>
    <w:rsid w:val="00226DC7"/>
    <w:rsid w:val="0022753B"/>
    <w:rsid w:val="00231828"/>
    <w:rsid w:val="0023381B"/>
    <w:rsid w:val="002413F5"/>
    <w:rsid w:val="00243AE5"/>
    <w:rsid w:val="0024585E"/>
    <w:rsid w:val="00252078"/>
    <w:rsid w:val="0025207D"/>
    <w:rsid w:val="00264644"/>
    <w:rsid w:val="00267F71"/>
    <w:rsid w:val="0027033B"/>
    <w:rsid w:val="002711C4"/>
    <w:rsid w:val="00271E38"/>
    <w:rsid w:val="00271E78"/>
    <w:rsid w:val="0027482C"/>
    <w:rsid w:val="00281C7B"/>
    <w:rsid w:val="00284BFB"/>
    <w:rsid w:val="0029322C"/>
    <w:rsid w:val="002A21AB"/>
    <w:rsid w:val="002A2779"/>
    <w:rsid w:val="002A2A55"/>
    <w:rsid w:val="002A31A6"/>
    <w:rsid w:val="002A49F1"/>
    <w:rsid w:val="002B3765"/>
    <w:rsid w:val="002B4752"/>
    <w:rsid w:val="002B5874"/>
    <w:rsid w:val="002B64AF"/>
    <w:rsid w:val="002B64D3"/>
    <w:rsid w:val="002B6841"/>
    <w:rsid w:val="002C2D39"/>
    <w:rsid w:val="002C586A"/>
    <w:rsid w:val="002C75DE"/>
    <w:rsid w:val="002D06A5"/>
    <w:rsid w:val="002D113B"/>
    <w:rsid w:val="002D13FF"/>
    <w:rsid w:val="002D228B"/>
    <w:rsid w:val="002D2F25"/>
    <w:rsid w:val="002D4965"/>
    <w:rsid w:val="002E3090"/>
    <w:rsid w:val="002E3456"/>
    <w:rsid w:val="002E6137"/>
    <w:rsid w:val="002E6BFF"/>
    <w:rsid w:val="002F0DB8"/>
    <w:rsid w:val="002F2555"/>
    <w:rsid w:val="002F4A57"/>
    <w:rsid w:val="002F5A8E"/>
    <w:rsid w:val="002F5F04"/>
    <w:rsid w:val="002F6DEB"/>
    <w:rsid w:val="002F750D"/>
    <w:rsid w:val="00302F7F"/>
    <w:rsid w:val="00303149"/>
    <w:rsid w:val="00303FEE"/>
    <w:rsid w:val="003059CC"/>
    <w:rsid w:val="003100E8"/>
    <w:rsid w:val="0031116A"/>
    <w:rsid w:val="003112FA"/>
    <w:rsid w:val="0031289D"/>
    <w:rsid w:val="00312D57"/>
    <w:rsid w:val="00313C99"/>
    <w:rsid w:val="00315369"/>
    <w:rsid w:val="0032059A"/>
    <w:rsid w:val="0032172C"/>
    <w:rsid w:val="003241CC"/>
    <w:rsid w:val="00324F85"/>
    <w:rsid w:val="0032573A"/>
    <w:rsid w:val="00325C05"/>
    <w:rsid w:val="00326131"/>
    <w:rsid w:val="00326F5B"/>
    <w:rsid w:val="00327DC3"/>
    <w:rsid w:val="003325E8"/>
    <w:rsid w:val="00335619"/>
    <w:rsid w:val="003368AD"/>
    <w:rsid w:val="00337E79"/>
    <w:rsid w:val="003412CD"/>
    <w:rsid w:val="003422DF"/>
    <w:rsid w:val="00351D6F"/>
    <w:rsid w:val="00352B4D"/>
    <w:rsid w:val="00354024"/>
    <w:rsid w:val="003561AC"/>
    <w:rsid w:val="00361FE6"/>
    <w:rsid w:val="0036488B"/>
    <w:rsid w:val="003675DC"/>
    <w:rsid w:val="00373205"/>
    <w:rsid w:val="00377411"/>
    <w:rsid w:val="00380521"/>
    <w:rsid w:val="003807F2"/>
    <w:rsid w:val="003818D5"/>
    <w:rsid w:val="00382178"/>
    <w:rsid w:val="00382E5D"/>
    <w:rsid w:val="00382F96"/>
    <w:rsid w:val="00386CEF"/>
    <w:rsid w:val="003877E1"/>
    <w:rsid w:val="00387F59"/>
    <w:rsid w:val="00394937"/>
    <w:rsid w:val="00395D0D"/>
    <w:rsid w:val="003A097E"/>
    <w:rsid w:val="003A18A4"/>
    <w:rsid w:val="003A403B"/>
    <w:rsid w:val="003A42E2"/>
    <w:rsid w:val="003B2087"/>
    <w:rsid w:val="003B2451"/>
    <w:rsid w:val="003B28D3"/>
    <w:rsid w:val="003B37A1"/>
    <w:rsid w:val="003B6BCA"/>
    <w:rsid w:val="003C1078"/>
    <w:rsid w:val="003C3B9B"/>
    <w:rsid w:val="003C3D9D"/>
    <w:rsid w:val="003C50A8"/>
    <w:rsid w:val="003C5A04"/>
    <w:rsid w:val="003D084A"/>
    <w:rsid w:val="003D10D5"/>
    <w:rsid w:val="003D2A17"/>
    <w:rsid w:val="003D4445"/>
    <w:rsid w:val="003E5FD5"/>
    <w:rsid w:val="003E6BE9"/>
    <w:rsid w:val="003F0D02"/>
    <w:rsid w:val="003F1B70"/>
    <w:rsid w:val="003F308E"/>
    <w:rsid w:val="003F3413"/>
    <w:rsid w:val="003F4FE1"/>
    <w:rsid w:val="0040074B"/>
    <w:rsid w:val="0040085F"/>
    <w:rsid w:val="00403CEE"/>
    <w:rsid w:val="0040577A"/>
    <w:rsid w:val="00406EE1"/>
    <w:rsid w:val="00410D50"/>
    <w:rsid w:val="004120FD"/>
    <w:rsid w:val="0041249B"/>
    <w:rsid w:val="00414327"/>
    <w:rsid w:val="004165AA"/>
    <w:rsid w:val="00416CB0"/>
    <w:rsid w:val="004178BD"/>
    <w:rsid w:val="00423496"/>
    <w:rsid w:val="00423A18"/>
    <w:rsid w:val="00427C0F"/>
    <w:rsid w:val="00430B6C"/>
    <w:rsid w:val="00431CBC"/>
    <w:rsid w:val="00432469"/>
    <w:rsid w:val="00432DE5"/>
    <w:rsid w:val="00435AFC"/>
    <w:rsid w:val="0043696B"/>
    <w:rsid w:val="00437F26"/>
    <w:rsid w:val="00440AE6"/>
    <w:rsid w:val="0044150B"/>
    <w:rsid w:val="004422A0"/>
    <w:rsid w:val="00454F9D"/>
    <w:rsid w:val="00455190"/>
    <w:rsid w:val="004627B1"/>
    <w:rsid w:val="004645A5"/>
    <w:rsid w:val="004662C6"/>
    <w:rsid w:val="004679E9"/>
    <w:rsid w:val="0047117F"/>
    <w:rsid w:val="004725A8"/>
    <w:rsid w:val="00472D19"/>
    <w:rsid w:val="00473AA1"/>
    <w:rsid w:val="00474A4F"/>
    <w:rsid w:val="00475A76"/>
    <w:rsid w:val="004770EF"/>
    <w:rsid w:val="0047713A"/>
    <w:rsid w:val="00477B97"/>
    <w:rsid w:val="0048222F"/>
    <w:rsid w:val="0048447E"/>
    <w:rsid w:val="004865B1"/>
    <w:rsid w:val="00487B7D"/>
    <w:rsid w:val="00487C92"/>
    <w:rsid w:val="004927B1"/>
    <w:rsid w:val="00493161"/>
    <w:rsid w:val="00493A29"/>
    <w:rsid w:val="00493F57"/>
    <w:rsid w:val="004A123C"/>
    <w:rsid w:val="004A3B98"/>
    <w:rsid w:val="004A4A05"/>
    <w:rsid w:val="004A51A0"/>
    <w:rsid w:val="004A5274"/>
    <w:rsid w:val="004A685A"/>
    <w:rsid w:val="004B0AC8"/>
    <w:rsid w:val="004C0F94"/>
    <w:rsid w:val="004C42F8"/>
    <w:rsid w:val="004C4691"/>
    <w:rsid w:val="004C62B2"/>
    <w:rsid w:val="004D2E53"/>
    <w:rsid w:val="004D33AC"/>
    <w:rsid w:val="004D5725"/>
    <w:rsid w:val="004D74A1"/>
    <w:rsid w:val="004D7B60"/>
    <w:rsid w:val="004E170A"/>
    <w:rsid w:val="004E32AC"/>
    <w:rsid w:val="004E42AD"/>
    <w:rsid w:val="004E59D4"/>
    <w:rsid w:val="004F10B6"/>
    <w:rsid w:val="004F1874"/>
    <w:rsid w:val="004F1F32"/>
    <w:rsid w:val="004F6D43"/>
    <w:rsid w:val="004F7797"/>
    <w:rsid w:val="00501B88"/>
    <w:rsid w:val="00502F46"/>
    <w:rsid w:val="00503314"/>
    <w:rsid w:val="0050366E"/>
    <w:rsid w:val="00503849"/>
    <w:rsid w:val="00505743"/>
    <w:rsid w:val="005106E5"/>
    <w:rsid w:val="00511892"/>
    <w:rsid w:val="005121F9"/>
    <w:rsid w:val="00513E52"/>
    <w:rsid w:val="00514E1E"/>
    <w:rsid w:val="0051571E"/>
    <w:rsid w:val="00516068"/>
    <w:rsid w:val="00517BE2"/>
    <w:rsid w:val="00517C9D"/>
    <w:rsid w:val="00520F11"/>
    <w:rsid w:val="00524A60"/>
    <w:rsid w:val="00527026"/>
    <w:rsid w:val="00527A10"/>
    <w:rsid w:val="00530781"/>
    <w:rsid w:val="0053201D"/>
    <w:rsid w:val="00532233"/>
    <w:rsid w:val="00533C77"/>
    <w:rsid w:val="00535722"/>
    <w:rsid w:val="00537B1B"/>
    <w:rsid w:val="0054140D"/>
    <w:rsid w:val="005532C8"/>
    <w:rsid w:val="00553849"/>
    <w:rsid w:val="005552E2"/>
    <w:rsid w:val="00555CED"/>
    <w:rsid w:val="00556E0E"/>
    <w:rsid w:val="005619A3"/>
    <w:rsid w:val="00562FB7"/>
    <w:rsid w:val="00564374"/>
    <w:rsid w:val="0056626E"/>
    <w:rsid w:val="00566405"/>
    <w:rsid w:val="00567824"/>
    <w:rsid w:val="0056786D"/>
    <w:rsid w:val="0057545E"/>
    <w:rsid w:val="005763C8"/>
    <w:rsid w:val="00576DDA"/>
    <w:rsid w:val="0058076C"/>
    <w:rsid w:val="0058081F"/>
    <w:rsid w:val="005808EE"/>
    <w:rsid w:val="005810C0"/>
    <w:rsid w:val="00582483"/>
    <w:rsid w:val="00583B1B"/>
    <w:rsid w:val="00584494"/>
    <w:rsid w:val="00585A46"/>
    <w:rsid w:val="00590352"/>
    <w:rsid w:val="0059203A"/>
    <w:rsid w:val="00595B0A"/>
    <w:rsid w:val="00595C01"/>
    <w:rsid w:val="00595C44"/>
    <w:rsid w:val="005965DE"/>
    <w:rsid w:val="005A2593"/>
    <w:rsid w:val="005A35F5"/>
    <w:rsid w:val="005A4078"/>
    <w:rsid w:val="005A53B8"/>
    <w:rsid w:val="005A63ED"/>
    <w:rsid w:val="005B032A"/>
    <w:rsid w:val="005B4FD2"/>
    <w:rsid w:val="005B6751"/>
    <w:rsid w:val="005C0E24"/>
    <w:rsid w:val="005C31CC"/>
    <w:rsid w:val="005C3817"/>
    <w:rsid w:val="005C7E32"/>
    <w:rsid w:val="005D0B77"/>
    <w:rsid w:val="005D2B66"/>
    <w:rsid w:val="005D2B87"/>
    <w:rsid w:val="005D4148"/>
    <w:rsid w:val="005D4271"/>
    <w:rsid w:val="005D456D"/>
    <w:rsid w:val="005E0331"/>
    <w:rsid w:val="005E06B2"/>
    <w:rsid w:val="005E1871"/>
    <w:rsid w:val="005E1AF1"/>
    <w:rsid w:val="005E1D6A"/>
    <w:rsid w:val="005F279E"/>
    <w:rsid w:val="006000A3"/>
    <w:rsid w:val="0060143E"/>
    <w:rsid w:val="00601888"/>
    <w:rsid w:val="00602121"/>
    <w:rsid w:val="00602B35"/>
    <w:rsid w:val="00604749"/>
    <w:rsid w:val="00605F2E"/>
    <w:rsid w:val="00607232"/>
    <w:rsid w:val="00614452"/>
    <w:rsid w:val="00621EF0"/>
    <w:rsid w:val="006245D6"/>
    <w:rsid w:val="00626D39"/>
    <w:rsid w:val="00632F29"/>
    <w:rsid w:val="006334CB"/>
    <w:rsid w:val="006336C5"/>
    <w:rsid w:val="006379F2"/>
    <w:rsid w:val="00643841"/>
    <w:rsid w:val="00643D3B"/>
    <w:rsid w:val="006568C6"/>
    <w:rsid w:val="00664A67"/>
    <w:rsid w:val="006658D3"/>
    <w:rsid w:val="006666BB"/>
    <w:rsid w:val="00667A5B"/>
    <w:rsid w:val="00673AD5"/>
    <w:rsid w:val="00675152"/>
    <w:rsid w:val="00675765"/>
    <w:rsid w:val="006765D8"/>
    <w:rsid w:val="006810EF"/>
    <w:rsid w:val="00681D5F"/>
    <w:rsid w:val="00684CB0"/>
    <w:rsid w:val="00686DAA"/>
    <w:rsid w:val="006911D4"/>
    <w:rsid w:val="006915EC"/>
    <w:rsid w:val="006916BE"/>
    <w:rsid w:val="006938C3"/>
    <w:rsid w:val="00694161"/>
    <w:rsid w:val="0069487E"/>
    <w:rsid w:val="006952C8"/>
    <w:rsid w:val="006B3374"/>
    <w:rsid w:val="006B4E06"/>
    <w:rsid w:val="006B61CA"/>
    <w:rsid w:val="006C0EFA"/>
    <w:rsid w:val="006C1040"/>
    <w:rsid w:val="006C37D6"/>
    <w:rsid w:val="006C5439"/>
    <w:rsid w:val="006C7458"/>
    <w:rsid w:val="006D03EB"/>
    <w:rsid w:val="006D276F"/>
    <w:rsid w:val="006D634D"/>
    <w:rsid w:val="006D7C56"/>
    <w:rsid w:val="006E3515"/>
    <w:rsid w:val="006F3E88"/>
    <w:rsid w:val="007011C9"/>
    <w:rsid w:val="007011F2"/>
    <w:rsid w:val="00702D05"/>
    <w:rsid w:val="007068E5"/>
    <w:rsid w:val="007069ED"/>
    <w:rsid w:val="00706A91"/>
    <w:rsid w:val="0071047D"/>
    <w:rsid w:val="00711223"/>
    <w:rsid w:val="00720015"/>
    <w:rsid w:val="00720329"/>
    <w:rsid w:val="0072183B"/>
    <w:rsid w:val="00723CE7"/>
    <w:rsid w:val="00726FCF"/>
    <w:rsid w:val="0073382C"/>
    <w:rsid w:val="00733CD8"/>
    <w:rsid w:val="00735722"/>
    <w:rsid w:val="00737192"/>
    <w:rsid w:val="00737560"/>
    <w:rsid w:val="00741651"/>
    <w:rsid w:val="00745985"/>
    <w:rsid w:val="007523EC"/>
    <w:rsid w:val="00755F9B"/>
    <w:rsid w:val="00756EB0"/>
    <w:rsid w:val="00757BC1"/>
    <w:rsid w:val="007602C5"/>
    <w:rsid w:val="00761549"/>
    <w:rsid w:val="00762B7E"/>
    <w:rsid w:val="007643E2"/>
    <w:rsid w:val="0076462F"/>
    <w:rsid w:val="007647CD"/>
    <w:rsid w:val="00772412"/>
    <w:rsid w:val="007739F2"/>
    <w:rsid w:val="00776E9D"/>
    <w:rsid w:val="007775AB"/>
    <w:rsid w:val="00785877"/>
    <w:rsid w:val="0079180C"/>
    <w:rsid w:val="007978E5"/>
    <w:rsid w:val="007A35A8"/>
    <w:rsid w:val="007A697E"/>
    <w:rsid w:val="007B0854"/>
    <w:rsid w:val="007B2254"/>
    <w:rsid w:val="007B2469"/>
    <w:rsid w:val="007B5A16"/>
    <w:rsid w:val="007B61C3"/>
    <w:rsid w:val="007B6D5E"/>
    <w:rsid w:val="007B7E2C"/>
    <w:rsid w:val="007C19F0"/>
    <w:rsid w:val="007C5E25"/>
    <w:rsid w:val="007C6508"/>
    <w:rsid w:val="007C6F1D"/>
    <w:rsid w:val="007D066F"/>
    <w:rsid w:val="007D1652"/>
    <w:rsid w:val="007D63B0"/>
    <w:rsid w:val="007D7C21"/>
    <w:rsid w:val="007E02F5"/>
    <w:rsid w:val="007E107D"/>
    <w:rsid w:val="007E319F"/>
    <w:rsid w:val="007E40AC"/>
    <w:rsid w:val="007E457F"/>
    <w:rsid w:val="007E5911"/>
    <w:rsid w:val="007E69A7"/>
    <w:rsid w:val="007F51BF"/>
    <w:rsid w:val="007F5473"/>
    <w:rsid w:val="007F78FE"/>
    <w:rsid w:val="00800AF8"/>
    <w:rsid w:val="00800B1F"/>
    <w:rsid w:val="00802A50"/>
    <w:rsid w:val="00803302"/>
    <w:rsid w:val="00804DBA"/>
    <w:rsid w:val="008074C0"/>
    <w:rsid w:val="0081030B"/>
    <w:rsid w:val="00811E5B"/>
    <w:rsid w:val="008149F9"/>
    <w:rsid w:val="00820705"/>
    <w:rsid w:val="00821C9A"/>
    <w:rsid w:val="00822B00"/>
    <w:rsid w:val="008233A9"/>
    <w:rsid w:val="00823D28"/>
    <w:rsid w:val="008248B6"/>
    <w:rsid w:val="00827455"/>
    <w:rsid w:val="008354DC"/>
    <w:rsid w:val="00836728"/>
    <w:rsid w:val="00836E23"/>
    <w:rsid w:val="00843A11"/>
    <w:rsid w:val="00843E6E"/>
    <w:rsid w:val="00844C5B"/>
    <w:rsid w:val="008463B7"/>
    <w:rsid w:val="00851DC0"/>
    <w:rsid w:val="00852A32"/>
    <w:rsid w:val="00854DD4"/>
    <w:rsid w:val="00856070"/>
    <w:rsid w:val="008564F6"/>
    <w:rsid w:val="008566D9"/>
    <w:rsid w:val="00857D55"/>
    <w:rsid w:val="008604A7"/>
    <w:rsid w:val="008638E6"/>
    <w:rsid w:val="008639AE"/>
    <w:rsid w:val="00865EB0"/>
    <w:rsid w:val="008712C7"/>
    <w:rsid w:val="00876012"/>
    <w:rsid w:val="00882E9A"/>
    <w:rsid w:val="008861BC"/>
    <w:rsid w:val="00886C26"/>
    <w:rsid w:val="008951EB"/>
    <w:rsid w:val="00895DE3"/>
    <w:rsid w:val="00895F1F"/>
    <w:rsid w:val="00897EC0"/>
    <w:rsid w:val="008A3F53"/>
    <w:rsid w:val="008A6486"/>
    <w:rsid w:val="008B351D"/>
    <w:rsid w:val="008C074E"/>
    <w:rsid w:val="008C294C"/>
    <w:rsid w:val="008C2FBD"/>
    <w:rsid w:val="008C6A81"/>
    <w:rsid w:val="008D31C7"/>
    <w:rsid w:val="008D35CF"/>
    <w:rsid w:val="008D76DB"/>
    <w:rsid w:val="008E00FF"/>
    <w:rsid w:val="008E0757"/>
    <w:rsid w:val="008E083C"/>
    <w:rsid w:val="008E2683"/>
    <w:rsid w:val="008E32A3"/>
    <w:rsid w:val="008E611D"/>
    <w:rsid w:val="008E75AD"/>
    <w:rsid w:val="008F1ACF"/>
    <w:rsid w:val="008F1E9E"/>
    <w:rsid w:val="008F5444"/>
    <w:rsid w:val="009000CE"/>
    <w:rsid w:val="0090149A"/>
    <w:rsid w:val="009017BB"/>
    <w:rsid w:val="00901C6E"/>
    <w:rsid w:val="009035C5"/>
    <w:rsid w:val="00904F9D"/>
    <w:rsid w:val="00905A73"/>
    <w:rsid w:val="00907D5C"/>
    <w:rsid w:val="00907F64"/>
    <w:rsid w:val="00910BB8"/>
    <w:rsid w:val="009131F1"/>
    <w:rsid w:val="00913889"/>
    <w:rsid w:val="00915188"/>
    <w:rsid w:val="00921DA9"/>
    <w:rsid w:val="00922FA0"/>
    <w:rsid w:val="00925000"/>
    <w:rsid w:val="00930354"/>
    <w:rsid w:val="009306CB"/>
    <w:rsid w:val="009309B1"/>
    <w:rsid w:val="00931D22"/>
    <w:rsid w:val="00931EC6"/>
    <w:rsid w:val="00935261"/>
    <w:rsid w:val="009367D8"/>
    <w:rsid w:val="00937DDB"/>
    <w:rsid w:val="00940DD5"/>
    <w:rsid w:val="00941068"/>
    <w:rsid w:val="009410EF"/>
    <w:rsid w:val="00941EF0"/>
    <w:rsid w:val="009453C4"/>
    <w:rsid w:val="00945B6B"/>
    <w:rsid w:val="00945FC4"/>
    <w:rsid w:val="0094750D"/>
    <w:rsid w:val="0095384F"/>
    <w:rsid w:val="00953B32"/>
    <w:rsid w:val="009548AC"/>
    <w:rsid w:val="009571F6"/>
    <w:rsid w:val="00957E1B"/>
    <w:rsid w:val="00961D06"/>
    <w:rsid w:val="0096532C"/>
    <w:rsid w:val="009659C1"/>
    <w:rsid w:val="009669F7"/>
    <w:rsid w:val="0097030C"/>
    <w:rsid w:val="0097480D"/>
    <w:rsid w:val="00976CF6"/>
    <w:rsid w:val="00982112"/>
    <w:rsid w:val="009860EE"/>
    <w:rsid w:val="00990485"/>
    <w:rsid w:val="00990F60"/>
    <w:rsid w:val="00991004"/>
    <w:rsid w:val="00992955"/>
    <w:rsid w:val="00992CA3"/>
    <w:rsid w:val="009A11A2"/>
    <w:rsid w:val="009A120E"/>
    <w:rsid w:val="009A3D69"/>
    <w:rsid w:val="009A5C5C"/>
    <w:rsid w:val="009A6A89"/>
    <w:rsid w:val="009B0C1C"/>
    <w:rsid w:val="009B0D7F"/>
    <w:rsid w:val="009B1624"/>
    <w:rsid w:val="009B1700"/>
    <w:rsid w:val="009B176D"/>
    <w:rsid w:val="009B1AFD"/>
    <w:rsid w:val="009B1E9A"/>
    <w:rsid w:val="009B2B3B"/>
    <w:rsid w:val="009B2E4A"/>
    <w:rsid w:val="009B5AD9"/>
    <w:rsid w:val="009B7791"/>
    <w:rsid w:val="009C0ED1"/>
    <w:rsid w:val="009C1FA2"/>
    <w:rsid w:val="009D3F5D"/>
    <w:rsid w:val="009D4051"/>
    <w:rsid w:val="009D5202"/>
    <w:rsid w:val="009D544E"/>
    <w:rsid w:val="009D59F9"/>
    <w:rsid w:val="009D5AD2"/>
    <w:rsid w:val="009D7C90"/>
    <w:rsid w:val="009E0CDA"/>
    <w:rsid w:val="009E3054"/>
    <w:rsid w:val="009E4ABC"/>
    <w:rsid w:val="009E56C8"/>
    <w:rsid w:val="009E5F88"/>
    <w:rsid w:val="009E6D96"/>
    <w:rsid w:val="009F0972"/>
    <w:rsid w:val="009F19BF"/>
    <w:rsid w:val="009F2F68"/>
    <w:rsid w:val="00A01FF3"/>
    <w:rsid w:val="00A10300"/>
    <w:rsid w:val="00A12772"/>
    <w:rsid w:val="00A1449C"/>
    <w:rsid w:val="00A144F5"/>
    <w:rsid w:val="00A1547F"/>
    <w:rsid w:val="00A21AB2"/>
    <w:rsid w:val="00A21CCF"/>
    <w:rsid w:val="00A226CA"/>
    <w:rsid w:val="00A2718F"/>
    <w:rsid w:val="00A302DC"/>
    <w:rsid w:val="00A354AA"/>
    <w:rsid w:val="00A3758A"/>
    <w:rsid w:val="00A376A1"/>
    <w:rsid w:val="00A42E75"/>
    <w:rsid w:val="00A4301B"/>
    <w:rsid w:val="00A43601"/>
    <w:rsid w:val="00A43EE9"/>
    <w:rsid w:val="00A45FF4"/>
    <w:rsid w:val="00A47C53"/>
    <w:rsid w:val="00A51F83"/>
    <w:rsid w:val="00A52D47"/>
    <w:rsid w:val="00A54FF1"/>
    <w:rsid w:val="00A56036"/>
    <w:rsid w:val="00A67923"/>
    <w:rsid w:val="00A7018F"/>
    <w:rsid w:val="00A72451"/>
    <w:rsid w:val="00A7687E"/>
    <w:rsid w:val="00A76911"/>
    <w:rsid w:val="00A8139B"/>
    <w:rsid w:val="00A838E5"/>
    <w:rsid w:val="00A84584"/>
    <w:rsid w:val="00A85954"/>
    <w:rsid w:val="00A91EB3"/>
    <w:rsid w:val="00A9317C"/>
    <w:rsid w:val="00A933D7"/>
    <w:rsid w:val="00A9491A"/>
    <w:rsid w:val="00A961E1"/>
    <w:rsid w:val="00A978F1"/>
    <w:rsid w:val="00AA2F11"/>
    <w:rsid w:val="00AA42DF"/>
    <w:rsid w:val="00AA4762"/>
    <w:rsid w:val="00AA795B"/>
    <w:rsid w:val="00AB0B0E"/>
    <w:rsid w:val="00AB2FD4"/>
    <w:rsid w:val="00AB3431"/>
    <w:rsid w:val="00AB45F1"/>
    <w:rsid w:val="00AB6E28"/>
    <w:rsid w:val="00AC091D"/>
    <w:rsid w:val="00AC20C2"/>
    <w:rsid w:val="00AC2EB4"/>
    <w:rsid w:val="00AC3776"/>
    <w:rsid w:val="00AC4BA6"/>
    <w:rsid w:val="00AC5570"/>
    <w:rsid w:val="00AC55D8"/>
    <w:rsid w:val="00AC69B0"/>
    <w:rsid w:val="00AC739C"/>
    <w:rsid w:val="00AC7643"/>
    <w:rsid w:val="00AD6019"/>
    <w:rsid w:val="00AE777D"/>
    <w:rsid w:val="00AF183B"/>
    <w:rsid w:val="00AF268E"/>
    <w:rsid w:val="00AF32DC"/>
    <w:rsid w:val="00AF3D52"/>
    <w:rsid w:val="00B00F24"/>
    <w:rsid w:val="00B016D1"/>
    <w:rsid w:val="00B048FA"/>
    <w:rsid w:val="00B04BF6"/>
    <w:rsid w:val="00B12408"/>
    <w:rsid w:val="00B160D5"/>
    <w:rsid w:val="00B2179B"/>
    <w:rsid w:val="00B21CD8"/>
    <w:rsid w:val="00B22B2E"/>
    <w:rsid w:val="00B258E6"/>
    <w:rsid w:val="00B3010C"/>
    <w:rsid w:val="00B307C7"/>
    <w:rsid w:val="00B30C37"/>
    <w:rsid w:val="00B31A98"/>
    <w:rsid w:val="00B335FC"/>
    <w:rsid w:val="00B35E43"/>
    <w:rsid w:val="00B365A3"/>
    <w:rsid w:val="00B37F38"/>
    <w:rsid w:val="00B4122C"/>
    <w:rsid w:val="00B41B78"/>
    <w:rsid w:val="00B44232"/>
    <w:rsid w:val="00B44727"/>
    <w:rsid w:val="00B45F9C"/>
    <w:rsid w:val="00B460A8"/>
    <w:rsid w:val="00B46C16"/>
    <w:rsid w:val="00B5041E"/>
    <w:rsid w:val="00B51711"/>
    <w:rsid w:val="00B51BAE"/>
    <w:rsid w:val="00B51CEC"/>
    <w:rsid w:val="00B5271B"/>
    <w:rsid w:val="00B62C89"/>
    <w:rsid w:val="00B6346B"/>
    <w:rsid w:val="00B66505"/>
    <w:rsid w:val="00B721CC"/>
    <w:rsid w:val="00B7221B"/>
    <w:rsid w:val="00B75B99"/>
    <w:rsid w:val="00B75C4D"/>
    <w:rsid w:val="00B76FE7"/>
    <w:rsid w:val="00B77218"/>
    <w:rsid w:val="00B80B51"/>
    <w:rsid w:val="00B81858"/>
    <w:rsid w:val="00B8355D"/>
    <w:rsid w:val="00B83F41"/>
    <w:rsid w:val="00B84809"/>
    <w:rsid w:val="00B85278"/>
    <w:rsid w:val="00B86F51"/>
    <w:rsid w:val="00B8747B"/>
    <w:rsid w:val="00B90734"/>
    <w:rsid w:val="00B907FC"/>
    <w:rsid w:val="00B928BE"/>
    <w:rsid w:val="00B92D9A"/>
    <w:rsid w:val="00B94E4E"/>
    <w:rsid w:val="00B9686C"/>
    <w:rsid w:val="00BA2D9F"/>
    <w:rsid w:val="00BA3EA1"/>
    <w:rsid w:val="00BA4807"/>
    <w:rsid w:val="00BB1674"/>
    <w:rsid w:val="00BB200D"/>
    <w:rsid w:val="00BB3442"/>
    <w:rsid w:val="00BB732A"/>
    <w:rsid w:val="00BC1D24"/>
    <w:rsid w:val="00BC5A93"/>
    <w:rsid w:val="00BC7687"/>
    <w:rsid w:val="00BD0FB1"/>
    <w:rsid w:val="00BD1375"/>
    <w:rsid w:val="00BD3700"/>
    <w:rsid w:val="00BD6B6F"/>
    <w:rsid w:val="00BD7E65"/>
    <w:rsid w:val="00BE111D"/>
    <w:rsid w:val="00BE2CCC"/>
    <w:rsid w:val="00BE491F"/>
    <w:rsid w:val="00BE58C6"/>
    <w:rsid w:val="00BE72D4"/>
    <w:rsid w:val="00BE774E"/>
    <w:rsid w:val="00C003FE"/>
    <w:rsid w:val="00C01C13"/>
    <w:rsid w:val="00C03095"/>
    <w:rsid w:val="00C0386E"/>
    <w:rsid w:val="00C043B6"/>
    <w:rsid w:val="00C0632A"/>
    <w:rsid w:val="00C07FF8"/>
    <w:rsid w:val="00C103E8"/>
    <w:rsid w:val="00C11B81"/>
    <w:rsid w:val="00C167B1"/>
    <w:rsid w:val="00C168A4"/>
    <w:rsid w:val="00C260A0"/>
    <w:rsid w:val="00C328FD"/>
    <w:rsid w:val="00C33455"/>
    <w:rsid w:val="00C338AB"/>
    <w:rsid w:val="00C35AC7"/>
    <w:rsid w:val="00C37403"/>
    <w:rsid w:val="00C42CE0"/>
    <w:rsid w:val="00C42FC9"/>
    <w:rsid w:val="00C43F8E"/>
    <w:rsid w:val="00C46D38"/>
    <w:rsid w:val="00C50630"/>
    <w:rsid w:val="00C52035"/>
    <w:rsid w:val="00C5769A"/>
    <w:rsid w:val="00C576A7"/>
    <w:rsid w:val="00C629B6"/>
    <w:rsid w:val="00C64016"/>
    <w:rsid w:val="00C650C0"/>
    <w:rsid w:val="00C679BC"/>
    <w:rsid w:val="00C71B78"/>
    <w:rsid w:val="00C769DA"/>
    <w:rsid w:val="00C76B09"/>
    <w:rsid w:val="00C84C0F"/>
    <w:rsid w:val="00C85276"/>
    <w:rsid w:val="00C86885"/>
    <w:rsid w:val="00C90473"/>
    <w:rsid w:val="00C912CC"/>
    <w:rsid w:val="00C9426D"/>
    <w:rsid w:val="00C97C25"/>
    <w:rsid w:val="00CA2791"/>
    <w:rsid w:val="00CA3F40"/>
    <w:rsid w:val="00CB015A"/>
    <w:rsid w:val="00CB0E1B"/>
    <w:rsid w:val="00CB25BB"/>
    <w:rsid w:val="00CB2D5E"/>
    <w:rsid w:val="00CC0AAC"/>
    <w:rsid w:val="00CC433E"/>
    <w:rsid w:val="00CC4A17"/>
    <w:rsid w:val="00CC7B80"/>
    <w:rsid w:val="00CD005A"/>
    <w:rsid w:val="00CD4495"/>
    <w:rsid w:val="00CD455A"/>
    <w:rsid w:val="00CD56D6"/>
    <w:rsid w:val="00CD66DA"/>
    <w:rsid w:val="00CE32FA"/>
    <w:rsid w:val="00CE3778"/>
    <w:rsid w:val="00CE3801"/>
    <w:rsid w:val="00CF0D1D"/>
    <w:rsid w:val="00CF1586"/>
    <w:rsid w:val="00CF3309"/>
    <w:rsid w:val="00CF3948"/>
    <w:rsid w:val="00CF3AE6"/>
    <w:rsid w:val="00CF3EED"/>
    <w:rsid w:val="00CF637F"/>
    <w:rsid w:val="00CF6AFC"/>
    <w:rsid w:val="00CF6F32"/>
    <w:rsid w:val="00D004EF"/>
    <w:rsid w:val="00D01DEE"/>
    <w:rsid w:val="00D04673"/>
    <w:rsid w:val="00D04715"/>
    <w:rsid w:val="00D106C1"/>
    <w:rsid w:val="00D10B00"/>
    <w:rsid w:val="00D12361"/>
    <w:rsid w:val="00D13DA4"/>
    <w:rsid w:val="00D16B45"/>
    <w:rsid w:val="00D17187"/>
    <w:rsid w:val="00D23E5C"/>
    <w:rsid w:val="00D270BF"/>
    <w:rsid w:val="00D27A23"/>
    <w:rsid w:val="00D30D3F"/>
    <w:rsid w:val="00D32BB1"/>
    <w:rsid w:val="00D33E68"/>
    <w:rsid w:val="00D34888"/>
    <w:rsid w:val="00D41ECE"/>
    <w:rsid w:val="00D50705"/>
    <w:rsid w:val="00D50C6F"/>
    <w:rsid w:val="00D50D1D"/>
    <w:rsid w:val="00D51611"/>
    <w:rsid w:val="00D52076"/>
    <w:rsid w:val="00D52C52"/>
    <w:rsid w:val="00D52F91"/>
    <w:rsid w:val="00D545DB"/>
    <w:rsid w:val="00D5778B"/>
    <w:rsid w:val="00D57B70"/>
    <w:rsid w:val="00D57CD2"/>
    <w:rsid w:val="00D604FD"/>
    <w:rsid w:val="00D60F28"/>
    <w:rsid w:val="00D619B1"/>
    <w:rsid w:val="00D62490"/>
    <w:rsid w:val="00D66A74"/>
    <w:rsid w:val="00D66C40"/>
    <w:rsid w:val="00D70822"/>
    <w:rsid w:val="00D714D8"/>
    <w:rsid w:val="00D72C84"/>
    <w:rsid w:val="00D72EF2"/>
    <w:rsid w:val="00D762BF"/>
    <w:rsid w:val="00D8121F"/>
    <w:rsid w:val="00D81A5A"/>
    <w:rsid w:val="00D831BD"/>
    <w:rsid w:val="00D83730"/>
    <w:rsid w:val="00D84AF3"/>
    <w:rsid w:val="00D86DC3"/>
    <w:rsid w:val="00D93968"/>
    <w:rsid w:val="00D93BAD"/>
    <w:rsid w:val="00D94483"/>
    <w:rsid w:val="00D96F0F"/>
    <w:rsid w:val="00D97031"/>
    <w:rsid w:val="00D970B7"/>
    <w:rsid w:val="00DA146A"/>
    <w:rsid w:val="00DA1B39"/>
    <w:rsid w:val="00DA25ED"/>
    <w:rsid w:val="00DA41C3"/>
    <w:rsid w:val="00DA5162"/>
    <w:rsid w:val="00DA74A9"/>
    <w:rsid w:val="00DA7F87"/>
    <w:rsid w:val="00DB049C"/>
    <w:rsid w:val="00DB0BB4"/>
    <w:rsid w:val="00DB1834"/>
    <w:rsid w:val="00DB2869"/>
    <w:rsid w:val="00DB344F"/>
    <w:rsid w:val="00DB525E"/>
    <w:rsid w:val="00DB5413"/>
    <w:rsid w:val="00DB5F21"/>
    <w:rsid w:val="00DC47B5"/>
    <w:rsid w:val="00DC5157"/>
    <w:rsid w:val="00DD1518"/>
    <w:rsid w:val="00DE1FEF"/>
    <w:rsid w:val="00DE3827"/>
    <w:rsid w:val="00DE4383"/>
    <w:rsid w:val="00DE5F52"/>
    <w:rsid w:val="00DF00D9"/>
    <w:rsid w:val="00DF05E0"/>
    <w:rsid w:val="00DF05F3"/>
    <w:rsid w:val="00DF08E8"/>
    <w:rsid w:val="00DF242B"/>
    <w:rsid w:val="00DF309F"/>
    <w:rsid w:val="00DF32DF"/>
    <w:rsid w:val="00DF421F"/>
    <w:rsid w:val="00DF70F9"/>
    <w:rsid w:val="00E004B2"/>
    <w:rsid w:val="00E00766"/>
    <w:rsid w:val="00E020D2"/>
    <w:rsid w:val="00E1227B"/>
    <w:rsid w:val="00E13425"/>
    <w:rsid w:val="00E1390A"/>
    <w:rsid w:val="00E13FF4"/>
    <w:rsid w:val="00E1703E"/>
    <w:rsid w:val="00E240BB"/>
    <w:rsid w:val="00E30960"/>
    <w:rsid w:val="00E31AAE"/>
    <w:rsid w:val="00E31E37"/>
    <w:rsid w:val="00E35759"/>
    <w:rsid w:val="00E40FD6"/>
    <w:rsid w:val="00E412DE"/>
    <w:rsid w:val="00E42B37"/>
    <w:rsid w:val="00E440F9"/>
    <w:rsid w:val="00E4551B"/>
    <w:rsid w:val="00E5324D"/>
    <w:rsid w:val="00E55F94"/>
    <w:rsid w:val="00E576EA"/>
    <w:rsid w:val="00E6125C"/>
    <w:rsid w:val="00E612D2"/>
    <w:rsid w:val="00E61B8A"/>
    <w:rsid w:val="00E62B5D"/>
    <w:rsid w:val="00E65EB3"/>
    <w:rsid w:val="00E67E46"/>
    <w:rsid w:val="00E71ECE"/>
    <w:rsid w:val="00E71EF6"/>
    <w:rsid w:val="00E727AB"/>
    <w:rsid w:val="00E74FBC"/>
    <w:rsid w:val="00E86229"/>
    <w:rsid w:val="00E9228C"/>
    <w:rsid w:val="00E96001"/>
    <w:rsid w:val="00E963C5"/>
    <w:rsid w:val="00E963F0"/>
    <w:rsid w:val="00E96CC5"/>
    <w:rsid w:val="00EA2F10"/>
    <w:rsid w:val="00EA672B"/>
    <w:rsid w:val="00EA67D1"/>
    <w:rsid w:val="00EA7ECF"/>
    <w:rsid w:val="00EB1D79"/>
    <w:rsid w:val="00EB3433"/>
    <w:rsid w:val="00EB500F"/>
    <w:rsid w:val="00EB7C2F"/>
    <w:rsid w:val="00EC08FA"/>
    <w:rsid w:val="00EC1637"/>
    <w:rsid w:val="00EC291C"/>
    <w:rsid w:val="00EC36E5"/>
    <w:rsid w:val="00EC3C06"/>
    <w:rsid w:val="00EC3D4C"/>
    <w:rsid w:val="00EC4163"/>
    <w:rsid w:val="00EC5012"/>
    <w:rsid w:val="00ED0D06"/>
    <w:rsid w:val="00ED5218"/>
    <w:rsid w:val="00ED618B"/>
    <w:rsid w:val="00ED73FB"/>
    <w:rsid w:val="00EE50E1"/>
    <w:rsid w:val="00EE552E"/>
    <w:rsid w:val="00EE6AF1"/>
    <w:rsid w:val="00EE6E1F"/>
    <w:rsid w:val="00EF0708"/>
    <w:rsid w:val="00EF0A1C"/>
    <w:rsid w:val="00EF11AC"/>
    <w:rsid w:val="00EF64B3"/>
    <w:rsid w:val="00F02469"/>
    <w:rsid w:val="00F02D16"/>
    <w:rsid w:val="00F03C16"/>
    <w:rsid w:val="00F07354"/>
    <w:rsid w:val="00F10505"/>
    <w:rsid w:val="00F106BC"/>
    <w:rsid w:val="00F12962"/>
    <w:rsid w:val="00F14D49"/>
    <w:rsid w:val="00F16CD2"/>
    <w:rsid w:val="00F20236"/>
    <w:rsid w:val="00F21BDB"/>
    <w:rsid w:val="00F2360F"/>
    <w:rsid w:val="00F25740"/>
    <w:rsid w:val="00F25F4C"/>
    <w:rsid w:val="00F26A5D"/>
    <w:rsid w:val="00F270CE"/>
    <w:rsid w:val="00F2776A"/>
    <w:rsid w:val="00F30AD6"/>
    <w:rsid w:val="00F313FD"/>
    <w:rsid w:val="00F377DD"/>
    <w:rsid w:val="00F37D18"/>
    <w:rsid w:val="00F41BB7"/>
    <w:rsid w:val="00F46E37"/>
    <w:rsid w:val="00F46ED3"/>
    <w:rsid w:val="00F53B91"/>
    <w:rsid w:val="00F54A24"/>
    <w:rsid w:val="00F5683D"/>
    <w:rsid w:val="00F57B69"/>
    <w:rsid w:val="00F61219"/>
    <w:rsid w:val="00F661FA"/>
    <w:rsid w:val="00F6707B"/>
    <w:rsid w:val="00F72CFC"/>
    <w:rsid w:val="00F73459"/>
    <w:rsid w:val="00F7553B"/>
    <w:rsid w:val="00F815C7"/>
    <w:rsid w:val="00F827DD"/>
    <w:rsid w:val="00F83235"/>
    <w:rsid w:val="00F84A0A"/>
    <w:rsid w:val="00F851E0"/>
    <w:rsid w:val="00F85C77"/>
    <w:rsid w:val="00F85E2F"/>
    <w:rsid w:val="00F8609E"/>
    <w:rsid w:val="00F92996"/>
    <w:rsid w:val="00F93B04"/>
    <w:rsid w:val="00F93CCA"/>
    <w:rsid w:val="00F956F5"/>
    <w:rsid w:val="00F96A0F"/>
    <w:rsid w:val="00FA5FE7"/>
    <w:rsid w:val="00FA7067"/>
    <w:rsid w:val="00FB0A79"/>
    <w:rsid w:val="00FB18F0"/>
    <w:rsid w:val="00FB2C8F"/>
    <w:rsid w:val="00FB7F3B"/>
    <w:rsid w:val="00FC3B2C"/>
    <w:rsid w:val="00FC61BB"/>
    <w:rsid w:val="00FC6533"/>
    <w:rsid w:val="00FC7508"/>
    <w:rsid w:val="00FC75FB"/>
    <w:rsid w:val="00FC7716"/>
    <w:rsid w:val="00FC7DF9"/>
    <w:rsid w:val="00FD2452"/>
    <w:rsid w:val="00FD448A"/>
    <w:rsid w:val="00FE2AE7"/>
    <w:rsid w:val="00FE2F12"/>
    <w:rsid w:val="00FE67DD"/>
    <w:rsid w:val="00FF3F3C"/>
    <w:rsid w:val="00FF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5AAE3"/>
  <w15:chartTrackingRefBased/>
  <w15:docId w15:val="{2787F044-8561-43CC-BFE9-69D795AF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13A"/>
    <w:pPr>
      <w:ind w:left="720"/>
      <w:contextualSpacing/>
    </w:pPr>
  </w:style>
  <w:style w:type="paragraph" w:styleId="Header">
    <w:name w:val="header"/>
    <w:basedOn w:val="Normal"/>
    <w:link w:val="HeaderChar"/>
    <w:uiPriority w:val="99"/>
    <w:unhideWhenUsed/>
    <w:rsid w:val="00AC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BA6"/>
  </w:style>
  <w:style w:type="paragraph" w:styleId="Footer">
    <w:name w:val="footer"/>
    <w:basedOn w:val="Normal"/>
    <w:link w:val="FooterChar"/>
    <w:uiPriority w:val="99"/>
    <w:unhideWhenUsed/>
    <w:rsid w:val="00AC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BA6"/>
  </w:style>
  <w:style w:type="character" w:styleId="CommentReference">
    <w:name w:val="annotation reference"/>
    <w:basedOn w:val="DefaultParagraphFont"/>
    <w:uiPriority w:val="99"/>
    <w:semiHidden/>
    <w:unhideWhenUsed/>
    <w:rsid w:val="00BE491F"/>
    <w:rPr>
      <w:sz w:val="16"/>
      <w:szCs w:val="16"/>
    </w:rPr>
  </w:style>
  <w:style w:type="paragraph" w:styleId="CommentText">
    <w:name w:val="annotation text"/>
    <w:basedOn w:val="Normal"/>
    <w:link w:val="CommentTextChar"/>
    <w:uiPriority w:val="99"/>
    <w:semiHidden/>
    <w:unhideWhenUsed/>
    <w:rsid w:val="00BE491F"/>
    <w:pPr>
      <w:spacing w:line="240" w:lineRule="auto"/>
    </w:pPr>
    <w:rPr>
      <w:sz w:val="20"/>
      <w:szCs w:val="20"/>
    </w:rPr>
  </w:style>
  <w:style w:type="character" w:customStyle="1" w:styleId="CommentTextChar">
    <w:name w:val="Comment Text Char"/>
    <w:basedOn w:val="DefaultParagraphFont"/>
    <w:link w:val="CommentText"/>
    <w:uiPriority w:val="99"/>
    <w:semiHidden/>
    <w:rsid w:val="00BE491F"/>
    <w:rPr>
      <w:sz w:val="20"/>
      <w:szCs w:val="20"/>
    </w:rPr>
  </w:style>
  <w:style w:type="paragraph" w:styleId="CommentSubject">
    <w:name w:val="annotation subject"/>
    <w:basedOn w:val="CommentText"/>
    <w:next w:val="CommentText"/>
    <w:link w:val="CommentSubjectChar"/>
    <w:uiPriority w:val="99"/>
    <w:semiHidden/>
    <w:unhideWhenUsed/>
    <w:rsid w:val="00BE491F"/>
    <w:rPr>
      <w:b/>
      <w:bCs/>
    </w:rPr>
  </w:style>
  <w:style w:type="character" w:customStyle="1" w:styleId="CommentSubjectChar">
    <w:name w:val="Comment Subject Char"/>
    <w:basedOn w:val="CommentTextChar"/>
    <w:link w:val="CommentSubject"/>
    <w:uiPriority w:val="99"/>
    <w:semiHidden/>
    <w:rsid w:val="00BE491F"/>
    <w:rPr>
      <w:b/>
      <w:bCs/>
      <w:sz w:val="20"/>
      <w:szCs w:val="20"/>
    </w:rPr>
  </w:style>
  <w:style w:type="paragraph" w:styleId="BalloonText">
    <w:name w:val="Balloon Text"/>
    <w:basedOn w:val="Normal"/>
    <w:link w:val="BalloonTextChar"/>
    <w:uiPriority w:val="99"/>
    <w:semiHidden/>
    <w:unhideWhenUsed/>
    <w:rsid w:val="00BE4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1F"/>
    <w:rPr>
      <w:rFonts w:ascii="Segoe UI" w:hAnsi="Segoe UI" w:cs="Segoe UI"/>
      <w:sz w:val="18"/>
      <w:szCs w:val="18"/>
    </w:rPr>
  </w:style>
  <w:style w:type="character" w:styleId="PlaceholderText">
    <w:name w:val="Placeholder Text"/>
    <w:basedOn w:val="DefaultParagraphFont"/>
    <w:uiPriority w:val="99"/>
    <w:semiHidden/>
    <w:rsid w:val="008354DC"/>
    <w:rPr>
      <w:color w:val="808080"/>
    </w:rPr>
  </w:style>
  <w:style w:type="paragraph" w:styleId="NormalWeb">
    <w:name w:val="Normal (Web)"/>
    <w:basedOn w:val="Normal"/>
    <w:uiPriority w:val="99"/>
    <w:unhideWhenUsed/>
    <w:rsid w:val="00305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226">
      <w:bodyDiv w:val="1"/>
      <w:marLeft w:val="0"/>
      <w:marRight w:val="0"/>
      <w:marTop w:val="0"/>
      <w:marBottom w:val="0"/>
      <w:divBdr>
        <w:top w:val="none" w:sz="0" w:space="0" w:color="auto"/>
        <w:left w:val="none" w:sz="0" w:space="0" w:color="auto"/>
        <w:bottom w:val="none" w:sz="0" w:space="0" w:color="auto"/>
        <w:right w:val="none" w:sz="0" w:space="0" w:color="auto"/>
      </w:divBdr>
    </w:div>
    <w:div w:id="285163851">
      <w:bodyDiv w:val="1"/>
      <w:marLeft w:val="0"/>
      <w:marRight w:val="0"/>
      <w:marTop w:val="0"/>
      <w:marBottom w:val="0"/>
      <w:divBdr>
        <w:top w:val="none" w:sz="0" w:space="0" w:color="auto"/>
        <w:left w:val="none" w:sz="0" w:space="0" w:color="auto"/>
        <w:bottom w:val="none" w:sz="0" w:space="0" w:color="auto"/>
        <w:right w:val="none" w:sz="0" w:space="0" w:color="auto"/>
      </w:divBdr>
    </w:div>
    <w:div w:id="596333017">
      <w:bodyDiv w:val="1"/>
      <w:marLeft w:val="0"/>
      <w:marRight w:val="0"/>
      <w:marTop w:val="0"/>
      <w:marBottom w:val="0"/>
      <w:divBdr>
        <w:top w:val="none" w:sz="0" w:space="0" w:color="auto"/>
        <w:left w:val="none" w:sz="0" w:space="0" w:color="auto"/>
        <w:bottom w:val="none" w:sz="0" w:space="0" w:color="auto"/>
        <w:right w:val="none" w:sz="0" w:space="0" w:color="auto"/>
      </w:divBdr>
    </w:div>
    <w:div w:id="739207569">
      <w:bodyDiv w:val="1"/>
      <w:marLeft w:val="0"/>
      <w:marRight w:val="0"/>
      <w:marTop w:val="0"/>
      <w:marBottom w:val="0"/>
      <w:divBdr>
        <w:top w:val="none" w:sz="0" w:space="0" w:color="auto"/>
        <w:left w:val="none" w:sz="0" w:space="0" w:color="auto"/>
        <w:bottom w:val="none" w:sz="0" w:space="0" w:color="auto"/>
        <w:right w:val="none" w:sz="0" w:space="0" w:color="auto"/>
      </w:divBdr>
      <w:divsChild>
        <w:div w:id="236788826">
          <w:marLeft w:val="0"/>
          <w:marRight w:val="0"/>
          <w:marTop w:val="0"/>
          <w:marBottom w:val="0"/>
          <w:divBdr>
            <w:top w:val="none" w:sz="0" w:space="0" w:color="auto"/>
            <w:left w:val="none" w:sz="0" w:space="0" w:color="auto"/>
            <w:bottom w:val="none" w:sz="0" w:space="0" w:color="auto"/>
            <w:right w:val="none" w:sz="0" w:space="0" w:color="auto"/>
          </w:divBdr>
          <w:divsChild>
            <w:div w:id="1710036146">
              <w:marLeft w:val="0"/>
              <w:marRight w:val="0"/>
              <w:marTop w:val="0"/>
              <w:marBottom w:val="0"/>
              <w:divBdr>
                <w:top w:val="none" w:sz="0" w:space="0" w:color="auto"/>
                <w:left w:val="none" w:sz="0" w:space="0" w:color="auto"/>
                <w:bottom w:val="single" w:sz="6" w:space="0" w:color="CCCCCC"/>
                <w:right w:val="none" w:sz="0" w:space="0" w:color="auto"/>
              </w:divBdr>
              <w:divsChild>
                <w:div w:id="80880161">
                  <w:marLeft w:val="0"/>
                  <w:marRight w:val="0"/>
                  <w:marTop w:val="0"/>
                  <w:marBottom w:val="0"/>
                  <w:divBdr>
                    <w:top w:val="none" w:sz="0" w:space="0" w:color="auto"/>
                    <w:left w:val="none" w:sz="0" w:space="0" w:color="auto"/>
                    <w:bottom w:val="none" w:sz="0" w:space="0" w:color="auto"/>
                    <w:right w:val="none" w:sz="0" w:space="0" w:color="auto"/>
                  </w:divBdr>
                  <w:divsChild>
                    <w:div w:id="19287777">
                      <w:marLeft w:val="0"/>
                      <w:marRight w:val="0"/>
                      <w:marTop w:val="0"/>
                      <w:marBottom w:val="0"/>
                      <w:divBdr>
                        <w:top w:val="none" w:sz="0" w:space="0" w:color="auto"/>
                        <w:left w:val="none" w:sz="0" w:space="0" w:color="auto"/>
                        <w:bottom w:val="none" w:sz="0" w:space="0" w:color="auto"/>
                        <w:right w:val="none" w:sz="0" w:space="0" w:color="auto"/>
                      </w:divBdr>
                    </w:div>
                    <w:div w:id="37976805">
                      <w:marLeft w:val="0"/>
                      <w:marRight w:val="0"/>
                      <w:marTop w:val="0"/>
                      <w:marBottom w:val="0"/>
                      <w:divBdr>
                        <w:top w:val="none" w:sz="0" w:space="0" w:color="auto"/>
                        <w:left w:val="none" w:sz="0" w:space="0" w:color="auto"/>
                        <w:bottom w:val="none" w:sz="0" w:space="0" w:color="auto"/>
                        <w:right w:val="none" w:sz="0" w:space="0" w:color="auto"/>
                      </w:divBdr>
                    </w:div>
                    <w:div w:id="66849854">
                      <w:marLeft w:val="0"/>
                      <w:marRight w:val="0"/>
                      <w:marTop w:val="0"/>
                      <w:marBottom w:val="0"/>
                      <w:divBdr>
                        <w:top w:val="none" w:sz="0" w:space="0" w:color="auto"/>
                        <w:left w:val="none" w:sz="0" w:space="0" w:color="auto"/>
                        <w:bottom w:val="none" w:sz="0" w:space="0" w:color="auto"/>
                        <w:right w:val="none" w:sz="0" w:space="0" w:color="auto"/>
                      </w:divBdr>
                    </w:div>
                    <w:div w:id="87846578">
                      <w:marLeft w:val="0"/>
                      <w:marRight w:val="0"/>
                      <w:marTop w:val="0"/>
                      <w:marBottom w:val="0"/>
                      <w:divBdr>
                        <w:top w:val="none" w:sz="0" w:space="0" w:color="auto"/>
                        <w:left w:val="none" w:sz="0" w:space="0" w:color="auto"/>
                        <w:bottom w:val="none" w:sz="0" w:space="0" w:color="auto"/>
                        <w:right w:val="none" w:sz="0" w:space="0" w:color="auto"/>
                      </w:divBdr>
                    </w:div>
                    <w:div w:id="155541410">
                      <w:marLeft w:val="0"/>
                      <w:marRight w:val="0"/>
                      <w:marTop w:val="0"/>
                      <w:marBottom w:val="0"/>
                      <w:divBdr>
                        <w:top w:val="none" w:sz="0" w:space="0" w:color="auto"/>
                        <w:left w:val="none" w:sz="0" w:space="0" w:color="auto"/>
                        <w:bottom w:val="none" w:sz="0" w:space="0" w:color="auto"/>
                        <w:right w:val="none" w:sz="0" w:space="0" w:color="auto"/>
                      </w:divBdr>
                    </w:div>
                    <w:div w:id="163861926">
                      <w:marLeft w:val="0"/>
                      <w:marRight w:val="0"/>
                      <w:marTop w:val="0"/>
                      <w:marBottom w:val="0"/>
                      <w:divBdr>
                        <w:top w:val="none" w:sz="0" w:space="0" w:color="auto"/>
                        <w:left w:val="none" w:sz="0" w:space="0" w:color="auto"/>
                        <w:bottom w:val="none" w:sz="0" w:space="0" w:color="auto"/>
                        <w:right w:val="none" w:sz="0" w:space="0" w:color="auto"/>
                      </w:divBdr>
                    </w:div>
                    <w:div w:id="201213238">
                      <w:marLeft w:val="0"/>
                      <w:marRight w:val="0"/>
                      <w:marTop w:val="0"/>
                      <w:marBottom w:val="0"/>
                      <w:divBdr>
                        <w:top w:val="none" w:sz="0" w:space="0" w:color="auto"/>
                        <w:left w:val="none" w:sz="0" w:space="0" w:color="auto"/>
                        <w:bottom w:val="none" w:sz="0" w:space="0" w:color="auto"/>
                        <w:right w:val="none" w:sz="0" w:space="0" w:color="auto"/>
                      </w:divBdr>
                    </w:div>
                    <w:div w:id="265700330">
                      <w:marLeft w:val="0"/>
                      <w:marRight w:val="0"/>
                      <w:marTop w:val="0"/>
                      <w:marBottom w:val="0"/>
                      <w:divBdr>
                        <w:top w:val="none" w:sz="0" w:space="0" w:color="auto"/>
                        <w:left w:val="none" w:sz="0" w:space="0" w:color="auto"/>
                        <w:bottom w:val="none" w:sz="0" w:space="0" w:color="auto"/>
                        <w:right w:val="none" w:sz="0" w:space="0" w:color="auto"/>
                      </w:divBdr>
                    </w:div>
                    <w:div w:id="310646974">
                      <w:marLeft w:val="0"/>
                      <w:marRight w:val="0"/>
                      <w:marTop w:val="0"/>
                      <w:marBottom w:val="0"/>
                      <w:divBdr>
                        <w:top w:val="none" w:sz="0" w:space="0" w:color="auto"/>
                        <w:left w:val="none" w:sz="0" w:space="0" w:color="auto"/>
                        <w:bottom w:val="none" w:sz="0" w:space="0" w:color="auto"/>
                        <w:right w:val="none" w:sz="0" w:space="0" w:color="auto"/>
                      </w:divBdr>
                    </w:div>
                    <w:div w:id="324405916">
                      <w:marLeft w:val="0"/>
                      <w:marRight w:val="0"/>
                      <w:marTop w:val="0"/>
                      <w:marBottom w:val="0"/>
                      <w:divBdr>
                        <w:top w:val="none" w:sz="0" w:space="0" w:color="auto"/>
                        <w:left w:val="none" w:sz="0" w:space="0" w:color="auto"/>
                        <w:bottom w:val="none" w:sz="0" w:space="0" w:color="auto"/>
                        <w:right w:val="none" w:sz="0" w:space="0" w:color="auto"/>
                      </w:divBdr>
                    </w:div>
                    <w:div w:id="360059268">
                      <w:marLeft w:val="0"/>
                      <w:marRight w:val="0"/>
                      <w:marTop w:val="0"/>
                      <w:marBottom w:val="0"/>
                      <w:divBdr>
                        <w:top w:val="none" w:sz="0" w:space="0" w:color="auto"/>
                        <w:left w:val="none" w:sz="0" w:space="0" w:color="auto"/>
                        <w:bottom w:val="none" w:sz="0" w:space="0" w:color="auto"/>
                        <w:right w:val="none" w:sz="0" w:space="0" w:color="auto"/>
                      </w:divBdr>
                    </w:div>
                    <w:div w:id="389228321">
                      <w:marLeft w:val="0"/>
                      <w:marRight w:val="0"/>
                      <w:marTop w:val="0"/>
                      <w:marBottom w:val="0"/>
                      <w:divBdr>
                        <w:top w:val="none" w:sz="0" w:space="0" w:color="auto"/>
                        <w:left w:val="none" w:sz="0" w:space="0" w:color="auto"/>
                        <w:bottom w:val="none" w:sz="0" w:space="0" w:color="auto"/>
                        <w:right w:val="none" w:sz="0" w:space="0" w:color="auto"/>
                      </w:divBdr>
                    </w:div>
                    <w:div w:id="509217569">
                      <w:marLeft w:val="0"/>
                      <w:marRight w:val="0"/>
                      <w:marTop w:val="0"/>
                      <w:marBottom w:val="0"/>
                      <w:divBdr>
                        <w:top w:val="none" w:sz="0" w:space="0" w:color="auto"/>
                        <w:left w:val="none" w:sz="0" w:space="0" w:color="auto"/>
                        <w:bottom w:val="none" w:sz="0" w:space="0" w:color="auto"/>
                        <w:right w:val="none" w:sz="0" w:space="0" w:color="auto"/>
                      </w:divBdr>
                    </w:div>
                    <w:div w:id="666400176">
                      <w:marLeft w:val="0"/>
                      <w:marRight w:val="0"/>
                      <w:marTop w:val="0"/>
                      <w:marBottom w:val="0"/>
                      <w:divBdr>
                        <w:top w:val="none" w:sz="0" w:space="0" w:color="auto"/>
                        <w:left w:val="none" w:sz="0" w:space="0" w:color="auto"/>
                        <w:bottom w:val="none" w:sz="0" w:space="0" w:color="auto"/>
                        <w:right w:val="none" w:sz="0" w:space="0" w:color="auto"/>
                      </w:divBdr>
                    </w:div>
                    <w:div w:id="680939108">
                      <w:marLeft w:val="0"/>
                      <w:marRight w:val="0"/>
                      <w:marTop w:val="0"/>
                      <w:marBottom w:val="0"/>
                      <w:divBdr>
                        <w:top w:val="none" w:sz="0" w:space="0" w:color="auto"/>
                        <w:left w:val="none" w:sz="0" w:space="0" w:color="auto"/>
                        <w:bottom w:val="none" w:sz="0" w:space="0" w:color="auto"/>
                        <w:right w:val="none" w:sz="0" w:space="0" w:color="auto"/>
                      </w:divBdr>
                    </w:div>
                    <w:div w:id="708411191">
                      <w:marLeft w:val="0"/>
                      <w:marRight w:val="0"/>
                      <w:marTop w:val="0"/>
                      <w:marBottom w:val="0"/>
                      <w:divBdr>
                        <w:top w:val="none" w:sz="0" w:space="0" w:color="auto"/>
                        <w:left w:val="none" w:sz="0" w:space="0" w:color="auto"/>
                        <w:bottom w:val="none" w:sz="0" w:space="0" w:color="auto"/>
                        <w:right w:val="none" w:sz="0" w:space="0" w:color="auto"/>
                      </w:divBdr>
                    </w:div>
                    <w:div w:id="761413961">
                      <w:marLeft w:val="0"/>
                      <w:marRight w:val="0"/>
                      <w:marTop w:val="0"/>
                      <w:marBottom w:val="0"/>
                      <w:divBdr>
                        <w:top w:val="none" w:sz="0" w:space="0" w:color="auto"/>
                        <w:left w:val="none" w:sz="0" w:space="0" w:color="auto"/>
                        <w:bottom w:val="none" w:sz="0" w:space="0" w:color="auto"/>
                        <w:right w:val="none" w:sz="0" w:space="0" w:color="auto"/>
                      </w:divBdr>
                    </w:div>
                    <w:div w:id="840395467">
                      <w:marLeft w:val="0"/>
                      <w:marRight w:val="0"/>
                      <w:marTop w:val="0"/>
                      <w:marBottom w:val="0"/>
                      <w:divBdr>
                        <w:top w:val="none" w:sz="0" w:space="0" w:color="auto"/>
                        <w:left w:val="none" w:sz="0" w:space="0" w:color="auto"/>
                        <w:bottom w:val="none" w:sz="0" w:space="0" w:color="auto"/>
                        <w:right w:val="none" w:sz="0" w:space="0" w:color="auto"/>
                      </w:divBdr>
                    </w:div>
                    <w:div w:id="889879824">
                      <w:marLeft w:val="0"/>
                      <w:marRight w:val="0"/>
                      <w:marTop w:val="0"/>
                      <w:marBottom w:val="0"/>
                      <w:divBdr>
                        <w:top w:val="none" w:sz="0" w:space="0" w:color="auto"/>
                        <w:left w:val="none" w:sz="0" w:space="0" w:color="auto"/>
                        <w:bottom w:val="none" w:sz="0" w:space="0" w:color="auto"/>
                        <w:right w:val="none" w:sz="0" w:space="0" w:color="auto"/>
                      </w:divBdr>
                    </w:div>
                    <w:div w:id="954826616">
                      <w:marLeft w:val="0"/>
                      <w:marRight w:val="0"/>
                      <w:marTop w:val="0"/>
                      <w:marBottom w:val="0"/>
                      <w:divBdr>
                        <w:top w:val="none" w:sz="0" w:space="0" w:color="auto"/>
                        <w:left w:val="none" w:sz="0" w:space="0" w:color="auto"/>
                        <w:bottom w:val="none" w:sz="0" w:space="0" w:color="auto"/>
                        <w:right w:val="none" w:sz="0" w:space="0" w:color="auto"/>
                      </w:divBdr>
                    </w:div>
                    <w:div w:id="1087507003">
                      <w:marLeft w:val="0"/>
                      <w:marRight w:val="0"/>
                      <w:marTop w:val="0"/>
                      <w:marBottom w:val="0"/>
                      <w:divBdr>
                        <w:top w:val="none" w:sz="0" w:space="0" w:color="auto"/>
                        <w:left w:val="none" w:sz="0" w:space="0" w:color="auto"/>
                        <w:bottom w:val="none" w:sz="0" w:space="0" w:color="auto"/>
                        <w:right w:val="none" w:sz="0" w:space="0" w:color="auto"/>
                      </w:divBdr>
                    </w:div>
                    <w:div w:id="1126122836">
                      <w:marLeft w:val="0"/>
                      <w:marRight w:val="0"/>
                      <w:marTop w:val="0"/>
                      <w:marBottom w:val="0"/>
                      <w:divBdr>
                        <w:top w:val="none" w:sz="0" w:space="0" w:color="auto"/>
                        <w:left w:val="none" w:sz="0" w:space="0" w:color="auto"/>
                        <w:bottom w:val="none" w:sz="0" w:space="0" w:color="auto"/>
                        <w:right w:val="none" w:sz="0" w:space="0" w:color="auto"/>
                      </w:divBdr>
                    </w:div>
                    <w:div w:id="1157379117">
                      <w:marLeft w:val="0"/>
                      <w:marRight w:val="0"/>
                      <w:marTop w:val="0"/>
                      <w:marBottom w:val="0"/>
                      <w:divBdr>
                        <w:top w:val="none" w:sz="0" w:space="0" w:color="auto"/>
                        <w:left w:val="none" w:sz="0" w:space="0" w:color="auto"/>
                        <w:bottom w:val="none" w:sz="0" w:space="0" w:color="auto"/>
                        <w:right w:val="none" w:sz="0" w:space="0" w:color="auto"/>
                      </w:divBdr>
                    </w:div>
                    <w:div w:id="1171070406">
                      <w:marLeft w:val="0"/>
                      <w:marRight w:val="0"/>
                      <w:marTop w:val="0"/>
                      <w:marBottom w:val="0"/>
                      <w:divBdr>
                        <w:top w:val="none" w:sz="0" w:space="0" w:color="auto"/>
                        <w:left w:val="none" w:sz="0" w:space="0" w:color="auto"/>
                        <w:bottom w:val="none" w:sz="0" w:space="0" w:color="auto"/>
                        <w:right w:val="none" w:sz="0" w:space="0" w:color="auto"/>
                      </w:divBdr>
                    </w:div>
                    <w:div w:id="1177115830">
                      <w:marLeft w:val="0"/>
                      <w:marRight w:val="0"/>
                      <w:marTop w:val="0"/>
                      <w:marBottom w:val="0"/>
                      <w:divBdr>
                        <w:top w:val="none" w:sz="0" w:space="0" w:color="auto"/>
                        <w:left w:val="none" w:sz="0" w:space="0" w:color="auto"/>
                        <w:bottom w:val="none" w:sz="0" w:space="0" w:color="auto"/>
                        <w:right w:val="none" w:sz="0" w:space="0" w:color="auto"/>
                      </w:divBdr>
                    </w:div>
                    <w:div w:id="1181820499">
                      <w:marLeft w:val="0"/>
                      <w:marRight w:val="0"/>
                      <w:marTop w:val="0"/>
                      <w:marBottom w:val="0"/>
                      <w:divBdr>
                        <w:top w:val="none" w:sz="0" w:space="0" w:color="auto"/>
                        <w:left w:val="none" w:sz="0" w:space="0" w:color="auto"/>
                        <w:bottom w:val="none" w:sz="0" w:space="0" w:color="auto"/>
                        <w:right w:val="none" w:sz="0" w:space="0" w:color="auto"/>
                      </w:divBdr>
                    </w:div>
                    <w:div w:id="1205406014">
                      <w:marLeft w:val="0"/>
                      <w:marRight w:val="0"/>
                      <w:marTop w:val="0"/>
                      <w:marBottom w:val="0"/>
                      <w:divBdr>
                        <w:top w:val="none" w:sz="0" w:space="0" w:color="auto"/>
                        <w:left w:val="none" w:sz="0" w:space="0" w:color="auto"/>
                        <w:bottom w:val="none" w:sz="0" w:space="0" w:color="auto"/>
                        <w:right w:val="none" w:sz="0" w:space="0" w:color="auto"/>
                      </w:divBdr>
                    </w:div>
                    <w:div w:id="1445421821">
                      <w:marLeft w:val="0"/>
                      <w:marRight w:val="0"/>
                      <w:marTop w:val="0"/>
                      <w:marBottom w:val="0"/>
                      <w:divBdr>
                        <w:top w:val="none" w:sz="0" w:space="0" w:color="auto"/>
                        <w:left w:val="none" w:sz="0" w:space="0" w:color="auto"/>
                        <w:bottom w:val="none" w:sz="0" w:space="0" w:color="auto"/>
                        <w:right w:val="none" w:sz="0" w:space="0" w:color="auto"/>
                      </w:divBdr>
                    </w:div>
                    <w:div w:id="1481733704">
                      <w:marLeft w:val="0"/>
                      <w:marRight w:val="0"/>
                      <w:marTop w:val="0"/>
                      <w:marBottom w:val="0"/>
                      <w:divBdr>
                        <w:top w:val="none" w:sz="0" w:space="0" w:color="auto"/>
                        <w:left w:val="none" w:sz="0" w:space="0" w:color="auto"/>
                        <w:bottom w:val="none" w:sz="0" w:space="0" w:color="auto"/>
                        <w:right w:val="none" w:sz="0" w:space="0" w:color="auto"/>
                      </w:divBdr>
                    </w:div>
                    <w:div w:id="1579707736">
                      <w:marLeft w:val="0"/>
                      <w:marRight w:val="0"/>
                      <w:marTop w:val="0"/>
                      <w:marBottom w:val="0"/>
                      <w:divBdr>
                        <w:top w:val="none" w:sz="0" w:space="0" w:color="auto"/>
                        <w:left w:val="none" w:sz="0" w:space="0" w:color="auto"/>
                        <w:bottom w:val="none" w:sz="0" w:space="0" w:color="auto"/>
                        <w:right w:val="none" w:sz="0" w:space="0" w:color="auto"/>
                      </w:divBdr>
                    </w:div>
                    <w:div w:id="1588153079">
                      <w:marLeft w:val="0"/>
                      <w:marRight w:val="0"/>
                      <w:marTop w:val="0"/>
                      <w:marBottom w:val="0"/>
                      <w:divBdr>
                        <w:top w:val="none" w:sz="0" w:space="0" w:color="auto"/>
                        <w:left w:val="none" w:sz="0" w:space="0" w:color="auto"/>
                        <w:bottom w:val="none" w:sz="0" w:space="0" w:color="auto"/>
                        <w:right w:val="none" w:sz="0" w:space="0" w:color="auto"/>
                      </w:divBdr>
                    </w:div>
                    <w:div w:id="1610816403">
                      <w:marLeft w:val="0"/>
                      <w:marRight w:val="0"/>
                      <w:marTop w:val="0"/>
                      <w:marBottom w:val="0"/>
                      <w:divBdr>
                        <w:top w:val="none" w:sz="0" w:space="0" w:color="auto"/>
                        <w:left w:val="none" w:sz="0" w:space="0" w:color="auto"/>
                        <w:bottom w:val="none" w:sz="0" w:space="0" w:color="auto"/>
                        <w:right w:val="none" w:sz="0" w:space="0" w:color="auto"/>
                      </w:divBdr>
                    </w:div>
                    <w:div w:id="1725835959">
                      <w:marLeft w:val="0"/>
                      <w:marRight w:val="0"/>
                      <w:marTop w:val="0"/>
                      <w:marBottom w:val="0"/>
                      <w:divBdr>
                        <w:top w:val="none" w:sz="0" w:space="0" w:color="auto"/>
                        <w:left w:val="none" w:sz="0" w:space="0" w:color="auto"/>
                        <w:bottom w:val="none" w:sz="0" w:space="0" w:color="auto"/>
                        <w:right w:val="none" w:sz="0" w:space="0" w:color="auto"/>
                      </w:divBdr>
                    </w:div>
                    <w:div w:id="1912931475">
                      <w:marLeft w:val="0"/>
                      <w:marRight w:val="0"/>
                      <w:marTop w:val="0"/>
                      <w:marBottom w:val="0"/>
                      <w:divBdr>
                        <w:top w:val="none" w:sz="0" w:space="0" w:color="auto"/>
                        <w:left w:val="none" w:sz="0" w:space="0" w:color="auto"/>
                        <w:bottom w:val="none" w:sz="0" w:space="0" w:color="auto"/>
                        <w:right w:val="none" w:sz="0" w:space="0" w:color="auto"/>
                      </w:divBdr>
                    </w:div>
                    <w:div w:id="1955823296">
                      <w:marLeft w:val="0"/>
                      <w:marRight w:val="0"/>
                      <w:marTop w:val="0"/>
                      <w:marBottom w:val="0"/>
                      <w:divBdr>
                        <w:top w:val="none" w:sz="0" w:space="0" w:color="auto"/>
                        <w:left w:val="none" w:sz="0" w:space="0" w:color="auto"/>
                        <w:bottom w:val="none" w:sz="0" w:space="0" w:color="auto"/>
                        <w:right w:val="none" w:sz="0" w:space="0" w:color="auto"/>
                      </w:divBdr>
                    </w:div>
                    <w:div w:id="2034529879">
                      <w:marLeft w:val="0"/>
                      <w:marRight w:val="0"/>
                      <w:marTop w:val="0"/>
                      <w:marBottom w:val="0"/>
                      <w:divBdr>
                        <w:top w:val="none" w:sz="0" w:space="0" w:color="auto"/>
                        <w:left w:val="none" w:sz="0" w:space="0" w:color="auto"/>
                        <w:bottom w:val="none" w:sz="0" w:space="0" w:color="auto"/>
                        <w:right w:val="none" w:sz="0" w:space="0" w:color="auto"/>
                      </w:divBdr>
                    </w:div>
                    <w:div w:id="2057582385">
                      <w:marLeft w:val="0"/>
                      <w:marRight w:val="0"/>
                      <w:marTop w:val="0"/>
                      <w:marBottom w:val="0"/>
                      <w:divBdr>
                        <w:top w:val="none" w:sz="0" w:space="0" w:color="auto"/>
                        <w:left w:val="none" w:sz="0" w:space="0" w:color="auto"/>
                        <w:bottom w:val="none" w:sz="0" w:space="0" w:color="auto"/>
                        <w:right w:val="none" w:sz="0" w:space="0" w:color="auto"/>
                      </w:divBdr>
                    </w:div>
                    <w:div w:id="2098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943">
      <w:bodyDiv w:val="1"/>
      <w:marLeft w:val="0"/>
      <w:marRight w:val="0"/>
      <w:marTop w:val="0"/>
      <w:marBottom w:val="0"/>
      <w:divBdr>
        <w:top w:val="none" w:sz="0" w:space="0" w:color="auto"/>
        <w:left w:val="none" w:sz="0" w:space="0" w:color="auto"/>
        <w:bottom w:val="none" w:sz="0" w:space="0" w:color="auto"/>
        <w:right w:val="none" w:sz="0" w:space="0" w:color="auto"/>
      </w:divBdr>
    </w:div>
    <w:div w:id="802191636">
      <w:bodyDiv w:val="1"/>
      <w:marLeft w:val="0"/>
      <w:marRight w:val="0"/>
      <w:marTop w:val="0"/>
      <w:marBottom w:val="0"/>
      <w:divBdr>
        <w:top w:val="none" w:sz="0" w:space="0" w:color="auto"/>
        <w:left w:val="none" w:sz="0" w:space="0" w:color="auto"/>
        <w:bottom w:val="none" w:sz="0" w:space="0" w:color="auto"/>
        <w:right w:val="none" w:sz="0" w:space="0" w:color="auto"/>
      </w:divBdr>
    </w:div>
    <w:div w:id="999114604">
      <w:bodyDiv w:val="1"/>
      <w:marLeft w:val="0"/>
      <w:marRight w:val="0"/>
      <w:marTop w:val="0"/>
      <w:marBottom w:val="0"/>
      <w:divBdr>
        <w:top w:val="none" w:sz="0" w:space="0" w:color="auto"/>
        <w:left w:val="none" w:sz="0" w:space="0" w:color="auto"/>
        <w:bottom w:val="none" w:sz="0" w:space="0" w:color="auto"/>
        <w:right w:val="none" w:sz="0" w:space="0" w:color="auto"/>
      </w:divBdr>
      <w:divsChild>
        <w:div w:id="1436441001">
          <w:marLeft w:val="0"/>
          <w:marRight w:val="0"/>
          <w:marTop w:val="0"/>
          <w:marBottom w:val="0"/>
          <w:divBdr>
            <w:top w:val="none" w:sz="0" w:space="0" w:color="auto"/>
            <w:left w:val="none" w:sz="0" w:space="0" w:color="auto"/>
            <w:bottom w:val="none" w:sz="0" w:space="0" w:color="auto"/>
            <w:right w:val="none" w:sz="0" w:space="0" w:color="auto"/>
          </w:divBdr>
          <w:divsChild>
            <w:div w:id="204562968">
              <w:marLeft w:val="0"/>
              <w:marRight w:val="0"/>
              <w:marTop w:val="0"/>
              <w:marBottom w:val="0"/>
              <w:divBdr>
                <w:top w:val="none" w:sz="0" w:space="0" w:color="auto"/>
                <w:left w:val="none" w:sz="0" w:space="0" w:color="auto"/>
                <w:bottom w:val="single" w:sz="6" w:space="0" w:color="CCCCCC"/>
                <w:right w:val="none" w:sz="0" w:space="0" w:color="auto"/>
              </w:divBdr>
              <w:divsChild>
                <w:div w:id="260334993">
                  <w:marLeft w:val="0"/>
                  <w:marRight w:val="0"/>
                  <w:marTop w:val="0"/>
                  <w:marBottom w:val="0"/>
                  <w:divBdr>
                    <w:top w:val="none" w:sz="0" w:space="0" w:color="auto"/>
                    <w:left w:val="none" w:sz="0" w:space="0" w:color="auto"/>
                    <w:bottom w:val="none" w:sz="0" w:space="0" w:color="auto"/>
                    <w:right w:val="none" w:sz="0" w:space="0" w:color="auto"/>
                  </w:divBdr>
                  <w:divsChild>
                    <w:div w:id="87429805">
                      <w:marLeft w:val="0"/>
                      <w:marRight w:val="0"/>
                      <w:marTop w:val="0"/>
                      <w:marBottom w:val="0"/>
                      <w:divBdr>
                        <w:top w:val="none" w:sz="0" w:space="0" w:color="auto"/>
                        <w:left w:val="none" w:sz="0" w:space="0" w:color="auto"/>
                        <w:bottom w:val="none" w:sz="0" w:space="0" w:color="auto"/>
                        <w:right w:val="none" w:sz="0" w:space="0" w:color="auto"/>
                      </w:divBdr>
                    </w:div>
                    <w:div w:id="101924870">
                      <w:marLeft w:val="0"/>
                      <w:marRight w:val="0"/>
                      <w:marTop w:val="0"/>
                      <w:marBottom w:val="0"/>
                      <w:divBdr>
                        <w:top w:val="none" w:sz="0" w:space="0" w:color="auto"/>
                        <w:left w:val="none" w:sz="0" w:space="0" w:color="auto"/>
                        <w:bottom w:val="none" w:sz="0" w:space="0" w:color="auto"/>
                        <w:right w:val="none" w:sz="0" w:space="0" w:color="auto"/>
                      </w:divBdr>
                    </w:div>
                    <w:div w:id="126431501">
                      <w:marLeft w:val="0"/>
                      <w:marRight w:val="0"/>
                      <w:marTop w:val="0"/>
                      <w:marBottom w:val="0"/>
                      <w:divBdr>
                        <w:top w:val="none" w:sz="0" w:space="0" w:color="auto"/>
                        <w:left w:val="none" w:sz="0" w:space="0" w:color="auto"/>
                        <w:bottom w:val="none" w:sz="0" w:space="0" w:color="auto"/>
                        <w:right w:val="none" w:sz="0" w:space="0" w:color="auto"/>
                      </w:divBdr>
                    </w:div>
                    <w:div w:id="171384926">
                      <w:marLeft w:val="0"/>
                      <w:marRight w:val="0"/>
                      <w:marTop w:val="0"/>
                      <w:marBottom w:val="0"/>
                      <w:divBdr>
                        <w:top w:val="none" w:sz="0" w:space="0" w:color="auto"/>
                        <w:left w:val="none" w:sz="0" w:space="0" w:color="auto"/>
                        <w:bottom w:val="none" w:sz="0" w:space="0" w:color="auto"/>
                        <w:right w:val="none" w:sz="0" w:space="0" w:color="auto"/>
                      </w:divBdr>
                    </w:div>
                    <w:div w:id="182284201">
                      <w:marLeft w:val="0"/>
                      <w:marRight w:val="0"/>
                      <w:marTop w:val="0"/>
                      <w:marBottom w:val="0"/>
                      <w:divBdr>
                        <w:top w:val="none" w:sz="0" w:space="0" w:color="auto"/>
                        <w:left w:val="none" w:sz="0" w:space="0" w:color="auto"/>
                        <w:bottom w:val="none" w:sz="0" w:space="0" w:color="auto"/>
                        <w:right w:val="none" w:sz="0" w:space="0" w:color="auto"/>
                      </w:divBdr>
                    </w:div>
                    <w:div w:id="204563886">
                      <w:marLeft w:val="0"/>
                      <w:marRight w:val="0"/>
                      <w:marTop w:val="0"/>
                      <w:marBottom w:val="0"/>
                      <w:divBdr>
                        <w:top w:val="none" w:sz="0" w:space="0" w:color="auto"/>
                        <w:left w:val="none" w:sz="0" w:space="0" w:color="auto"/>
                        <w:bottom w:val="none" w:sz="0" w:space="0" w:color="auto"/>
                        <w:right w:val="none" w:sz="0" w:space="0" w:color="auto"/>
                      </w:divBdr>
                    </w:div>
                    <w:div w:id="208152603">
                      <w:marLeft w:val="0"/>
                      <w:marRight w:val="0"/>
                      <w:marTop w:val="0"/>
                      <w:marBottom w:val="0"/>
                      <w:divBdr>
                        <w:top w:val="none" w:sz="0" w:space="0" w:color="auto"/>
                        <w:left w:val="none" w:sz="0" w:space="0" w:color="auto"/>
                        <w:bottom w:val="none" w:sz="0" w:space="0" w:color="auto"/>
                        <w:right w:val="none" w:sz="0" w:space="0" w:color="auto"/>
                      </w:divBdr>
                    </w:div>
                    <w:div w:id="275717935">
                      <w:marLeft w:val="0"/>
                      <w:marRight w:val="0"/>
                      <w:marTop w:val="0"/>
                      <w:marBottom w:val="0"/>
                      <w:divBdr>
                        <w:top w:val="none" w:sz="0" w:space="0" w:color="auto"/>
                        <w:left w:val="none" w:sz="0" w:space="0" w:color="auto"/>
                        <w:bottom w:val="none" w:sz="0" w:space="0" w:color="auto"/>
                        <w:right w:val="none" w:sz="0" w:space="0" w:color="auto"/>
                      </w:divBdr>
                    </w:div>
                    <w:div w:id="390542018">
                      <w:marLeft w:val="0"/>
                      <w:marRight w:val="0"/>
                      <w:marTop w:val="0"/>
                      <w:marBottom w:val="0"/>
                      <w:divBdr>
                        <w:top w:val="none" w:sz="0" w:space="0" w:color="auto"/>
                        <w:left w:val="none" w:sz="0" w:space="0" w:color="auto"/>
                        <w:bottom w:val="none" w:sz="0" w:space="0" w:color="auto"/>
                        <w:right w:val="none" w:sz="0" w:space="0" w:color="auto"/>
                      </w:divBdr>
                    </w:div>
                    <w:div w:id="421143570">
                      <w:marLeft w:val="0"/>
                      <w:marRight w:val="0"/>
                      <w:marTop w:val="0"/>
                      <w:marBottom w:val="0"/>
                      <w:divBdr>
                        <w:top w:val="none" w:sz="0" w:space="0" w:color="auto"/>
                        <w:left w:val="none" w:sz="0" w:space="0" w:color="auto"/>
                        <w:bottom w:val="none" w:sz="0" w:space="0" w:color="auto"/>
                        <w:right w:val="none" w:sz="0" w:space="0" w:color="auto"/>
                      </w:divBdr>
                    </w:div>
                    <w:div w:id="494494537">
                      <w:marLeft w:val="0"/>
                      <w:marRight w:val="0"/>
                      <w:marTop w:val="0"/>
                      <w:marBottom w:val="0"/>
                      <w:divBdr>
                        <w:top w:val="none" w:sz="0" w:space="0" w:color="auto"/>
                        <w:left w:val="none" w:sz="0" w:space="0" w:color="auto"/>
                        <w:bottom w:val="none" w:sz="0" w:space="0" w:color="auto"/>
                        <w:right w:val="none" w:sz="0" w:space="0" w:color="auto"/>
                      </w:divBdr>
                    </w:div>
                    <w:div w:id="564031007">
                      <w:marLeft w:val="0"/>
                      <w:marRight w:val="0"/>
                      <w:marTop w:val="0"/>
                      <w:marBottom w:val="0"/>
                      <w:divBdr>
                        <w:top w:val="none" w:sz="0" w:space="0" w:color="auto"/>
                        <w:left w:val="none" w:sz="0" w:space="0" w:color="auto"/>
                        <w:bottom w:val="none" w:sz="0" w:space="0" w:color="auto"/>
                        <w:right w:val="none" w:sz="0" w:space="0" w:color="auto"/>
                      </w:divBdr>
                    </w:div>
                    <w:div w:id="647709506">
                      <w:marLeft w:val="0"/>
                      <w:marRight w:val="0"/>
                      <w:marTop w:val="0"/>
                      <w:marBottom w:val="0"/>
                      <w:divBdr>
                        <w:top w:val="none" w:sz="0" w:space="0" w:color="auto"/>
                        <w:left w:val="none" w:sz="0" w:space="0" w:color="auto"/>
                        <w:bottom w:val="none" w:sz="0" w:space="0" w:color="auto"/>
                        <w:right w:val="none" w:sz="0" w:space="0" w:color="auto"/>
                      </w:divBdr>
                    </w:div>
                    <w:div w:id="770976659">
                      <w:marLeft w:val="0"/>
                      <w:marRight w:val="0"/>
                      <w:marTop w:val="0"/>
                      <w:marBottom w:val="0"/>
                      <w:divBdr>
                        <w:top w:val="none" w:sz="0" w:space="0" w:color="auto"/>
                        <w:left w:val="none" w:sz="0" w:space="0" w:color="auto"/>
                        <w:bottom w:val="none" w:sz="0" w:space="0" w:color="auto"/>
                        <w:right w:val="none" w:sz="0" w:space="0" w:color="auto"/>
                      </w:divBdr>
                    </w:div>
                    <w:div w:id="846479046">
                      <w:marLeft w:val="0"/>
                      <w:marRight w:val="0"/>
                      <w:marTop w:val="0"/>
                      <w:marBottom w:val="0"/>
                      <w:divBdr>
                        <w:top w:val="none" w:sz="0" w:space="0" w:color="auto"/>
                        <w:left w:val="none" w:sz="0" w:space="0" w:color="auto"/>
                        <w:bottom w:val="none" w:sz="0" w:space="0" w:color="auto"/>
                        <w:right w:val="none" w:sz="0" w:space="0" w:color="auto"/>
                      </w:divBdr>
                    </w:div>
                    <w:div w:id="1122726497">
                      <w:marLeft w:val="0"/>
                      <w:marRight w:val="0"/>
                      <w:marTop w:val="0"/>
                      <w:marBottom w:val="0"/>
                      <w:divBdr>
                        <w:top w:val="none" w:sz="0" w:space="0" w:color="auto"/>
                        <w:left w:val="none" w:sz="0" w:space="0" w:color="auto"/>
                        <w:bottom w:val="none" w:sz="0" w:space="0" w:color="auto"/>
                        <w:right w:val="none" w:sz="0" w:space="0" w:color="auto"/>
                      </w:divBdr>
                    </w:div>
                    <w:div w:id="1143232548">
                      <w:marLeft w:val="0"/>
                      <w:marRight w:val="0"/>
                      <w:marTop w:val="0"/>
                      <w:marBottom w:val="0"/>
                      <w:divBdr>
                        <w:top w:val="none" w:sz="0" w:space="0" w:color="auto"/>
                        <w:left w:val="none" w:sz="0" w:space="0" w:color="auto"/>
                        <w:bottom w:val="none" w:sz="0" w:space="0" w:color="auto"/>
                        <w:right w:val="none" w:sz="0" w:space="0" w:color="auto"/>
                      </w:divBdr>
                    </w:div>
                    <w:div w:id="1181745993">
                      <w:marLeft w:val="0"/>
                      <w:marRight w:val="0"/>
                      <w:marTop w:val="0"/>
                      <w:marBottom w:val="0"/>
                      <w:divBdr>
                        <w:top w:val="none" w:sz="0" w:space="0" w:color="auto"/>
                        <w:left w:val="none" w:sz="0" w:space="0" w:color="auto"/>
                        <w:bottom w:val="none" w:sz="0" w:space="0" w:color="auto"/>
                        <w:right w:val="none" w:sz="0" w:space="0" w:color="auto"/>
                      </w:divBdr>
                    </w:div>
                    <w:div w:id="1227688397">
                      <w:marLeft w:val="0"/>
                      <w:marRight w:val="0"/>
                      <w:marTop w:val="0"/>
                      <w:marBottom w:val="0"/>
                      <w:divBdr>
                        <w:top w:val="none" w:sz="0" w:space="0" w:color="auto"/>
                        <w:left w:val="none" w:sz="0" w:space="0" w:color="auto"/>
                        <w:bottom w:val="none" w:sz="0" w:space="0" w:color="auto"/>
                        <w:right w:val="none" w:sz="0" w:space="0" w:color="auto"/>
                      </w:divBdr>
                    </w:div>
                    <w:div w:id="1245993566">
                      <w:marLeft w:val="0"/>
                      <w:marRight w:val="0"/>
                      <w:marTop w:val="0"/>
                      <w:marBottom w:val="0"/>
                      <w:divBdr>
                        <w:top w:val="none" w:sz="0" w:space="0" w:color="auto"/>
                        <w:left w:val="none" w:sz="0" w:space="0" w:color="auto"/>
                        <w:bottom w:val="none" w:sz="0" w:space="0" w:color="auto"/>
                        <w:right w:val="none" w:sz="0" w:space="0" w:color="auto"/>
                      </w:divBdr>
                    </w:div>
                    <w:div w:id="1249534275">
                      <w:marLeft w:val="0"/>
                      <w:marRight w:val="0"/>
                      <w:marTop w:val="0"/>
                      <w:marBottom w:val="0"/>
                      <w:divBdr>
                        <w:top w:val="none" w:sz="0" w:space="0" w:color="auto"/>
                        <w:left w:val="none" w:sz="0" w:space="0" w:color="auto"/>
                        <w:bottom w:val="none" w:sz="0" w:space="0" w:color="auto"/>
                        <w:right w:val="none" w:sz="0" w:space="0" w:color="auto"/>
                      </w:divBdr>
                    </w:div>
                    <w:div w:id="1267884584">
                      <w:marLeft w:val="0"/>
                      <w:marRight w:val="0"/>
                      <w:marTop w:val="0"/>
                      <w:marBottom w:val="0"/>
                      <w:divBdr>
                        <w:top w:val="none" w:sz="0" w:space="0" w:color="auto"/>
                        <w:left w:val="none" w:sz="0" w:space="0" w:color="auto"/>
                        <w:bottom w:val="none" w:sz="0" w:space="0" w:color="auto"/>
                        <w:right w:val="none" w:sz="0" w:space="0" w:color="auto"/>
                      </w:divBdr>
                    </w:div>
                    <w:div w:id="1288926172">
                      <w:marLeft w:val="0"/>
                      <w:marRight w:val="0"/>
                      <w:marTop w:val="0"/>
                      <w:marBottom w:val="0"/>
                      <w:divBdr>
                        <w:top w:val="none" w:sz="0" w:space="0" w:color="auto"/>
                        <w:left w:val="none" w:sz="0" w:space="0" w:color="auto"/>
                        <w:bottom w:val="none" w:sz="0" w:space="0" w:color="auto"/>
                        <w:right w:val="none" w:sz="0" w:space="0" w:color="auto"/>
                      </w:divBdr>
                    </w:div>
                    <w:div w:id="1294362163">
                      <w:marLeft w:val="0"/>
                      <w:marRight w:val="0"/>
                      <w:marTop w:val="0"/>
                      <w:marBottom w:val="0"/>
                      <w:divBdr>
                        <w:top w:val="none" w:sz="0" w:space="0" w:color="auto"/>
                        <w:left w:val="none" w:sz="0" w:space="0" w:color="auto"/>
                        <w:bottom w:val="none" w:sz="0" w:space="0" w:color="auto"/>
                        <w:right w:val="none" w:sz="0" w:space="0" w:color="auto"/>
                      </w:divBdr>
                    </w:div>
                    <w:div w:id="1302226905">
                      <w:marLeft w:val="0"/>
                      <w:marRight w:val="0"/>
                      <w:marTop w:val="0"/>
                      <w:marBottom w:val="0"/>
                      <w:divBdr>
                        <w:top w:val="none" w:sz="0" w:space="0" w:color="auto"/>
                        <w:left w:val="none" w:sz="0" w:space="0" w:color="auto"/>
                        <w:bottom w:val="none" w:sz="0" w:space="0" w:color="auto"/>
                        <w:right w:val="none" w:sz="0" w:space="0" w:color="auto"/>
                      </w:divBdr>
                    </w:div>
                    <w:div w:id="1338771713">
                      <w:marLeft w:val="0"/>
                      <w:marRight w:val="0"/>
                      <w:marTop w:val="0"/>
                      <w:marBottom w:val="0"/>
                      <w:divBdr>
                        <w:top w:val="none" w:sz="0" w:space="0" w:color="auto"/>
                        <w:left w:val="none" w:sz="0" w:space="0" w:color="auto"/>
                        <w:bottom w:val="none" w:sz="0" w:space="0" w:color="auto"/>
                        <w:right w:val="none" w:sz="0" w:space="0" w:color="auto"/>
                      </w:divBdr>
                    </w:div>
                    <w:div w:id="1366979079">
                      <w:marLeft w:val="0"/>
                      <w:marRight w:val="0"/>
                      <w:marTop w:val="0"/>
                      <w:marBottom w:val="0"/>
                      <w:divBdr>
                        <w:top w:val="none" w:sz="0" w:space="0" w:color="auto"/>
                        <w:left w:val="none" w:sz="0" w:space="0" w:color="auto"/>
                        <w:bottom w:val="none" w:sz="0" w:space="0" w:color="auto"/>
                        <w:right w:val="none" w:sz="0" w:space="0" w:color="auto"/>
                      </w:divBdr>
                    </w:div>
                    <w:div w:id="1458597765">
                      <w:marLeft w:val="0"/>
                      <w:marRight w:val="0"/>
                      <w:marTop w:val="0"/>
                      <w:marBottom w:val="0"/>
                      <w:divBdr>
                        <w:top w:val="none" w:sz="0" w:space="0" w:color="auto"/>
                        <w:left w:val="none" w:sz="0" w:space="0" w:color="auto"/>
                        <w:bottom w:val="none" w:sz="0" w:space="0" w:color="auto"/>
                        <w:right w:val="none" w:sz="0" w:space="0" w:color="auto"/>
                      </w:divBdr>
                    </w:div>
                    <w:div w:id="1491562879">
                      <w:marLeft w:val="0"/>
                      <w:marRight w:val="0"/>
                      <w:marTop w:val="0"/>
                      <w:marBottom w:val="0"/>
                      <w:divBdr>
                        <w:top w:val="none" w:sz="0" w:space="0" w:color="auto"/>
                        <w:left w:val="none" w:sz="0" w:space="0" w:color="auto"/>
                        <w:bottom w:val="none" w:sz="0" w:space="0" w:color="auto"/>
                        <w:right w:val="none" w:sz="0" w:space="0" w:color="auto"/>
                      </w:divBdr>
                    </w:div>
                    <w:div w:id="1493831352">
                      <w:marLeft w:val="0"/>
                      <w:marRight w:val="0"/>
                      <w:marTop w:val="0"/>
                      <w:marBottom w:val="0"/>
                      <w:divBdr>
                        <w:top w:val="none" w:sz="0" w:space="0" w:color="auto"/>
                        <w:left w:val="none" w:sz="0" w:space="0" w:color="auto"/>
                        <w:bottom w:val="none" w:sz="0" w:space="0" w:color="auto"/>
                        <w:right w:val="none" w:sz="0" w:space="0" w:color="auto"/>
                      </w:divBdr>
                    </w:div>
                    <w:div w:id="1519388439">
                      <w:marLeft w:val="0"/>
                      <w:marRight w:val="0"/>
                      <w:marTop w:val="0"/>
                      <w:marBottom w:val="0"/>
                      <w:divBdr>
                        <w:top w:val="none" w:sz="0" w:space="0" w:color="auto"/>
                        <w:left w:val="none" w:sz="0" w:space="0" w:color="auto"/>
                        <w:bottom w:val="none" w:sz="0" w:space="0" w:color="auto"/>
                        <w:right w:val="none" w:sz="0" w:space="0" w:color="auto"/>
                      </w:divBdr>
                    </w:div>
                    <w:div w:id="1625428687">
                      <w:marLeft w:val="0"/>
                      <w:marRight w:val="0"/>
                      <w:marTop w:val="0"/>
                      <w:marBottom w:val="0"/>
                      <w:divBdr>
                        <w:top w:val="none" w:sz="0" w:space="0" w:color="auto"/>
                        <w:left w:val="none" w:sz="0" w:space="0" w:color="auto"/>
                        <w:bottom w:val="none" w:sz="0" w:space="0" w:color="auto"/>
                        <w:right w:val="none" w:sz="0" w:space="0" w:color="auto"/>
                      </w:divBdr>
                    </w:div>
                    <w:div w:id="1677998469">
                      <w:marLeft w:val="0"/>
                      <w:marRight w:val="0"/>
                      <w:marTop w:val="0"/>
                      <w:marBottom w:val="0"/>
                      <w:divBdr>
                        <w:top w:val="none" w:sz="0" w:space="0" w:color="auto"/>
                        <w:left w:val="none" w:sz="0" w:space="0" w:color="auto"/>
                        <w:bottom w:val="none" w:sz="0" w:space="0" w:color="auto"/>
                        <w:right w:val="none" w:sz="0" w:space="0" w:color="auto"/>
                      </w:divBdr>
                    </w:div>
                    <w:div w:id="1691492022">
                      <w:marLeft w:val="0"/>
                      <w:marRight w:val="0"/>
                      <w:marTop w:val="0"/>
                      <w:marBottom w:val="0"/>
                      <w:divBdr>
                        <w:top w:val="none" w:sz="0" w:space="0" w:color="auto"/>
                        <w:left w:val="none" w:sz="0" w:space="0" w:color="auto"/>
                        <w:bottom w:val="none" w:sz="0" w:space="0" w:color="auto"/>
                        <w:right w:val="none" w:sz="0" w:space="0" w:color="auto"/>
                      </w:divBdr>
                    </w:div>
                    <w:div w:id="1709643490">
                      <w:marLeft w:val="0"/>
                      <w:marRight w:val="0"/>
                      <w:marTop w:val="0"/>
                      <w:marBottom w:val="0"/>
                      <w:divBdr>
                        <w:top w:val="none" w:sz="0" w:space="0" w:color="auto"/>
                        <w:left w:val="none" w:sz="0" w:space="0" w:color="auto"/>
                        <w:bottom w:val="none" w:sz="0" w:space="0" w:color="auto"/>
                        <w:right w:val="none" w:sz="0" w:space="0" w:color="auto"/>
                      </w:divBdr>
                    </w:div>
                    <w:div w:id="1855342363">
                      <w:marLeft w:val="0"/>
                      <w:marRight w:val="0"/>
                      <w:marTop w:val="0"/>
                      <w:marBottom w:val="0"/>
                      <w:divBdr>
                        <w:top w:val="none" w:sz="0" w:space="0" w:color="auto"/>
                        <w:left w:val="none" w:sz="0" w:space="0" w:color="auto"/>
                        <w:bottom w:val="none" w:sz="0" w:space="0" w:color="auto"/>
                        <w:right w:val="none" w:sz="0" w:space="0" w:color="auto"/>
                      </w:divBdr>
                    </w:div>
                    <w:div w:id="1986467171">
                      <w:marLeft w:val="0"/>
                      <w:marRight w:val="0"/>
                      <w:marTop w:val="0"/>
                      <w:marBottom w:val="0"/>
                      <w:divBdr>
                        <w:top w:val="none" w:sz="0" w:space="0" w:color="auto"/>
                        <w:left w:val="none" w:sz="0" w:space="0" w:color="auto"/>
                        <w:bottom w:val="none" w:sz="0" w:space="0" w:color="auto"/>
                        <w:right w:val="none" w:sz="0" w:space="0" w:color="auto"/>
                      </w:divBdr>
                    </w:div>
                    <w:div w:id="2066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6655">
      <w:bodyDiv w:val="1"/>
      <w:marLeft w:val="0"/>
      <w:marRight w:val="0"/>
      <w:marTop w:val="0"/>
      <w:marBottom w:val="0"/>
      <w:divBdr>
        <w:top w:val="none" w:sz="0" w:space="0" w:color="auto"/>
        <w:left w:val="none" w:sz="0" w:space="0" w:color="auto"/>
        <w:bottom w:val="none" w:sz="0" w:space="0" w:color="auto"/>
        <w:right w:val="none" w:sz="0" w:space="0" w:color="auto"/>
      </w:divBdr>
    </w:div>
    <w:div w:id="1090348914">
      <w:bodyDiv w:val="1"/>
      <w:marLeft w:val="0"/>
      <w:marRight w:val="0"/>
      <w:marTop w:val="0"/>
      <w:marBottom w:val="0"/>
      <w:divBdr>
        <w:top w:val="none" w:sz="0" w:space="0" w:color="auto"/>
        <w:left w:val="none" w:sz="0" w:space="0" w:color="auto"/>
        <w:bottom w:val="none" w:sz="0" w:space="0" w:color="auto"/>
        <w:right w:val="none" w:sz="0" w:space="0" w:color="auto"/>
      </w:divBdr>
    </w:div>
    <w:div w:id="1180316392">
      <w:bodyDiv w:val="1"/>
      <w:marLeft w:val="0"/>
      <w:marRight w:val="0"/>
      <w:marTop w:val="0"/>
      <w:marBottom w:val="0"/>
      <w:divBdr>
        <w:top w:val="none" w:sz="0" w:space="0" w:color="auto"/>
        <w:left w:val="none" w:sz="0" w:space="0" w:color="auto"/>
        <w:bottom w:val="none" w:sz="0" w:space="0" w:color="auto"/>
        <w:right w:val="none" w:sz="0" w:space="0" w:color="auto"/>
      </w:divBdr>
    </w:div>
    <w:div w:id="1314678402">
      <w:bodyDiv w:val="1"/>
      <w:marLeft w:val="0"/>
      <w:marRight w:val="0"/>
      <w:marTop w:val="0"/>
      <w:marBottom w:val="0"/>
      <w:divBdr>
        <w:top w:val="none" w:sz="0" w:space="0" w:color="auto"/>
        <w:left w:val="none" w:sz="0" w:space="0" w:color="auto"/>
        <w:bottom w:val="none" w:sz="0" w:space="0" w:color="auto"/>
        <w:right w:val="none" w:sz="0" w:space="0" w:color="auto"/>
      </w:divBdr>
    </w:div>
    <w:div w:id="1422608608">
      <w:bodyDiv w:val="1"/>
      <w:marLeft w:val="0"/>
      <w:marRight w:val="0"/>
      <w:marTop w:val="0"/>
      <w:marBottom w:val="0"/>
      <w:divBdr>
        <w:top w:val="none" w:sz="0" w:space="0" w:color="auto"/>
        <w:left w:val="none" w:sz="0" w:space="0" w:color="auto"/>
        <w:bottom w:val="none" w:sz="0" w:space="0" w:color="auto"/>
        <w:right w:val="none" w:sz="0" w:space="0" w:color="auto"/>
      </w:divBdr>
    </w:div>
    <w:div w:id="173758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A4FF3-38CD-463F-AAA3-301169204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22</Pages>
  <Words>8900</Words>
  <Characters>50731</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57</cp:revision>
  <cp:lastPrinted>2018-11-29T21:31:00Z</cp:lastPrinted>
  <dcterms:created xsi:type="dcterms:W3CDTF">2018-12-19T23:02:00Z</dcterms:created>
  <dcterms:modified xsi:type="dcterms:W3CDTF">2019-01-02T21:34:00Z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