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DC0A" w14:textId="0B0E2D36" w:rsidR="00F53B91" w:rsidRDefault="00675152" w:rsidP="00AC4BA6">
      <w:pPr>
        <w:rPr>
          <w:rFonts w:ascii="Arial" w:hAnsi="Arial" w:cs="Arial"/>
          <w:b/>
          <w:sz w:val="24"/>
          <w:szCs w:val="24"/>
        </w:rPr>
      </w:pPr>
      <w:r>
        <w:rPr>
          <w:rFonts w:ascii="Arial" w:hAnsi="Arial" w:cs="Arial"/>
          <w:b/>
          <w:sz w:val="24"/>
          <w:szCs w:val="24"/>
        </w:rPr>
        <w:t>State Change Manuscript Outline:</w:t>
      </w:r>
    </w:p>
    <w:p w14:paraId="004951C4" w14:textId="4CA38765" w:rsidR="00081CFA" w:rsidRDefault="00145E3D" w:rsidP="004422A0">
      <w:pPr>
        <w:rPr>
          <w:rFonts w:ascii="Arial" w:hAnsi="Arial" w:cs="Arial"/>
          <w:b/>
          <w:sz w:val="24"/>
          <w:szCs w:val="24"/>
        </w:rPr>
      </w:pPr>
      <w:r>
        <w:rPr>
          <w:rFonts w:ascii="Arial" w:hAnsi="Arial" w:cs="Arial"/>
          <w:b/>
          <w:sz w:val="24"/>
          <w:szCs w:val="24"/>
        </w:rPr>
        <w:t>Introduction</w:t>
      </w:r>
    </w:p>
    <w:p w14:paraId="5D414DA5" w14:textId="747B9835" w:rsidR="009A120E" w:rsidRDefault="00CB2D5E" w:rsidP="00566405">
      <w:pPr>
        <w:pStyle w:val="ListParagraph"/>
        <w:numPr>
          <w:ilvl w:val="0"/>
          <w:numId w:val="1"/>
        </w:numPr>
        <w:rPr>
          <w:rFonts w:ascii="Arial" w:hAnsi="Arial" w:cs="Arial"/>
          <w:sz w:val="24"/>
          <w:szCs w:val="24"/>
        </w:rPr>
      </w:pPr>
      <w:r>
        <w:rPr>
          <w:rFonts w:ascii="Arial" w:hAnsi="Arial" w:cs="Arial"/>
          <w:sz w:val="24"/>
          <w:szCs w:val="24"/>
        </w:rPr>
        <w:t xml:space="preserve">Global climate change is forecast to produce dramatic shifts in the frequency and magnitude of extreme climate events </w:t>
      </w:r>
      <w:r w:rsidR="003F308E">
        <w:rPr>
          <w:rFonts w:ascii="Arial" w:hAnsi="Arial" w:cs="Arial"/>
          <w:sz w:val="24"/>
          <w:szCs w:val="24"/>
        </w:rPr>
        <w:t xml:space="preserve">across </w:t>
      </w:r>
      <w:r w:rsidR="005A4078">
        <w:rPr>
          <w:rFonts w:ascii="Arial" w:hAnsi="Arial" w:cs="Arial"/>
          <w:sz w:val="24"/>
          <w:szCs w:val="24"/>
        </w:rPr>
        <w:t>ecosystems</w:t>
      </w:r>
      <w:r w:rsidR="003F308E">
        <w:rPr>
          <w:rFonts w:ascii="Arial" w:hAnsi="Arial" w:cs="Arial"/>
          <w:sz w:val="24"/>
          <w:szCs w:val="24"/>
        </w:rPr>
        <w:t xml:space="preserve"> </w:t>
      </w:r>
      <w:r>
        <w:rPr>
          <w:rFonts w:ascii="Arial" w:hAnsi="Arial" w:cs="Arial"/>
          <w:sz w:val="24"/>
          <w:szCs w:val="24"/>
        </w:rPr>
        <w:t>worldwide</w:t>
      </w:r>
      <w:r w:rsidR="005A4078">
        <w:rPr>
          <w:rFonts w:ascii="Arial" w:hAnsi="Arial" w:cs="Arial"/>
          <w:sz w:val="24"/>
          <w:szCs w:val="24"/>
        </w:rPr>
        <w:t xml:space="preserve">. </w:t>
      </w:r>
      <w:r w:rsidR="00437F26">
        <w:rPr>
          <w:rFonts w:ascii="Arial" w:hAnsi="Arial" w:cs="Arial"/>
          <w:sz w:val="24"/>
          <w:szCs w:val="24"/>
        </w:rPr>
        <w:t xml:space="preserve">Increased drought severity, wildfire intensity, </w:t>
      </w:r>
      <w:r w:rsidR="000A427E">
        <w:rPr>
          <w:rFonts w:ascii="Arial" w:hAnsi="Arial" w:cs="Arial"/>
          <w:sz w:val="24"/>
          <w:szCs w:val="24"/>
        </w:rPr>
        <w:t xml:space="preserve">and flooding </w:t>
      </w:r>
      <w:r w:rsidR="00D50C6F">
        <w:rPr>
          <w:rFonts w:ascii="Arial" w:hAnsi="Arial" w:cs="Arial"/>
          <w:sz w:val="24"/>
          <w:szCs w:val="24"/>
        </w:rPr>
        <w:t xml:space="preserve">are expected to significantly impact ecosystem structure and function in many </w:t>
      </w:r>
      <w:r w:rsidR="00FB0A79">
        <w:rPr>
          <w:rFonts w:ascii="Arial" w:hAnsi="Arial" w:cs="Arial"/>
          <w:sz w:val="24"/>
          <w:szCs w:val="24"/>
        </w:rPr>
        <w:t>contexts</w:t>
      </w:r>
      <w:r w:rsidR="00D50C6F">
        <w:rPr>
          <w:rFonts w:ascii="Arial" w:hAnsi="Arial" w:cs="Arial"/>
          <w:sz w:val="24"/>
          <w:szCs w:val="24"/>
        </w:rPr>
        <w:t>.</w:t>
      </w:r>
    </w:p>
    <w:p w14:paraId="4AFBD695" w14:textId="6AE377F0" w:rsidR="00F14D49" w:rsidRDefault="009A120E" w:rsidP="00566405">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w:t>
      </w:r>
      <w:commentRangeStart w:id="0"/>
      <w:commentRangeStart w:id="1"/>
      <w:r w:rsidR="00527026">
        <w:rPr>
          <w:rFonts w:ascii="Arial" w:hAnsi="Arial" w:cs="Arial"/>
          <w:sz w:val="24"/>
          <w:szCs w:val="24"/>
        </w:rPr>
        <w:t xml:space="preserve">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self-reorganize following </w:t>
      </w:r>
      <w:r w:rsidR="00D66A74">
        <w:rPr>
          <w:rFonts w:ascii="Arial" w:hAnsi="Arial" w:cs="Arial"/>
          <w:sz w:val="24"/>
          <w:szCs w:val="24"/>
        </w:rPr>
        <w:t>a disturbance</w:t>
      </w:r>
      <w:r w:rsidR="00720329">
        <w:rPr>
          <w:rFonts w:ascii="Arial" w:hAnsi="Arial" w:cs="Arial"/>
          <w:sz w:val="24"/>
          <w:szCs w:val="24"/>
        </w:rPr>
        <w:t xml:space="preserve"> </w:t>
      </w:r>
      <w:commentRangeEnd w:id="0"/>
      <w:r w:rsidR="006F3E88">
        <w:rPr>
          <w:rStyle w:val="CommentReference"/>
        </w:rPr>
        <w:commentReference w:id="0"/>
      </w:r>
      <w:commentRangeEnd w:id="1"/>
      <w:r w:rsidR="004C62B2">
        <w:rPr>
          <w:rStyle w:val="CommentReference"/>
        </w:rPr>
        <w:commentReference w:id="1"/>
      </w:r>
      <w:r w:rsidR="00720329">
        <w:rPr>
          <w:rFonts w:ascii="Arial" w:hAnsi="Arial" w:cs="Arial"/>
          <w:sz w:val="24"/>
          <w:szCs w:val="24"/>
        </w:rPr>
        <w:t>(</w:t>
      </w:r>
      <w:proofErr w:type="spellStart"/>
      <w:r w:rsidR="00720329">
        <w:rPr>
          <w:rFonts w:ascii="Arial" w:hAnsi="Arial" w:cs="Arial"/>
          <w:sz w:val="24"/>
          <w:szCs w:val="24"/>
        </w:rPr>
        <w:t>Holling</w:t>
      </w:r>
      <w:proofErr w:type="spellEnd"/>
      <w:r w:rsidR="00720329">
        <w:rPr>
          <w:rFonts w:ascii="Arial" w:hAnsi="Arial" w:cs="Arial"/>
          <w:sz w:val="24"/>
          <w:szCs w:val="24"/>
        </w:rPr>
        <w:t xml:space="preserve"> 1973, 1986</w:t>
      </w:r>
      <w:r w:rsidR="00527026">
        <w:rPr>
          <w:rFonts w:ascii="Arial" w:hAnsi="Arial" w:cs="Arial"/>
          <w:sz w:val="24"/>
          <w:szCs w:val="24"/>
        </w:rPr>
        <w:t xml:space="preserve">, Gunderson and </w:t>
      </w:r>
      <w:proofErr w:type="spellStart"/>
      <w:r w:rsidR="00527026">
        <w:rPr>
          <w:rFonts w:ascii="Arial" w:hAnsi="Arial" w:cs="Arial"/>
          <w:sz w:val="24"/>
          <w:szCs w:val="24"/>
        </w:rPr>
        <w:t>Holling</w:t>
      </w:r>
      <w:proofErr w:type="spellEnd"/>
      <w:r w:rsidR="00527026">
        <w:rPr>
          <w:rFonts w:ascii="Arial" w:hAnsi="Arial" w:cs="Arial"/>
          <w:sz w:val="24"/>
          <w:szCs w:val="24"/>
        </w:rPr>
        <w:t xml:space="preserve"> 2002, </w:t>
      </w:r>
      <w:proofErr w:type="spellStart"/>
      <w:r w:rsidR="00527026">
        <w:rPr>
          <w:rFonts w:ascii="Arial" w:hAnsi="Arial" w:cs="Arial"/>
          <w:sz w:val="24"/>
          <w:szCs w:val="24"/>
        </w:rPr>
        <w:t>Folke</w:t>
      </w:r>
      <w:proofErr w:type="spellEnd"/>
      <w:r w:rsidR="00527026">
        <w:rPr>
          <w:rFonts w:ascii="Arial" w:hAnsi="Arial" w:cs="Arial"/>
          <w:sz w:val="24"/>
          <w:szCs w:val="24"/>
        </w:rPr>
        <w:t xml:space="preserve"> 2006</w:t>
      </w:r>
      <w:r w:rsidR="00720329">
        <w:rPr>
          <w:rFonts w:ascii="Arial" w:hAnsi="Arial" w:cs="Arial"/>
          <w:sz w:val="24"/>
          <w:szCs w:val="24"/>
        </w:rPr>
        <w:t>)</w:t>
      </w:r>
      <w:r w:rsidR="00D66A74">
        <w:rPr>
          <w:rFonts w:ascii="Arial" w:hAnsi="Arial" w:cs="Arial"/>
          <w:sz w:val="24"/>
          <w:szCs w:val="24"/>
        </w:rPr>
        <w:t xml:space="preserve">. </w:t>
      </w:r>
    </w:p>
    <w:p w14:paraId="559B54DD" w14:textId="218CC07C" w:rsidR="000D0C1A" w:rsidRDefault="00F46ED3" w:rsidP="00AB017C">
      <w:pPr>
        <w:pStyle w:val="ListParagraph"/>
        <w:numPr>
          <w:ilvl w:val="0"/>
          <w:numId w:val="1"/>
        </w:numPr>
        <w:rPr>
          <w:rFonts w:ascii="Arial" w:hAnsi="Arial" w:cs="Arial"/>
          <w:sz w:val="24"/>
          <w:szCs w:val="24"/>
        </w:rPr>
      </w:pPr>
      <w:commentRangeStart w:id="2"/>
      <w:commentRangeStart w:id="3"/>
      <w:r>
        <w:rPr>
          <w:rFonts w:ascii="Arial" w:hAnsi="Arial" w:cs="Arial"/>
          <w:sz w:val="24"/>
          <w:szCs w:val="24"/>
        </w:rPr>
        <w:t>Central</w:t>
      </w:r>
      <w:commentRangeEnd w:id="2"/>
      <w:r w:rsidR="004C62B2">
        <w:rPr>
          <w:rStyle w:val="CommentReference"/>
        </w:rPr>
        <w:commentReference w:id="2"/>
      </w:r>
      <w:commentRangeEnd w:id="3"/>
      <w:r w:rsidR="00723CE7">
        <w:rPr>
          <w:rStyle w:val="CommentReference"/>
        </w:rPr>
        <w:commentReference w:id="3"/>
      </w:r>
      <w:r>
        <w:rPr>
          <w:rFonts w:ascii="Arial" w:hAnsi="Arial" w:cs="Arial"/>
          <w:sz w:val="24"/>
          <w:szCs w:val="24"/>
        </w:rPr>
        <w:t xml:space="preserve"> to </w:t>
      </w:r>
      <w:r w:rsidR="00EA672B">
        <w:rPr>
          <w:rFonts w:ascii="Arial" w:hAnsi="Arial" w:cs="Arial"/>
          <w:sz w:val="24"/>
          <w:szCs w:val="24"/>
        </w:rPr>
        <w:t xml:space="preserve">the notion of </w:t>
      </w:r>
      <w:r w:rsidR="00C0386E">
        <w:rPr>
          <w:rFonts w:ascii="Arial" w:hAnsi="Arial" w:cs="Arial"/>
          <w:sz w:val="24"/>
          <w:szCs w:val="24"/>
        </w:rPr>
        <w:t xml:space="preserve">resilience </w:t>
      </w:r>
      <w:r>
        <w:rPr>
          <w:rFonts w:ascii="Arial" w:hAnsi="Arial" w:cs="Arial"/>
          <w:sz w:val="24"/>
          <w:szCs w:val="24"/>
        </w:rPr>
        <w:t xml:space="preserve">is an emphasis on non-equilibrium dynamics, </w:t>
      </w:r>
      <w:r w:rsidR="00803302">
        <w:rPr>
          <w:rFonts w:ascii="Arial" w:hAnsi="Arial" w:cs="Arial"/>
          <w:sz w:val="24"/>
          <w:szCs w:val="24"/>
        </w:rPr>
        <w:t xml:space="preserve">in which communities </w:t>
      </w:r>
      <w:r w:rsidR="00AC7643">
        <w:rPr>
          <w:rFonts w:ascii="Arial" w:hAnsi="Arial" w:cs="Arial"/>
          <w:sz w:val="24"/>
          <w:szCs w:val="24"/>
        </w:rPr>
        <w:t>or populations</w:t>
      </w:r>
      <w:r w:rsidR="00CD6A7B">
        <w:rPr>
          <w:rFonts w:ascii="Arial" w:hAnsi="Arial" w:cs="Arial"/>
          <w:sz w:val="24"/>
          <w:szCs w:val="24"/>
        </w:rPr>
        <w:t xml:space="preserve"> may shift rapidly between multiple states </w:t>
      </w:r>
      <w:r w:rsidR="00CD6A7B">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"10.1038/35098000", "ISBN" : "0028-0836", "ISSN" : "00280836", "PMID" : "11595939", "author" : [ { "dropping-particle" : "", "family" : "Scheffer", "given" : "Marten", "non-dropping-particle" : "", "parse-names" : false, "suffix" : "" }, { "dropping-particle" : "", "family" : "Carpenter", "given" : "Steve", "non-dropping-particle" : "", "parse-names" : false, "suffix" : "" }, { "dropping-particle" : "", "family" : "Foley", "given" : "Jonathan A", "non-dropping-particle" : "", "parse-names" : false, "suffix" : "" }, { "dropping-particle" : "", "family" : "Folke", "given" : "Carl", "non-dropping-particle" : "", "parse-names" : false, "suffix" : "" }, { "dropping-particle" : "", "family" : "Walker", "given" : "Brian", "non-dropping-particle" : "", "parse-names" : false, "suffix" : "" } ], "container-title" : "Nature", "id" : "ITEM-1", "issue" : "October", "issued" : { "date-parts" : [ [ "2001" ] ] }, "title" : "Catastrophic shifts in ecosystems", "type" : "article-journal", "volume" : "413" }, "uris" : [ "http://www.mendeley.com/documents/?uuid=f5a3c666-c700-4dcf-8313-520ed26cdccf" ] } ], "mendeley" : { "formattedCitation" : "(Scheffer et al. 2001)", "plainTextFormattedCitation" : "(Scheffer et al. 2001)", "previouslyFormattedCitation" : "(Scheffer et al. 2001)" }, "properties" : { "noteIndex" : 0 }, "schema" : "https://github.com/citation-style-language/schema/raw/master/csl-citation.json" }</w:instrText>
      </w:r>
      <w:r w:rsidR="00CD6A7B">
        <w:rPr>
          <w:rFonts w:ascii="Arial" w:hAnsi="Arial" w:cs="Arial"/>
          <w:sz w:val="24"/>
          <w:szCs w:val="24"/>
        </w:rPr>
        <w:fldChar w:fldCharType="separate"/>
      </w:r>
      <w:r w:rsidR="00CD6A7B" w:rsidRPr="00B2179B">
        <w:rPr>
          <w:rFonts w:ascii="Arial" w:hAnsi="Arial" w:cs="Arial"/>
          <w:noProof/>
          <w:sz w:val="24"/>
          <w:szCs w:val="24"/>
        </w:rPr>
        <w:t>(Scheffer et al. 2001)</w:t>
      </w:r>
      <w:r w:rsidR="00CD6A7B">
        <w:rPr>
          <w:rFonts w:ascii="Arial" w:hAnsi="Arial" w:cs="Arial"/>
          <w:sz w:val="24"/>
          <w:szCs w:val="24"/>
        </w:rPr>
        <w:fldChar w:fldCharType="end"/>
      </w:r>
      <w:r w:rsidR="00CD6A7B">
        <w:rPr>
          <w:rFonts w:ascii="Arial" w:hAnsi="Arial" w:cs="Arial"/>
          <w:sz w:val="24"/>
          <w:szCs w:val="24"/>
        </w:rPr>
        <w:t xml:space="preserve">. While some systems exhibit smooth, linear transitions between state types, many others </w:t>
      </w:r>
      <w:r w:rsidR="00AB017C">
        <w:rPr>
          <w:rFonts w:ascii="Arial" w:hAnsi="Arial" w:cs="Arial"/>
          <w:sz w:val="24"/>
          <w:szCs w:val="24"/>
        </w:rPr>
        <w:t>show complex trajectories</w:t>
      </w:r>
      <w:r w:rsidR="00B2179B" w:rsidRPr="00AB017C">
        <w:rPr>
          <w:rFonts w:ascii="Arial" w:hAnsi="Arial" w:cs="Arial"/>
          <w:sz w:val="24"/>
          <w:szCs w:val="24"/>
        </w:rPr>
        <w:t xml:space="preserve">, such as nonlinear change or </w:t>
      </w:r>
      <w:commentRangeStart w:id="4"/>
      <w:r w:rsidR="00B2179B" w:rsidRPr="00AB017C">
        <w:rPr>
          <w:rFonts w:ascii="Arial" w:hAnsi="Arial" w:cs="Arial"/>
          <w:sz w:val="24"/>
          <w:szCs w:val="24"/>
        </w:rPr>
        <w:t>hysteresis.</w:t>
      </w:r>
      <w:commentRangeEnd w:id="4"/>
      <w:r w:rsidR="003A4EAF">
        <w:rPr>
          <w:rStyle w:val="CommentReference"/>
        </w:rPr>
        <w:commentReference w:id="4"/>
      </w:r>
    </w:p>
    <w:p w14:paraId="04D201E2" w14:textId="24988C81" w:rsidR="003D10D5" w:rsidRDefault="000D0C1A" w:rsidP="00AF65F2">
      <w:pPr>
        <w:pStyle w:val="ListParagraph"/>
        <w:numPr>
          <w:ilvl w:val="0"/>
          <w:numId w:val="1"/>
        </w:numPr>
        <w:rPr>
          <w:rFonts w:ascii="Arial" w:hAnsi="Arial" w:cs="Arial"/>
          <w:sz w:val="24"/>
          <w:szCs w:val="24"/>
        </w:rPr>
      </w:pPr>
      <w:r>
        <w:rPr>
          <w:rFonts w:ascii="Arial" w:hAnsi="Arial" w:cs="Arial"/>
          <w:sz w:val="24"/>
          <w:szCs w:val="24"/>
        </w:rPr>
        <w:t xml:space="preserve">Resilience thinking presents a critical tool in understanding </w:t>
      </w:r>
      <w:r w:rsidR="006B4C0F">
        <w:rPr>
          <w:rFonts w:ascii="Arial" w:hAnsi="Arial" w:cs="Arial"/>
          <w:sz w:val="24"/>
          <w:szCs w:val="24"/>
        </w:rPr>
        <w:t xml:space="preserve">dynamics of change </w:t>
      </w:r>
      <w:r w:rsidR="00AF65F2">
        <w:rPr>
          <w:rFonts w:ascii="Arial" w:hAnsi="Arial" w:cs="Arial"/>
          <w:sz w:val="24"/>
          <w:szCs w:val="24"/>
        </w:rPr>
        <w:t xml:space="preserve">between multiple stable states </w:t>
      </w:r>
      <w:r w:rsidR="009E0CDA" w:rsidRPr="00B2179B">
        <w:rPr>
          <w:rFonts w:ascii="Arial" w:hAnsi="Arial" w:cs="Arial"/>
          <w:sz w:val="24"/>
          <w:szCs w:val="24"/>
        </w:rPr>
        <w:fldChar w:fldCharType="begin" w:fldLock="1"/>
      </w:r>
      <w:r w:rsidR="009E61D1">
        <w:rPr>
          <w:rFonts w:ascii="Arial" w:hAnsi="Arial" w:cs="Arial"/>
          <w:sz w:val="24"/>
          <w:szCs w:val="24"/>
        </w:rPr>
        <w:instrText>ADDIN CSL_CITATION { "citationItems" : [ { "id" : "ITEM-1", "itemData" : { "DOI" : "10.1111/j.1365-2745.2011.01798.x", "ISBN" : "1365-2745", "ISSN" : "00220477", "PMID" : "25246403", "abstract" : "1.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\u2013 are the effects extreme (unusual or profound) in comparison to normal variability? 3. A synthetic definition of an extreme climatic event (ECE) is proposed that includes \u2018extremeness\u2019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 "author" : [ { "dropping-particle" : "", "family" : "Smith", "given" : "Melinda D.", "non-dropping-particle" : "", "parse-names" : false, "suffix" : "" } ], "container-title" : "Journal of Ecology", "id" : "ITEM-1", "issue" : "3", "issued" : { "date-parts" : [ [ "2011" ] ] }, "page" : "656-663", "title" : "An ecological perspective on extreme climatic events: A synthetic definition and framework to guide future research", "type" : "article-journal", "volume" : "99" }, "uris" : [ "http://www.mendeley.com/documents/?uuid=d61f6b27-2081-42cf-a45c-780614eb7a35" ] }, { "id" : "ITEM-2", "itemData" : { "DOI" : "10.1038/35098000", "ISBN" : "0028-0836", "ISSN" : "00280836", "PMID" : "11595939", "author" : [ { "dropping-particle" : "", "family" : "Scheffer", "given" : "Marten", "non-dropping-particle" : "", "parse-names" : false, "suffix" : "" }, { "dropping-particle" : "", "family" : "Carpenter", "given" : "Steve", "non-dropping-particle" : "", "parse-names" : false, "suffix" : "" }, { "dropping-particle" : "", "family" : "Foley", "given" : "Jonathan A", "non-dropping-particle" : "", "parse-names" : false, "suffix" : "" }, { "dropping-particle" : "", "family" : "Folke", "given" : "Carl", "non-dropping-particle" : "", "parse-names" : false, "suffix" : "" }, { "dropping-particle" : "", "family" : "Walker", "given" : "Brian", "non-dropping-particle" : "", "parse-names" : false, "suffix" : "" } ], "container-title" : "Nature", "id" : "ITEM-2", "issue" : "October", "issued" : { "date-parts" : [ [ "2001" ] ] }, "title" : "Catastrophic shifts in ecosystems", "type" : "article-journal", "volume" : "413" }, "uris" : [ "http://www.mendeley.com/documents/?uuid=f5a3c666-c700-4dcf-8313-520ed26cdccf" ] }, { "id" : "ITEM-3", "itemData" : { "DOI" : "10.1111/1365-2664.12649", "ISSN" : "00218901", "author" : [ { "dropping-particle" : "", "family" : "Angeler", "given" : "David G.", "non-dropping-particle" : "", "parse-names" : false, "suffix" : "" }, { "dropping-particle" : "", "family" : "Allen", "given" : "Craig R.", "non-dropping-particle" : "", "parse-names" : false, "suffix" : "" } ], "container-title" : "Applied Ecology", "id" : "ITEM-3", "issued" : { "date-parts" : [ [ "2016" ] ] }, "page" : "617-624", "title" : "Quantifying Resilience", "type" : "article-journal" }, "uris" : [ "http://www.mendeley.com/documents/?uuid=d7f71133-053f-4b13-9bd9-0d60dd972c2a" ] } ], "mendeley" : { "formattedCitation" : "(Scheffer et al. 2001, Smith 2011, Angeler and Allen 2016)", "plainTextFormattedCitation" : "(Scheffer et al. 2001, Smith 2011, Angeler and Allen 2016)", "previouslyFormattedCitation" : "(Scheffer et al. 2001, Smith 2011, Angeler and Allen 2016)" }, "properties" : { "noteIndex" : 0 }, "schema" : "https://github.com/citation-style-language/schema/raw/master/csl-citation.json" }</w:instrText>
      </w:r>
      <w:r w:rsidR="009E0CDA" w:rsidRPr="00B2179B">
        <w:rPr>
          <w:rFonts w:ascii="Arial" w:hAnsi="Arial" w:cs="Arial"/>
          <w:sz w:val="24"/>
          <w:szCs w:val="24"/>
        </w:rPr>
        <w:fldChar w:fldCharType="separate"/>
      </w:r>
      <w:r w:rsidR="00AF65F2" w:rsidRPr="00AF65F2">
        <w:rPr>
          <w:rFonts w:ascii="Arial" w:hAnsi="Arial" w:cs="Arial"/>
          <w:noProof/>
          <w:sz w:val="24"/>
          <w:szCs w:val="24"/>
        </w:rPr>
        <w:t>(Scheffer et al. 2001, Smith 2011, Angeler and Allen 2016)</w:t>
      </w:r>
      <w:r w:rsidR="009E0CDA" w:rsidRPr="00B2179B">
        <w:rPr>
          <w:rFonts w:ascii="Arial" w:hAnsi="Arial" w:cs="Arial"/>
          <w:sz w:val="24"/>
          <w:szCs w:val="24"/>
        </w:rPr>
        <w:fldChar w:fldCharType="end"/>
      </w:r>
      <w:r w:rsidR="00961D06" w:rsidRPr="00B2179B">
        <w:rPr>
          <w:rFonts w:ascii="Arial" w:hAnsi="Arial" w:cs="Arial"/>
          <w:sz w:val="24"/>
          <w:szCs w:val="24"/>
        </w:rPr>
        <w:t>.</w:t>
      </w:r>
      <w:r w:rsidR="00AF65F2">
        <w:rPr>
          <w:rFonts w:ascii="Arial" w:hAnsi="Arial" w:cs="Arial"/>
          <w:sz w:val="24"/>
          <w:szCs w:val="24"/>
        </w:rPr>
        <w:t xml:space="preserve"> </w:t>
      </w:r>
      <w:commentRangeStart w:id="5"/>
      <w:r w:rsidR="00997AAD">
        <w:rPr>
          <w:rFonts w:ascii="Arial" w:hAnsi="Arial" w:cs="Arial"/>
          <w:sz w:val="24"/>
          <w:szCs w:val="24"/>
        </w:rPr>
        <w:t xml:space="preserve">In contrast to an expectation that systems will converge to an optimal configuration under a given set of environmental conditions, resilience-based frameworks recognize </w:t>
      </w:r>
      <w:r w:rsidR="00C21630">
        <w:rPr>
          <w:rFonts w:ascii="Arial" w:hAnsi="Arial" w:cs="Arial"/>
          <w:sz w:val="24"/>
          <w:szCs w:val="24"/>
        </w:rPr>
        <w:t xml:space="preserve">emergent </w:t>
      </w:r>
      <w:r w:rsidR="00997AAD">
        <w:rPr>
          <w:rFonts w:ascii="Arial" w:hAnsi="Arial" w:cs="Arial"/>
          <w:sz w:val="24"/>
          <w:szCs w:val="24"/>
        </w:rPr>
        <w:t xml:space="preserve">properties of </w:t>
      </w:r>
      <w:r w:rsidR="00C21630">
        <w:rPr>
          <w:rFonts w:ascii="Arial" w:hAnsi="Arial" w:cs="Arial"/>
          <w:sz w:val="24"/>
          <w:szCs w:val="24"/>
        </w:rPr>
        <w:t xml:space="preserve">different </w:t>
      </w:r>
      <w:r w:rsidR="00997AAD">
        <w:rPr>
          <w:rFonts w:ascii="Arial" w:hAnsi="Arial" w:cs="Arial"/>
          <w:sz w:val="24"/>
          <w:szCs w:val="24"/>
        </w:rPr>
        <w:t>states</w:t>
      </w:r>
      <w:r w:rsidR="00C21630">
        <w:rPr>
          <w:rFonts w:ascii="Arial" w:hAnsi="Arial" w:cs="Arial"/>
          <w:sz w:val="24"/>
          <w:szCs w:val="24"/>
        </w:rPr>
        <w:t xml:space="preserve">, which may vary in their rate or direction of change. </w:t>
      </w:r>
      <w:commentRangeEnd w:id="5"/>
      <w:r w:rsidR="003A4EAF">
        <w:rPr>
          <w:rStyle w:val="CommentReference"/>
        </w:rPr>
        <w:commentReference w:id="5"/>
      </w:r>
    </w:p>
    <w:p w14:paraId="7E4C7ADF" w14:textId="77777777" w:rsidR="00EF02B6" w:rsidRDefault="00EF02B6" w:rsidP="00EF02B6">
      <w:pPr>
        <w:pStyle w:val="ListParagraph"/>
        <w:rPr>
          <w:rFonts w:ascii="Arial" w:hAnsi="Arial" w:cs="Arial"/>
          <w:sz w:val="24"/>
          <w:szCs w:val="24"/>
        </w:rPr>
      </w:pPr>
    </w:p>
    <w:p w14:paraId="647E3C81" w14:textId="43F3398E" w:rsidR="00961D06" w:rsidRPr="00B35E43" w:rsidRDefault="009E61D1" w:rsidP="00B35E43">
      <w:pPr>
        <w:pStyle w:val="ListParagraph"/>
        <w:numPr>
          <w:ilvl w:val="0"/>
          <w:numId w:val="1"/>
        </w:numPr>
        <w:rPr>
          <w:rFonts w:ascii="Arial" w:hAnsi="Arial" w:cs="Arial"/>
          <w:sz w:val="24"/>
          <w:szCs w:val="24"/>
        </w:rPr>
      </w:pPr>
      <w:r>
        <w:rPr>
          <w:rFonts w:ascii="Arial" w:hAnsi="Arial" w:cs="Arial"/>
          <w:sz w:val="24"/>
          <w:szCs w:val="24"/>
        </w:rPr>
        <w:t>The concept of resilience has</w:t>
      </w:r>
      <w:r w:rsidR="0059203A">
        <w:rPr>
          <w:rFonts w:ascii="Arial" w:hAnsi="Arial" w:cs="Arial"/>
          <w:sz w:val="24"/>
          <w:szCs w:val="24"/>
        </w:rPr>
        <w:t xml:space="preserve"> proven valuable in applied contexts</w:t>
      </w:r>
      <w:r w:rsidR="00D93968" w:rsidRPr="00B2179B">
        <w:rPr>
          <w:rFonts w:ascii="Arial" w:hAnsi="Arial" w:cs="Arial"/>
          <w:sz w:val="24"/>
          <w:szCs w:val="24"/>
        </w:rPr>
        <w:t>,</w:t>
      </w:r>
      <w:r w:rsidR="0059203A">
        <w:rPr>
          <w:rFonts w:ascii="Arial" w:hAnsi="Arial" w:cs="Arial"/>
          <w:sz w:val="24"/>
          <w:szCs w:val="24"/>
        </w:rPr>
        <w:t xml:space="preserve"> in which</w:t>
      </w:r>
      <w:r w:rsidR="00D93968" w:rsidRPr="00B2179B">
        <w:rPr>
          <w:rFonts w:ascii="Arial" w:hAnsi="Arial" w:cs="Arial"/>
          <w:sz w:val="24"/>
          <w:szCs w:val="24"/>
        </w:rPr>
        <w:t xml:space="preserve"> </w:t>
      </w:r>
      <w:r w:rsidR="00AD6019" w:rsidRPr="00B2179B">
        <w:rPr>
          <w:rFonts w:ascii="Arial" w:hAnsi="Arial" w:cs="Arial"/>
          <w:sz w:val="24"/>
          <w:szCs w:val="24"/>
        </w:rPr>
        <w:t xml:space="preserve">management and restoration are often directed towards </w:t>
      </w:r>
      <w:r w:rsidR="005E1AF1" w:rsidRPr="00B2179B">
        <w:rPr>
          <w:rFonts w:ascii="Arial" w:hAnsi="Arial" w:cs="Arial"/>
          <w:sz w:val="24"/>
          <w:szCs w:val="24"/>
        </w:rPr>
        <w:t xml:space="preserve">maintaining </w:t>
      </w:r>
      <w:r w:rsidR="000E2888" w:rsidRPr="00B2179B">
        <w:rPr>
          <w:rFonts w:ascii="Arial" w:hAnsi="Arial" w:cs="Arial"/>
          <w:sz w:val="24"/>
          <w:szCs w:val="24"/>
        </w:rPr>
        <w:t xml:space="preserve">desirable </w:t>
      </w:r>
      <w:r w:rsidR="005E1AF1" w:rsidRPr="00B2179B">
        <w:rPr>
          <w:rFonts w:ascii="Arial" w:hAnsi="Arial" w:cs="Arial"/>
          <w:sz w:val="24"/>
          <w:szCs w:val="24"/>
        </w:rPr>
        <w:t xml:space="preserve">states and coaxing </w:t>
      </w:r>
      <w:r w:rsidR="000E2888" w:rsidRPr="00B2179B">
        <w:rPr>
          <w:rFonts w:ascii="Arial" w:hAnsi="Arial" w:cs="Arial"/>
          <w:sz w:val="24"/>
          <w:szCs w:val="24"/>
        </w:rPr>
        <w:t xml:space="preserve">unfavorable </w:t>
      </w:r>
      <w:r w:rsidR="00B75C4D" w:rsidRPr="00B2179B">
        <w:rPr>
          <w:rFonts w:ascii="Arial" w:hAnsi="Arial" w:cs="Arial"/>
          <w:sz w:val="24"/>
          <w:szCs w:val="24"/>
        </w:rPr>
        <w:t xml:space="preserve">states to </w:t>
      </w:r>
      <w:r w:rsidR="00702D05" w:rsidRPr="00B2179B">
        <w:rPr>
          <w:rFonts w:ascii="Arial" w:hAnsi="Arial" w:cs="Arial"/>
          <w:sz w:val="24"/>
          <w:szCs w:val="24"/>
        </w:rPr>
        <w:t xml:space="preserve">more </w:t>
      </w:r>
      <w:r w:rsidR="00897EC0" w:rsidRPr="00B2179B">
        <w:rPr>
          <w:rFonts w:ascii="Arial" w:hAnsi="Arial" w:cs="Arial"/>
          <w:sz w:val="24"/>
          <w:szCs w:val="24"/>
        </w:rPr>
        <w:t xml:space="preserve">desirable </w:t>
      </w:r>
      <w:r w:rsidR="00CC0AAC" w:rsidRPr="00B2179B">
        <w:rPr>
          <w:rFonts w:ascii="Arial" w:hAnsi="Arial" w:cs="Arial"/>
          <w:sz w:val="24"/>
          <w:szCs w:val="24"/>
        </w:rPr>
        <w:t>one</w:t>
      </w:r>
      <w:r w:rsidR="00897EC0" w:rsidRPr="00B2179B">
        <w:rPr>
          <w:rFonts w:ascii="Arial" w:hAnsi="Arial" w:cs="Arial"/>
          <w:sz w:val="24"/>
          <w:szCs w:val="24"/>
        </w:rPr>
        <w:t xml:space="preserve">s. </w:t>
      </w:r>
      <w:r w:rsidR="006334CB" w:rsidRPr="00B2179B">
        <w:rPr>
          <w:rFonts w:ascii="Arial" w:hAnsi="Arial" w:cs="Arial"/>
          <w:sz w:val="24"/>
          <w:szCs w:val="24"/>
        </w:rPr>
        <w:t>This focus on drivers of state change and key thresholds forms a framework that may be used to provide critical interventions when conditions permit.</w:t>
      </w:r>
    </w:p>
    <w:p w14:paraId="42C8478C" w14:textId="2D764BCC" w:rsidR="004D2E53" w:rsidRDefault="009E61D1" w:rsidP="00566405">
      <w:pPr>
        <w:pStyle w:val="ListParagraph"/>
        <w:numPr>
          <w:ilvl w:val="0"/>
          <w:numId w:val="1"/>
        </w:numPr>
        <w:rPr>
          <w:rFonts w:ascii="Arial" w:hAnsi="Arial" w:cs="Arial"/>
          <w:sz w:val="24"/>
          <w:szCs w:val="24"/>
        </w:rPr>
      </w:pPr>
      <w:r>
        <w:rPr>
          <w:rFonts w:ascii="Arial" w:hAnsi="Arial" w:cs="Arial"/>
          <w:sz w:val="24"/>
          <w:szCs w:val="24"/>
        </w:rPr>
        <w:t xml:space="preserve">In particular, resilience thinking has provided a </w:t>
      </w:r>
      <w:commentRangeStart w:id="6"/>
      <w:r>
        <w:rPr>
          <w:rFonts w:ascii="Arial" w:hAnsi="Arial" w:cs="Arial"/>
          <w:sz w:val="24"/>
          <w:szCs w:val="24"/>
        </w:rPr>
        <w:t>strong conceptual basis for arid and semi-arid rangelands</w:t>
      </w:r>
      <w:r w:rsidR="00EC3850">
        <w:rPr>
          <w:rFonts w:ascii="Arial" w:hAnsi="Arial" w:cs="Arial"/>
          <w:sz w:val="24"/>
          <w:szCs w:val="24"/>
        </w:rPr>
        <w:t>,</w:t>
      </w:r>
      <w:commentRangeEnd w:id="6"/>
      <w:r w:rsidR="003A4EAF">
        <w:rPr>
          <w:rStyle w:val="CommentReference"/>
        </w:rPr>
        <w:commentReference w:id="6"/>
      </w:r>
      <w:r w:rsidR="00EC3850">
        <w:rPr>
          <w:rFonts w:ascii="Arial" w:hAnsi="Arial" w:cs="Arial"/>
          <w:sz w:val="24"/>
          <w:szCs w:val="24"/>
        </w:rPr>
        <w:t xml:space="preserve"> </w:t>
      </w:r>
      <w:r w:rsidR="00940DD5">
        <w:rPr>
          <w:rFonts w:ascii="Arial" w:hAnsi="Arial" w:cs="Arial"/>
          <w:sz w:val="24"/>
          <w:szCs w:val="24"/>
        </w:rPr>
        <w:t xml:space="preserve">where traditional range models based on </w:t>
      </w:r>
      <w:commentRangeStart w:id="7"/>
      <w:r w:rsidR="00940DD5">
        <w:rPr>
          <w:rFonts w:ascii="Arial" w:hAnsi="Arial" w:cs="Arial"/>
          <w:sz w:val="24"/>
          <w:szCs w:val="24"/>
        </w:rPr>
        <w:t xml:space="preserve">successional </w:t>
      </w:r>
      <w:r w:rsidR="004927B1">
        <w:rPr>
          <w:rFonts w:ascii="Arial" w:hAnsi="Arial" w:cs="Arial"/>
          <w:sz w:val="24"/>
          <w:szCs w:val="24"/>
        </w:rPr>
        <w:t>processes</w:t>
      </w:r>
      <w:r w:rsidR="0060143E">
        <w:rPr>
          <w:rFonts w:ascii="Arial" w:hAnsi="Arial" w:cs="Arial"/>
          <w:sz w:val="24"/>
          <w:szCs w:val="24"/>
        </w:rPr>
        <w:t xml:space="preserve"> </w:t>
      </w:r>
      <w:r w:rsidR="00D83730">
        <w:rPr>
          <w:rFonts w:ascii="Arial" w:hAnsi="Arial" w:cs="Arial"/>
          <w:sz w:val="24"/>
          <w:szCs w:val="24"/>
        </w:rPr>
        <w:t xml:space="preserve">often failed </w:t>
      </w:r>
      <w:r w:rsidR="00804DBA">
        <w:rPr>
          <w:rFonts w:ascii="Arial" w:hAnsi="Arial" w:cs="Arial"/>
          <w:sz w:val="24"/>
          <w:szCs w:val="24"/>
        </w:rPr>
        <w:t xml:space="preserve">to capture </w:t>
      </w:r>
      <w:r w:rsidR="00A21AB2">
        <w:rPr>
          <w:rFonts w:ascii="Arial" w:hAnsi="Arial" w:cs="Arial"/>
          <w:sz w:val="24"/>
          <w:szCs w:val="24"/>
        </w:rPr>
        <w:t>nonlinear community responses</w:t>
      </w:r>
      <w:r>
        <w:rPr>
          <w:rFonts w:ascii="Arial" w:hAnsi="Arial" w:cs="Arial"/>
          <w:sz w:val="24"/>
          <w:szCs w:val="24"/>
        </w:rPr>
        <w:t xml:space="preserve"> </w:t>
      </w:r>
      <w:r>
        <w:rPr>
          <w:rFonts w:ascii="Arial" w:hAnsi="Arial" w:cs="Arial"/>
          <w:sz w:val="24"/>
          <w:szCs w:val="24"/>
        </w:rPr>
        <w:fldChar w:fldCharType="begin" w:fldLock="1"/>
      </w:r>
      <w:r w:rsidR="001630DC">
        <w:rPr>
          <w:rFonts w:ascii="Arial" w:hAnsi="Arial" w:cs="Arial"/>
          <w:sz w:val="24"/>
          <w:szCs w:val="24"/>
        </w:rPr>
        <w:instrText>ADDIN CSL_CITATION { "citationItems" : [ { "id" : "ITEM-1", "itemData" : { "DOI" : "10.1023/A:1020363603900", "ISBN" : "1385-0237", "ISSN" : "13850237", "abstract" : "Using a spatially and temporally replicated dataset, we built a state-transition model for Californian grasslands. We delineated vegetation states by allowing TWINSPAN to classify plot-level (\u03f7 10 m 2) species cover data collected over 3 to 5 consecutive years on 9 sites in an experimental design that incorporated 5 residual dry matter (RDM) treatment levels representative of the range of grazing management prescriptions for this type (0, 280, 560, 841, 1121 kg RDM\u00b7ha \u22121). We identified and described a new California annual grassland subtype\u2013 Coast Range Grassland \u2013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\u00d7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 "author" : [ { "dropping-particle" : "", "family" : "Jackson", "given" : "Randall D.", "non-dropping-particle" : "", "parse-names" : false, "suffix" : "" }, { "dropping-particle" : "", "family" : "Bartolome", "given" : "James W.", "non-dropping-particle" : "", "parse-names" : false, "suffix" : "" } ], "container-title" : "Plant Ecology", "id" : "ITEM-1", "issue" : "1", "issued" : { "date-parts" : [ [ "2002" ] ] }, "page" : "49-65", "title" : "A state-transition approach to understanding nonequilibrium plant community dynamics in Californian grasslands", "type" : "article-journal", "volume" : "162" }, "uris" : [ "http://www.mendeley.com/documents/?uuid=3feeb776-5994-4ba0-9c1e-bbc928b1d882" ] } ], "mendeley" : { "formattedCitation" : "(Jackson and Bartolome 2002)", "plainTextFormattedCitation" : "(Jackson and Bartolome 2002)", "previouslyFormattedCitation" : "(Jackson and Bartolome 2002)" }, "properties" : { "noteIndex" : 0 }, "schema" : "https://github.com/citation-style-language/schema/raw/master/csl-citation.json" }</w:instrText>
      </w:r>
      <w:r>
        <w:rPr>
          <w:rFonts w:ascii="Arial" w:hAnsi="Arial" w:cs="Arial"/>
          <w:sz w:val="24"/>
          <w:szCs w:val="24"/>
        </w:rPr>
        <w:fldChar w:fldCharType="separate"/>
      </w:r>
      <w:r w:rsidRPr="009E61D1">
        <w:rPr>
          <w:rFonts w:ascii="Arial" w:hAnsi="Arial" w:cs="Arial"/>
          <w:noProof/>
          <w:sz w:val="24"/>
          <w:szCs w:val="24"/>
        </w:rPr>
        <w:t>(Jackson and Bartolome 2002)</w:t>
      </w:r>
      <w:r>
        <w:rPr>
          <w:rFonts w:ascii="Arial" w:hAnsi="Arial" w:cs="Arial"/>
          <w:sz w:val="24"/>
          <w:szCs w:val="24"/>
        </w:rPr>
        <w:fldChar w:fldCharType="end"/>
      </w:r>
      <w:commentRangeEnd w:id="7"/>
      <w:r w:rsidR="003A4EAF">
        <w:rPr>
          <w:rStyle w:val="CommentReference"/>
        </w:rPr>
        <w:commentReference w:id="7"/>
      </w:r>
      <w:r w:rsidR="00A21AB2">
        <w:rPr>
          <w:rFonts w:ascii="Arial" w:hAnsi="Arial" w:cs="Arial"/>
          <w:sz w:val="24"/>
          <w:szCs w:val="24"/>
        </w:rPr>
        <w:t xml:space="preserve">. </w:t>
      </w:r>
    </w:p>
    <w:p w14:paraId="171442E3" w14:textId="7B4D30BB" w:rsidR="00A226CA" w:rsidRDefault="00EF64B3" w:rsidP="00A226CA">
      <w:pPr>
        <w:pStyle w:val="ListParagraph"/>
        <w:numPr>
          <w:ilvl w:val="0"/>
          <w:numId w:val="1"/>
        </w:numPr>
        <w:rPr>
          <w:rFonts w:ascii="Arial" w:hAnsi="Arial" w:cs="Arial"/>
          <w:sz w:val="24"/>
          <w:szCs w:val="24"/>
        </w:rPr>
      </w:pPr>
      <w:r>
        <w:rPr>
          <w:rFonts w:ascii="Arial" w:hAnsi="Arial" w:cs="Arial"/>
          <w:sz w:val="24"/>
          <w:szCs w:val="24"/>
        </w:rPr>
        <w:t xml:space="preserve">Rather than </w:t>
      </w:r>
      <w:r w:rsidR="001E1CC4">
        <w:rPr>
          <w:rFonts w:ascii="Arial" w:hAnsi="Arial" w:cs="Arial"/>
          <w:sz w:val="24"/>
          <w:szCs w:val="24"/>
        </w:rPr>
        <w:t xml:space="preserve">relating </w:t>
      </w:r>
      <w:r w:rsidR="00D831BD">
        <w:rPr>
          <w:rFonts w:ascii="Arial" w:hAnsi="Arial" w:cs="Arial"/>
          <w:sz w:val="24"/>
          <w:szCs w:val="24"/>
        </w:rPr>
        <w:t>rangeland</w:t>
      </w:r>
      <w:r w:rsidR="00F46E37">
        <w:rPr>
          <w:rFonts w:ascii="Arial" w:hAnsi="Arial" w:cs="Arial"/>
          <w:sz w:val="24"/>
          <w:szCs w:val="24"/>
        </w:rPr>
        <w:t xml:space="preserve"> </w:t>
      </w:r>
      <w:r w:rsidR="004A685A">
        <w:rPr>
          <w:rFonts w:ascii="Arial" w:hAnsi="Arial" w:cs="Arial"/>
          <w:sz w:val="24"/>
          <w:szCs w:val="24"/>
        </w:rPr>
        <w:t xml:space="preserve">condition </w:t>
      </w:r>
      <w:r w:rsidR="001E1CC4">
        <w:rPr>
          <w:rFonts w:ascii="Arial" w:hAnsi="Arial" w:cs="Arial"/>
          <w:sz w:val="24"/>
          <w:szCs w:val="24"/>
        </w:rPr>
        <w:t xml:space="preserve">to some ideal </w:t>
      </w:r>
      <w:commentRangeStart w:id="8"/>
      <w:r w:rsidR="001E1CC4">
        <w:rPr>
          <w:rFonts w:ascii="Arial" w:hAnsi="Arial" w:cs="Arial"/>
          <w:sz w:val="24"/>
          <w:szCs w:val="24"/>
        </w:rPr>
        <w:t>reference</w:t>
      </w:r>
      <w:commentRangeEnd w:id="8"/>
      <w:r w:rsidR="00723CE7">
        <w:rPr>
          <w:rStyle w:val="CommentReference"/>
        </w:rPr>
        <w:commentReference w:id="8"/>
      </w:r>
      <w:r w:rsidR="001E1CC4">
        <w:rPr>
          <w:rFonts w:ascii="Arial" w:hAnsi="Arial" w:cs="Arial"/>
          <w:sz w:val="24"/>
          <w:szCs w:val="24"/>
        </w:rPr>
        <w:t xml:space="preserve">, </w:t>
      </w:r>
      <w:r w:rsidR="009E61D1">
        <w:rPr>
          <w:rFonts w:ascii="Arial" w:hAnsi="Arial" w:cs="Arial"/>
          <w:sz w:val="24"/>
          <w:szCs w:val="24"/>
        </w:rPr>
        <w:t xml:space="preserve">range managers have turned to </w:t>
      </w:r>
      <w:r w:rsidR="00493F57">
        <w:rPr>
          <w:rFonts w:ascii="Arial" w:hAnsi="Arial" w:cs="Arial"/>
          <w:sz w:val="24"/>
          <w:szCs w:val="24"/>
        </w:rPr>
        <w:t>s</w:t>
      </w:r>
      <w:r w:rsidR="00395D0D">
        <w:rPr>
          <w:rFonts w:ascii="Arial" w:hAnsi="Arial" w:cs="Arial"/>
          <w:sz w:val="24"/>
          <w:szCs w:val="24"/>
        </w:rPr>
        <w:t>tate and transition models (STMs)</w:t>
      </w:r>
      <w:del w:id="9" w:author="Alex McInturf" w:date="2019-01-11T10:32:00Z">
        <w:r w:rsidR="009E61D1" w:rsidDel="003A4EAF">
          <w:rPr>
            <w:rFonts w:ascii="Arial" w:hAnsi="Arial" w:cs="Arial"/>
            <w:sz w:val="24"/>
            <w:szCs w:val="24"/>
          </w:rPr>
          <w:delText xml:space="preserve">, which </w:delText>
        </w:r>
      </w:del>
      <w:ins w:id="10" w:author="Alex McInturf" w:date="2019-01-11T10:32:00Z">
        <w:r w:rsidR="003A4EAF">
          <w:rPr>
            <w:rFonts w:ascii="Arial" w:hAnsi="Arial" w:cs="Arial"/>
            <w:sz w:val="24"/>
            <w:szCs w:val="24"/>
          </w:rPr>
          <w:t xml:space="preserve">. These </w:t>
        </w:r>
      </w:ins>
      <w:r w:rsidR="00D831BD">
        <w:rPr>
          <w:rFonts w:ascii="Arial" w:hAnsi="Arial" w:cs="Arial"/>
          <w:sz w:val="24"/>
          <w:szCs w:val="24"/>
        </w:rPr>
        <w:t>describe</w:t>
      </w:r>
      <w:r w:rsidR="007E40AC">
        <w:rPr>
          <w:rFonts w:ascii="Arial" w:hAnsi="Arial" w:cs="Arial"/>
          <w:sz w:val="24"/>
          <w:szCs w:val="24"/>
        </w:rPr>
        <w:t xml:space="preserve"> </w:t>
      </w:r>
      <w:r w:rsidR="0096532C">
        <w:rPr>
          <w:rFonts w:ascii="Arial" w:hAnsi="Arial" w:cs="Arial"/>
          <w:sz w:val="24"/>
          <w:szCs w:val="24"/>
        </w:rPr>
        <w:t xml:space="preserve">vegetation change </w:t>
      </w:r>
      <w:r w:rsidR="00C64016">
        <w:rPr>
          <w:rFonts w:ascii="Arial" w:hAnsi="Arial" w:cs="Arial"/>
          <w:sz w:val="24"/>
          <w:szCs w:val="24"/>
        </w:rPr>
        <w:t>as a series of transitions between discrete communit</w:t>
      </w:r>
      <w:r w:rsidR="005552E2">
        <w:rPr>
          <w:rFonts w:ascii="Arial" w:hAnsi="Arial" w:cs="Arial"/>
          <w:sz w:val="24"/>
          <w:szCs w:val="24"/>
        </w:rPr>
        <w:t>y</w:t>
      </w:r>
      <w:r w:rsidR="00C64016">
        <w:rPr>
          <w:rFonts w:ascii="Arial" w:hAnsi="Arial" w:cs="Arial"/>
          <w:sz w:val="24"/>
          <w:szCs w:val="24"/>
        </w:rPr>
        <w:t xml:space="preserve"> </w:t>
      </w:r>
      <w:r w:rsidR="005552E2">
        <w:rPr>
          <w:rFonts w:ascii="Arial" w:hAnsi="Arial" w:cs="Arial"/>
          <w:sz w:val="24"/>
          <w:szCs w:val="24"/>
        </w:rPr>
        <w:t>states</w:t>
      </w:r>
      <w:r w:rsidR="005E1D6A">
        <w:rPr>
          <w:rFonts w:ascii="Arial" w:hAnsi="Arial" w:cs="Arial"/>
          <w:sz w:val="24"/>
          <w:szCs w:val="24"/>
        </w:rPr>
        <w:t>.</w:t>
      </w:r>
      <w:r w:rsidR="009B0D7F">
        <w:rPr>
          <w:rFonts w:ascii="Arial" w:hAnsi="Arial" w:cs="Arial"/>
          <w:sz w:val="24"/>
          <w:szCs w:val="24"/>
        </w:rPr>
        <w:t xml:space="preserve"> </w:t>
      </w:r>
      <w:r w:rsidR="00582483">
        <w:rPr>
          <w:rFonts w:ascii="Arial" w:hAnsi="Arial" w:cs="Arial"/>
          <w:sz w:val="24"/>
          <w:szCs w:val="24"/>
        </w:rPr>
        <w:t xml:space="preserve">In doing so, managers </w:t>
      </w:r>
      <w:r w:rsidR="00C52035">
        <w:rPr>
          <w:rFonts w:ascii="Arial" w:hAnsi="Arial" w:cs="Arial"/>
          <w:sz w:val="24"/>
          <w:szCs w:val="24"/>
        </w:rPr>
        <w:t xml:space="preserve">attempt to identify the </w:t>
      </w:r>
      <w:commentRangeStart w:id="11"/>
      <w:r w:rsidR="00C52035">
        <w:rPr>
          <w:rFonts w:ascii="Arial" w:hAnsi="Arial" w:cs="Arial"/>
          <w:sz w:val="24"/>
          <w:szCs w:val="24"/>
        </w:rPr>
        <w:t xml:space="preserve">set of vegetation types that best </w:t>
      </w:r>
      <w:r w:rsidR="001C48D5">
        <w:rPr>
          <w:rFonts w:ascii="Arial" w:hAnsi="Arial" w:cs="Arial"/>
          <w:sz w:val="24"/>
          <w:szCs w:val="24"/>
        </w:rPr>
        <w:t xml:space="preserve">capture relevant </w:t>
      </w:r>
      <w:r w:rsidR="00BD7E65">
        <w:rPr>
          <w:rFonts w:ascii="Arial" w:hAnsi="Arial" w:cs="Arial"/>
          <w:sz w:val="24"/>
          <w:szCs w:val="24"/>
        </w:rPr>
        <w:t xml:space="preserve">community </w:t>
      </w:r>
      <w:r w:rsidR="001C48D5">
        <w:rPr>
          <w:rFonts w:ascii="Arial" w:hAnsi="Arial" w:cs="Arial"/>
          <w:sz w:val="24"/>
          <w:szCs w:val="24"/>
        </w:rPr>
        <w:t xml:space="preserve">variation </w:t>
      </w:r>
      <w:r w:rsidR="00F270CE">
        <w:rPr>
          <w:rFonts w:ascii="Arial" w:hAnsi="Arial" w:cs="Arial"/>
          <w:sz w:val="24"/>
          <w:szCs w:val="24"/>
        </w:rPr>
        <w:t xml:space="preserve">in a </w:t>
      </w:r>
      <w:r w:rsidR="001C48D5">
        <w:rPr>
          <w:rFonts w:ascii="Arial" w:hAnsi="Arial" w:cs="Arial"/>
          <w:sz w:val="24"/>
          <w:szCs w:val="24"/>
        </w:rPr>
        <w:t>system</w:t>
      </w:r>
      <w:commentRangeEnd w:id="11"/>
      <w:r w:rsidR="003A4EAF">
        <w:rPr>
          <w:rStyle w:val="CommentReference"/>
        </w:rPr>
        <w:commentReference w:id="11"/>
      </w:r>
      <w:r w:rsidR="00584494">
        <w:rPr>
          <w:rFonts w:ascii="Arial" w:hAnsi="Arial" w:cs="Arial"/>
          <w:sz w:val="24"/>
          <w:szCs w:val="24"/>
        </w:rPr>
        <w:t xml:space="preserve">, </w:t>
      </w:r>
      <w:r w:rsidR="001C48D5">
        <w:rPr>
          <w:rFonts w:ascii="Arial" w:hAnsi="Arial" w:cs="Arial"/>
          <w:sz w:val="24"/>
          <w:szCs w:val="24"/>
        </w:rPr>
        <w:t xml:space="preserve">and the forces that govern </w:t>
      </w:r>
      <w:r w:rsidR="00A51F83">
        <w:rPr>
          <w:rFonts w:ascii="Arial" w:hAnsi="Arial" w:cs="Arial"/>
          <w:sz w:val="24"/>
          <w:szCs w:val="24"/>
        </w:rPr>
        <w:t xml:space="preserve">turnover </w:t>
      </w:r>
      <w:r w:rsidR="00FE2F12">
        <w:rPr>
          <w:rFonts w:ascii="Arial" w:hAnsi="Arial" w:cs="Arial"/>
          <w:sz w:val="24"/>
          <w:szCs w:val="24"/>
        </w:rPr>
        <w:t>between them</w:t>
      </w:r>
      <w:r w:rsidR="00A51F83">
        <w:rPr>
          <w:rFonts w:ascii="Arial" w:hAnsi="Arial" w:cs="Arial"/>
          <w:sz w:val="24"/>
          <w:szCs w:val="24"/>
        </w:rPr>
        <w:t xml:space="preserve">. </w:t>
      </w:r>
    </w:p>
    <w:p w14:paraId="26339708" w14:textId="3438FC3A" w:rsidR="005E0AC1" w:rsidRDefault="005E0AC1" w:rsidP="00A226CA">
      <w:pPr>
        <w:pStyle w:val="ListParagraph"/>
        <w:numPr>
          <w:ilvl w:val="0"/>
          <w:numId w:val="1"/>
        </w:numPr>
        <w:rPr>
          <w:rFonts w:ascii="Arial" w:hAnsi="Arial" w:cs="Arial"/>
          <w:sz w:val="24"/>
          <w:szCs w:val="24"/>
        </w:rPr>
      </w:pPr>
      <w:r>
        <w:rPr>
          <w:rFonts w:ascii="Arial" w:hAnsi="Arial" w:cs="Arial"/>
          <w:sz w:val="24"/>
          <w:szCs w:val="24"/>
        </w:rPr>
        <w:t xml:space="preserve">While a key </w:t>
      </w:r>
      <w:commentRangeStart w:id="12"/>
      <w:r>
        <w:rPr>
          <w:rFonts w:ascii="Arial" w:hAnsi="Arial" w:cs="Arial"/>
          <w:sz w:val="24"/>
          <w:szCs w:val="24"/>
        </w:rPr>
        <w:t xml:space="preserve">conceptual tool, </w:t>
      </w:r>
      <w:commentRangeEnd w:id="12"/>
      <w:r w:rsidR="003A4EAF">
        <w:rPr>
          <w:rStyle w:val="CommentReference"/>
        </w:rPr>
        <w:commentReference w:id="12"/>
      </w:r>
      <w:r>
        <w:rPr>
          <w:rFonts w:ascii="Arial" w:hAnsi="Arial" w:cs="Arial"/>
          <w:sz w:val="24"/>
          <w:szCs w:val="24"/>
        </w:rPr>
        <w:t xml:space="preserve">use of STMs to quantify vegetation dynamics and system resilience to environmental change has </w:t>
      </w:r>
      <w:commentRangeStart w:id="13"/>
      <w:r>
        <w:rPr>
          <w:rFonts w:ascii="Arial" w:hAnsi="Arial" w:cs="Arial"/>
          <w:sz w:val="24"/>
          <w:szCs w:val="24"/>
        </w:rPr>
        <w:t>proven difficult</w:t>
      </w:r>
      <w:ins w:id="14" w:author="Alex McInturf" w:date="2019-01-11T10:38:00Z">
        <w:r w:rsidR="003A4EAF">
          <w:rPr>
            <w:rFonts w:ascii="Arial" w:hAnsi="Arial" w:cs="Arial"/>
            <w:sz w:val="24"/>
            <w:szCs w:val="24"/>
          </w:rPr>
          <w:t>.</w:t>
        </w:r>
      </w:ins>
      <w:del w:id="15" w:author="Alex McInturf" w:date="2019-01-11T10:38:00Z">
        <w:r w:rsidDel="003A4EAF">
          <w:rPr>
            <w:rFonts w:ascii="Arial" w:hAnsi="Arial" w:cs="Arial"/>
            <w:sz w:val="24"/>
            <w:szCs w:val="24"/>
          </w:rPr>
          <w:delText>.</w:delText>
        </w:r>
      </w:del>
      <w:r>
        <w:rPr>
          <w:rFonts w:ascii="Arial" w:hAnsi="Arial" w:cs="Arial"/>
          <w:sz w:val="24"/>
          <w:szCs w:val="24"/>
        </w:rPr>
        <w:t xml:space="preserve"> </w:t>
      </w:r>
      <w:commentRangeEnd w:id="13"/>
      <w:r w:rsidR="003A4EAF">
        <w:rPr>
          <w:rStyle w:val="CommentReference"/>
        </w:rPr>
        <w:commentReference w:id="13"/>
      </w:r>
      <w:r w:rsidR="00B83560">
        <w:rPr>
          <w:rFonts w:ascii="Arial" w:hAnsi="Arial" w:cs="Arial"/>
          <w:sz w:val="24"/>
          <w:szCs w:val="24"/>
        </w:rPr>
        <w:t xml:space="preserve">Components of </w:t>
      </w:r>
      <w:r w:rsidR="00B83560">
        <w:rPr>
          <w:rFonts w:ascii="Arial" w:hAnsi="Arial" w:cs="Arial"/>
          <w:sz w:val="24"/>
          <w:szCs w:val="24"/>
        </w:rPr>
        <w:lastRenderedPageBreak/>
        <w:t>c</w:t>
      </w:r>
      <w:r>
        <w:rPr>
          <w:rFonts w:ascii="Arial" w:hAnsi="Arial" w:cs="Arial"/>
          <w:sz w:val="24"/>
          <w:szCs w:val="24"/>
        </w:rPr>
        <w:t xml:space="preserve">lassic </w:t>
      </w:r>
      <w:r w:rsidR="00B83560">
        <w:rPr>
          <w:rFonts w:ascii="Arial" w:hAnsi="Arial" w:cs="Arial"/>
          <w:sz w:val="24"/>
          <w:szCs w:val="24"/>
        </w:rPr>
        <w:t>rangeland STMs—the number of alternative states, state resilience, and drivers of state transitions—are based on expert opinion</w:t>
      </w:r>
      <w:r w:rsidR="00625AC6">
        <w:rPr>
          <w:rFonts w:ascii="Arial" w:hAnsi="Arial" w:cs="Arial"/>
          <w:sz w:val="24"/>
          <w:szCs w:val="24"/>
        </w:rPr>
        <w:t xml:space="preserve">, rather than </w:t>
      </w:r>
      <w:r w:rsidR="0070182A">
        <w:rPr>
          <w:rFonts w:ascii="Arial" w:hAnsi="Arial" w:cs="Arial"/>
          <w:sz w:val="24"/>
          <w:szCs w:val="24"/>
        </w:rPr>
        <w:t>quantitative approaches.</w:t>
      </w:r>
      <w:ins w:id="16" w:author="Alex McInturf" w:date="2019-01-11T10:39:00Z">
        <w:r w:rsidR="003A4EAF">
          <w:rPr>
            <w:rFonts w:ascii="Arial" w:hAnsi="Arial" w:cs="Arial"/>
            <w:sz w:val="24"/>
            <w:szCs w:val="24"/>
          </w:rPr>
          <w:t xml:space="preserve"> </w:t>
        </w:r>
      </w:ins>
    </w:p>
    <w:p w14:paraId="3945D755" w14:textId="77777777" w:rsidR="00583AAC" w:rsidRDefault="00583AAC" w:rsidP="00583AAC">
      <w:pPr>
        <w:pStyle w:val="ListParagraph"/>
        <w:numPr>
          <w:ilvl w:val="0"/>
          <w:numId w:val="1"/>
        </w:numPr>
        <w:rPr>
          <w:rFonts w:ascii="Arial" w:hAnsi="Arial" w:cs="Arial"/>
          <w:sz w:val="24"/>
          <w:szCs w:val="24"/>
        </w:rPr>
      </w:pPr>
      <w:r>
        <w:rPr>
          <w:rFonts w:ascii="Arial" w:hAnsi="Arial" w:cs="Arial"/>
          <w:sz w:val="24"/>
          <w:szCs w:val="24"/>
        </w:rPr>
        <w:t xml:space="preserve">As a complement to expert-defined distinctions between community types, unsupervised classification and modelling of transition events may provide a quantitative assessment of the number of distinct vegetation “states”, key species which define each state, and associated resilience and transition probabilities between them. </w:t>
      </w:r>
    </w:p>
    <w:p w14:paraId="4762A581" w14:textId="283ABD75" w:rsidR="00583AAC" w:rsidRDefault="00583AAC" w:rsidP="00583AAC">
      <w:pPr>
        <w:pStyle w:val="ListParagraph"/>
        <w:numPr>
          <w:ilvl w:val="1"/>
          <w:numId w:val="1"/>
        </w:numPr>
        <w:rPr>
          <w:rFonts w:ascii="Arial" w:hAnsi="Arial" w:cs="Arial"/>
          <w:sz w:val="24"/>
          <w:szCs w:val="24"/>
        </w:rPr>
      </w:pPr>
      <w:commentRangeStart w:id="17"/>
      <w:r>
        <w:rPr>
          <w:rFonts w:ascii="Arial" w:hAnsi="Arial" w:cs="Arial"/>
          <w:sz w:val="24"/>
          <w:szCs w:val="24"/>
        </w:rPr>
        <w:t xml:space="preserve">Quantitative </w:t>
      </w:r>
      <w:r w:rsidRPr="00B14C6C">
        <w:rPr>
          <w:rFonts w:ascii="Arial" w:hAnsi="Arial" w:cs="Arial"/>
          <w:sz w:val="24"/>
          <w:szCs w:val="24"/>
        </w:rPr>
        <w:t xml:space="preserve">STMs, though limited in number, have shown a capacity to overcome biases in </w:t>
      </w:r>
      <w:r>
        <w:rPr>
          <w:rFonts w:ascii="Arial" w:hAnsi="Arial" w:cs="Arial"/>
          <w:sz w:val="24"/>
          <w:szCs w:val="24"/>
        </w:rPr>
        <w:t>expert opinion</w:t>
      </w:r>
      <w:r w:rsidRPr="00B14C6C">
        <w:rPr>
          <w:rFonts w:ascii="Arial" w:hAnsi="Arial" w:cs="Arial"/>
          <w:sz w:val="24"/>
          <w:szCs w:val="24"/>
        </w:rPr>
        <w:t xml:space="preserve"> </w:t>
      </w:r>
      <w:r>
        <w:rPr>
          <w:rFonts w:ascii="Arial" w:hAnsi="Arial" w:cs="Arial"/>
          <w:sz w:val="24"/>
          <w:szCs w:val="24"/>
        </w:rPr>
        <w:t xml:space="preserve">and provide a valuable test of key assumptions in conceptual understanding of vegetation dynamics </w:t>
      </w:r>
      <w:r w:rsidRPr="00B14C6C">
        <w:rPr>
          <w:rFonts w:ascii="Arial" w:hAnsi="Arial" w:cs="Arial"/>
          <w:sz w:val="24"/>
          <w:szCs w:val="24"/>
        </w:rPr>
        <w:fldChar w:fldCharType="begin" w:fldLock="1"/>
      </w:r>
      <w:r>
        <w:rPr>
          <w:rFonts w:ascii="Arial" w:hAnsi="Arial" w:cs="Arial"/>
          <w:sz w:val="24"/>
          <w:szCs w:val="24"/>
        </w:rPr>
        <w:instrText>ADDIN CSL_CITATION { "citationItems" : [ { "id" : "ITEM-1", "itemData" : { "DOI" : "10.1890/11-0704.1", "ISBN" : "1051-0761", "ISSN" : "10510761", "PMID" : "22611843", "abstract" : "Resilience-based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composi\u2026", "author" : [ { "dropping-particle" : "", "family" : "Bagchi", "given" : "Sumanta", "non-dropping-particle" : "", "parse-names" : false, "suffix" : "" }, { "dropping-particle" : "", "family" : "Briske", "given" : "David D.", "non-dropping-particle" : "", "parse-names" : false, "suffix" : "" }, { "dropping-particle" : "", "family" : "Wu", "given" : "X. B.", "non-dropping-particle" : "", "parse-names" : false, "suffix" : "" }, { "dropping-particle" : "", "family" : "McClaran", "given" : "Mitchel P.", "non-dropping-particle" : "", "parse-names" : false, "suffix" : "" }, { "dropping-particle" : "", "family" : "Bestelmeyer", "given" : "Brandon T.", "non-dropping-particle" : "", "parse-names" : false, "suffix" : "" }, { "dropping-particle" : "", "family" : "Fern\u00e1ndez-Gim\u00e9nez", "given" : "Maria E.", "non-dropping-particle" : "", "parse-names" : false, "suffix" : "" } ], "container-title" : "Ecological Applications", "id" : "ITEM-1", "issue" : "2", "issued" : { "date-parts" : [ [ "2012" ] ] }, "page" : "400-411", "title" : "Empirical assessment of state-and-transition models with a long-term vegetation record from the Sonoran Desert", "type" : "article-journal", "volume" : "22" }, "uris" : [ "http://www.mendeley.com/documents/?uuid=a1f71a70-50cc-4b82-9267-b1324a156420" ] }, { "id" : "ITEM-2", "itemData" : { "DOI" : "10.1002/ecy.1478", "ISBN" : "1939-9170", "ISSN" : "00129658", "abstract" : "Resilience-based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 "author" : [ { "dropping-particle" : "", "family" : "Stein", "given" : "Claudia", "non-dropping-particle" : "", "parse-names" : false, "suffix" : "" }, { "dropping-particle" : "", "family" : "Harpole", "given" : "William Stanley", "non-dropping-particle" : "", "parse-names" : false, "suffix" : "" }, { "dropping-particle" : "", "family" : "Suding", "given" : "Katharine N.", "non-dropping-particle" : "", "parse-names" : false, "suffix" : "" } ], "container-title" : "Ecology", "id" : "ITEM-2", "issue" : "9", "issued" : { "date-parts" : [ [ "2016" ] ] }, "page" : "2319-2330", "title" : "Transitions and invasion along a grazing gradient in experimental California grasslands", "type" : "article-journal", "volume" : "97" }, "uris" : [ "http://www.mendeley.com/documents/?uuid=7196c2a8-e610-465c-a76f-55622d43178d" ] }, { "id" : "ITEM-3", "itemData" : { "DOI" : "10.1023/A:1020363603900", "ISBN" : "1385-0237", "ISSN" : "13850237", "abstract" : "Using a spatially and temporally replicated dataset, we built a state-transition model for Californian grasslands. We delineated vegetation states by allowing TWINSPAN to classify plot-level (\u03f7 10 m 2) species cover data collected over 3 to 5 consecutive years on 9 sites in an experimental design that incorporated 5 residual dry matter (RDM) treatment levels representative of the range of grazing management prescriptions for this type (0, 280, 560, 841, 1121 kg RDM\u00b7ha \u22121). We identified and described a new California annual grassland subtype\u2013 Coast Range Grassland \u2013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\u00d7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 "author" : [ { "dropping-particle" : "", "family" : "Jackson", "given" : "Randall D.", "non-dropping-particle" : "", "parse-names" : false, "suffix" : "" }, { "dropping-particle" : "", "family" : "Bartolome", "given" : "James W.", "non-dropping-particle" : "", "parse-names" : false, "suffix" : "" } ], "container-title" : "Plant Ecology", "id" : "ITEM-3", "issue" : "1", "issued" : { "date-parts" : [ [ "2002" ] ] }, "page" : "49-65", "title" : "A state-transition approach to understanding nonequilibrium plant community dynamics in Californian grasslands", "type" : "article-journal", "volume" : "162" }, "uris" : [ "http://www.mendeley.com/documents/?uuid=3feeb776-5994-4ba0-9c1e-bbc928b1d882" ] }, { "id" : "ITEM-4", "itemData" : { "author" : [ { "dropping-particle" : "", "family" : "Allen-Diaz", "given" : "Barbara", "non-dropping-particle" : "", "parse-names" : false, "suffix" : "" }, { "dropping-particle" : "", "family" : "Bartolome", "given" : "James W.", "non-dropping-particle" : "", "parse-names" : false, "suffix" : "" } ], "container-title" : "Ecological Applications", "id" : "ITEM-4", "issue" : "3", "issued" : { "date-parts" : [ [ "1998" ] ] }, "page" : "795-804", "title" : "Sagebrush \u2013 Grass Vegetation Dynamics : Comparing Classical and State-Transition Models", "type" : "article-journal", "volume" : "8" }, "uris" : [ "http://www.mendeley.com/documents/?uuid=6354e2e2-5c05-4d7b-873a-d4803f3874a2" ] } ], "mendeley" : { "formattedCitation" : "(Allen-Diaz and Bartolome 1998, Jackson and Bartolome 2002, Bagchi et al. 2012, Stein et al. 2016)", "plainTextFormattedCitation" : "(Allen-Diaz and Bartolome 1998, Jackson and Bartolome 2002, Bagchi et al. 2012, Stein et al. 2016)", "previouslyFormattedCitation" : "(Allen-Diaz and Bartolome 1998, Jackson and Bartolome 2002, Bagchi et al. 2012, Stein et al. 2016)" }, "properties" : { "noteIndex" : 0 }, "schema" : "https://github.com/citation-style-language/schema/raw/master/csl-citation.json" }</w:instrText>
      </w:r>
      <w:r w:rsidRPr="00B14C6C">
        <w:rPr>
          <w:rFonts w:ascii="Arial" w:hAnsi="Arial" w:cs="Arial"/>
          <w:sz w:val="24"/>
          <w:szCs w:val="24"/>
        </w:rPr>
        <w:fldChar w:fldCharType="separate"/>
      </w:r>
      <w:r w:rsidRPr="00B14C6C">
        <w:rPr>
          <w:rFonts w:ascii="Arial" w:hAnsi="Arial" w:cs="Arial"/>
          <w:noProof/>
          <w:sz w:val="24"/>
          <w:szCs w:val="24"/>
        </w:rPr>
        <w:t>(Allen-Diaz and Bartolome 1998, Jackson and Bartolome 2002, Bagchi et al. 2012, Stein et al. 2016)</w:t>
      </w:r>
      <w:r w:rsidRPr="00B14C6C">
        <w:rPr>
          <w:rFonts w:ascii="Arial" w:hAnsi="Arial" w:cs="Arial"/>
          <w:sz w:val="24"/>
          <w:szCs w:val="24"/>
        </w:rPr>
        <w:fldChar w:fldCharType="end"/>
      </w:r>
      <w:r w:rsidRPr="00B14C6C">
        <w:rPr>
          <w:rFonts w:ascii="Arial" w:hAnsi="Arial" w:cs="Arial"/>
          <w:sz w:val="24"/>
          <w:szCs w:val="24"/>
        </w:rPr>
        <w:t xml:space="preserve">. </w:t>
      </w:r>
      <w:commentRangeEnd w:id="17"/>
      <w:r w:rsidR="003A4EAF">
        <w:rPr>
          <w:rStyle w:val="CommentReference"/>
        </w:rPr>
        <w:commentReference w:id="17"/>
      </w:r>
    </w:p>
    <w:p w14:paraId="16DE6D39" w14:textId="7F077C19" w:rsidR="00583AAC" w:rsidRPr="00625AC6" w:rsidRDefault="00583AAC" w:rsidP="00583AAC">
      <w:pPr>
        <w:pStyle w:val="ListParagraph"/>
        <w:numPr>
          <w:ilvl w:val="0"/>
          <w:numId w:val="1"/>
        </w:numPr>
        <w:rPr>
          <w:rFonts w:ascii="Arial" w:hAnsi="Arial" w:cs="Arial"/>
          <w:sz w:val="24"/>
          <w:szCs w:val="24"/>
        </w:rPr>
      </w:pPr>
      <w:r w:rsidRPr="00625AC6">
        <w:rPr>
          <w:rFonts w:ascii="Arial" w:hAnsi="Arial" w:cs="Arial"/>
          <w:sz w:val="24"/>
          <w:szCs w:val="24"/>
        </w:rPr>
        <w:t>Further development of quantitative STMs may serve as a valuable tool in adapting to the mounting effects of global environmental change;</w:t>
      </w:r>
      <w:r w:rsidR="00625AC6">
        <w:rPr>
          <w:rFonts w:ascii="Arial" w:hAnsi="Arial" w:cs="Arial"/>
          <w:sz w:val="24"/>
          <w:szCs w:val="24"/>
        </w:rPr>
        <w:t xml:space="preserve"> </w:t>
      </w:r>
      <w:r w:rsidR="001630DC">
        <w:rPr>
          <w:rFonts w:ascii="Arial" w:hAnsi="Arial" w:cs="Arial"/>
          <w:sz w:val="24"/>
          <w:szCs w:val="24"/>
        </w:rPr>
        <w:t xml:space="preserve">an explicit evaluation of state resilience </w:t>
      </w:r>
      <w:r w:rsidR="00625AC6">
        <w:rPr>
          <w:rFonts w:ascii="Arial" w:hAnsi="Arial" w:cs="Arial"/>
          <w:sz w:val="24"/>
          <w:szCs w:val="24"/>
        </w:rPr>
        <w:t xml:space="preserve">is needed to </w:t>
      </w:r>
      <w:r w:rsidR="001630DC">
        <w:rPr>
          <w:rFonts w:ascii="Arial" w:hAnsi="Arial" w:cs="Arial"/>
          <w:sz w:val="24"/>
          <w:szCs w:val="24"/>
        </w:rPr>
        <w:t xml:space="preserve">operationalize the concept for use in ecosystem management </w:t>
      </w:r>
      <w:commentRangeStart w:id="18"/>
      <w:r w:rsidR="001630DC">
        <w:rPr>
          <w:rFonts w:ascii="Arial" w:hAnsi="Arial" w:cs="Arial"/>
          <w:sz w:val="24"/>
          <w:szCs w:val="24"/>
        </w:rPr>
        <w:fldChar w:fldCharType="begin" w:fldLock="1"/>
      </w:r>
      <w:r w:rsidR="00163F8C">
        <w:rPr>
          <w:rFonts w:ascii="Arial" w:hAnsi="Arial" w:cs="Arial"/>
          <w:sz w:val="24"/>
          <w:szCs w:val="24"/>
        </w:rPr>
        <w:instrText>ADDIN CSL_CITATION { "citationItems" : [ { "id" : "ITEM-1", "itemData" : { "DOI" : "10.1111/1365-2664.12649", "ISSN" : "00218901", "author" : [ { "dropping-particle" : "", "family" : "Angeler", "given" : "David G.", "non-dropping-particle" : "", "parse-names" : false, "suffix" : "" }, { "dropping-particle" : "", "family" : "Allen", "given" : "Craig R.", "non-dropping-particle" : "", "parse-names" : false, "suffix" : "" } ], "container-title" : "Applied Ecology", "id" : "ITEM-1", "issued" : { "date-parts" : [ [ "2016" ] ] }, "page" : "617-624", "title" : "Quantifying Resilience", "type" : "article-journal" }, "uris" : [ "http://www.mendeley.com/documents/?uuid=d7f71133-053f-4b13-9bd9-0d60dd972c2a" ] } ], "mendeley" : { "formattedCitation" : "(Angeler and Allen 2016)", "plainTextFormattedCitation" : "(Angeler and Allen 2016)", "previouslyFormattedCitation" : "(Angeler and Allen 2016)" }, "properties" : { "noteIndex" : 0 }, "schema" : "https://github.com/citation-style-language/schema/raw/master/csl-citation.json" }</w:instrText>
      </w:r>
      <w:r w:rsidR="001630DC">
        <w:rPr>
          <w:rFonts w:ascii="Arial" w:hAnsi="Arial" w:cs="Arial"/>
          <w:sz w:val="24"/>
          <w:szCs w:val="24"/>
        </w:rPr>
        <w:fldChar w:fldCharType="separate"/>
      </w:r>
      <w:r w:rsidR="001630DC" w:rsidRPr="001630DC">
        <w:rPr>
          <w:rFonts w:ascii="Arial" w:hAnsi="Arial" w:cs="Arial"/>
          <w:noProof/>
          <w:sz w:val="24"/>
          <w:szCs w:val="24"/>
        </w:rPr>
        <w:t>(Angeler and Allen 2016)</w:t>
      </w:r>
      <w:r w:rsidR="001630DC">
        <w:rPr>
          <w:rFonts w:ascii="Arial" w:hAnsi="Arial" w:cs="Arial"/>
          <w:sz w:val="24"/>
          <w:szCs w:val="24"/>
        </w:rPr>
        <w:fldChar w:fldCharType="end"/>
      </w:r>
      <w:commentRangeEnd w:id="18"/>
      <w:r w:rsidR="003A4EAF">
        <w:rPr>
          <w:rStyle w:val="CommentReference"/>
        </w:rPr>
        <w:commentReference w:id="18"/>
      </w:r>
      <w:r w:rsidR="001630DC">
        <w:rPr>
          <w:rFonts w:ascii="Arial" w:hAnsi="Arial" w:cs="Arial"/>
          <w:sz w:val="24"/>
          <w:szCs w:val="24"/>
        </w:rPr>
        <w:t>.</w:t>
      </w:r>
    </w:p>
    <w:p w14:paraId="63020335" w14:textId="77777777" w:rsidR="009D3F5D" w:rsidRPr="002B64D3" w:rsidRDefault="009D3F5D" w:rsidP="009D3F5D">
      <w:pPr>
        <w:pStyle w:val="ListParagraph"/>
        <w:rPr>
          <w:rFonts w:ascii="Arial" w:hAnsi="Arial" w:cs="Arial"/>
          <w:b/>
          <w:sz w:val="24"/>
          <w:szCs w:val="24"/>
        </w:rPr>
      </w:pPr>
    </w:p>
    <w:p w14:paraId="55D0727A" w14:textId="4F45AAC1" w:rsidR="00F53B91" w:rsidRPr="00D9294F" w:rsidRDefault="00F53B91" w:rsidP="00D9294F">
      <w:pPr>
        <w:rPr>
          <w:rFonts w:ascii="Arial" w:hAnsi="Arial" w:cs="Arial"/>
          <w:b/>
          <w:sz w:val="24"/>
          <w:szCs w:val="24"/>
        </w:rPr>
      </w:pPr>
      <w:r w:rsidRPr="00D9294F">
        <w:rPr>
          <w:rFonts w:ascii="Arial" w:hAnsi="Arial" w:cs="Arial"/>
          <w:b/>
          <w:sz w:val="24"/>
          <w:szCs w:val="24"/>
        </w:rPr>
        <w:t>California Annual Grasslands</w:t>
      </w:r>
    </w:p>
    <w:p w14:paraId="26B85D48" w14:textId="06682734" w:rsidR="00F2776A" w:rsidRDefault="00A47C53" w:rsidP="002F750D">
      <w:pPr>
        <w:pStyle w:val="ListParagraph"/>
        <w:numPr>
          <w:ilvl w:val="0"/>
          <w:numId w:val="1"/>
        </w:numPr>
        <w:rPr>
          <w:rFonts w:ascii="Arial" w:hAnsi="Arial" w:cs="Arial"/>
          <w:sz w:val="24"/>
          <w:szCs w:val="24"/>
        </w:rPr>
      </w:pPr>
      <w:r w:rsidRPr="00AC4BA6">
        <w:rPr>
          <w:rFonts w:ascii="Arial" w:hAnsi="Arial" w:cs="Arial"/>
          <w:sz w:val="24"/>
          <w:szCs w:val="24"/>
        </w:rPr>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64B49CB4" w14:textId="5EBE1480"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B00F24">
        <w:rPr>
          <w:rFonts w:ascii="Arial" w:hAnsi="Arial" w:cs="Arial"/>
          <w:sz w:val="24"/>
          <w:szCs w:val="24"/>
        </w:rPr>
        <w:t>has</w:t>
      </w:r>
      <w:r w:rsidR="00185844">
        <w:rPr>
          <w:rFonts w:ascii="Arial" w:hAnsi="Arial" w:cs="Arial"/>
          <w:sz w:val="24"/>
          <w:szCs w:val="24"/>
        </w:rPr>
        <w:t xml:space="preserve"> long been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commentRangeStart w:id="20"/>
      <w:r w:rsidR="006952C8">
        <w:rPr>
          <w:rFonts w:ascii="Arial" w:hAnsi="Arial" w:cs="Arial"/>
          <w:sz w:val="24"/>
          <w:szCs w:val="24"/>
        </w:rPr>
        <w:t>More recently, distinctions are often made between</w:t>
      </w:r>
      <w:r w:rsidR="00E71ECE">
        <w:rPr>
          <w:rFonts w:ascii="Arial" w:hAnsi="Arial" w:cs="Arial"/>
          <w:sz w:val="24"/>
          <w:szCs w:val="24"/>
        </w:rPr>
        <w:t>:</w:t>
      </w:r>
      <w:commentRangeEnd w:id="20"/>
      <w:r w:rsidR="00F40FB1">
        <w:rPr>
          <w:rStyle w:val="CommentReference"/>
        </w:rPr>
        <w:commentReference w:id="20"/>
      </w:r>
    </w:p>
    <w:p w14:paraId="21181A49" w14:textId="21700462"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1) Naturalized exotic annual grasses that now compose a majority of vegetation in </w:t>
      </w:r>
      <w:r w:rsidR="00185FAA">
        <w:rPr>
          <w:rFonts w:ascii="Arial" w:hAnsi="Arial" w:cs="Arial"/>
          <w:sz w:val="24"/>
          <w:szCs w:val="24"/>
        </w:rPr>
        <w:t xml:space="preserve">California’s grassland </w:t>
      </w:r>
      <w:r w:rsidR="00D714D8">
        <w:rPr>
          <w:rFonts w:ascii="Arial" w:hAnsi="Arial" w:cs="Arial"/>
          <w:sz w:val="24"/>
          <w:szCs w:val="24"/>
        </w:rPr>
        <w:t>ecosystems</w:t>
      </w:r>
      <w:r>
        <w:rPr>
          <w:rFonts w:ascii="Arial" w:hAnsi="Arial" w:cs="Arial"/>
          <w:sz w:val="24"/>
          <w:szCs w:val="24"/>
        </w:rPr>
        <w:t>.</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4916F7F5" w:rsid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p>
    <w:p w14:paraId="3AF556BD" w14:textId="2EA21A93" w:rsidR="00B94E4E" w:rsidRPr="00352C60" w:rsidRDefault="00763812" w:rsidP="00352C60">
      <w:pPr>
        <w:pStyle w:val="ListParagraph"/>
        <w:numPr>
          <w:ilvl w:val="0"/>
          <w:numId w:val="1"/>
        </w:numPr>
        <w:rPr>
          <w:rFonts w:ascii="Arial" w:hAnsi="Arial" w:cs="Arial"/>
          <w:sz w:val="24"/>
          <w:szCs w:val="24"/>
        </w:rPr>
      </w:pPr>
      <w:r>
        <w:rPr>
          <w:rFonts w:ascii="Arial" w:hAnsi="Arial" w:cs="Arial"/>
          <w:sz w:val="24"/>
          <w:szCs w:val="24"/>
        </w:rPr>
        <w:t xml:space="preserve">In a state and transition perspective, </w:t>
      </w:r>
      <w:r w:rsidR="003A0641">
        <w:rPr>
          <w:rFonts w:ascii="Arial" w:hAnsi="Arial" w:cs="Arial"/>
          <w:sz w:val="24"/>
          <w:szCs w:val="24"/>
        </w:rPr>
        <w:t xml:space="preserve">the </w:t>
      </w:r>
      <w:r w:rsidR="00352C60">
        <w:rPr>
          <w:rFonts w:ascii="Arial" w:hAnsi="Arial" w:cs="Arial"/>
          <w:sz w:val="24"/>
          <w:szCs w:val="24"/>
        </w:rPr>
        <w:t>vegetation composition</w:t>
      </w:r>
      <w:r w:rsidR="0074737F">
        <w:rPr>
          <w:rFonts w:ascii="Arial" w:hAnsi="Arial" w:cs="Arial"/>
          <w:sz w:val="24"/>
          <w:szCs w:val="24"/>
        </w:rPr>
        <w:t xml:space="preserve"> </w:t>
      </w:r>
      <w:r w:rsidR="00352C60">
        <w:rPr>
          <w:rFonts w:ascii="Arial" w:hAnsi="Arial" w:cs="Arial"/>
          <w:sz w:val="24"/>
          <w:szCs w:val="24"/>
        </w:rPr>
        <w:t xml:space="preserve">of California annual grasslands </w:t>
      </w:r>
      <w:r w:rsidR="00610E54">
        <w:rPr>
          <w:rFonts w:ascii="Arial" w:hAnsi="Arial" w:cs="Arial"/>
          <w:sz w:val="24"/>
          <w:szCs w:val="24"/>
        </w:rPr>
        <w:t xml:space="preserve">is a function of resilience </w:t>
      </w:r>
      <w:r w:rsidR="0074737F">
        <w:rPr>
          <w:rFonts w:ascii="Arial" w:hAnsi="Arial" w:cs="Arial"/>
          <w:sz w:val="24"/>
          <w:szCs w:val="24"/>
        </w:rPr>
        <w:t xml:space="preserve">and </w:t>
      </w:r>
      <w:r w:rsidR="00AF6A47">
        <w:rPr>
          <w:rFonts w:ascii="Arial" w:hAnsi="Arial" w:cs="Arial"/>
          <w:sz w:val="24"/>
          <w:szCs w:val="24"/>
        </w:rPr>
        <w:t xml:space="preserve">transition probability </w:t>
      </w:r>
      <w:r w:rsidR="00352C60">
        <w:rPr>
          <w:rFonts w:ascii="Arial" w:hAnsi="Arial" w:cs="Arial"/>
          <w:sz w:val="24"/>
          <w:szCs w:val="24"/>
        </w:rPr>
        <w:t xml:space="preserve">of each of these discrete </w:t>
      </w:r>
      <w:r w:rsidR="009D6A1A">
        <w:rPr>
          <w:rFonts w:ascii="Arial" w:hAnsi="Arial" w:cs="Arial"/>
          <w:sz w:val="24"/>
          <w:szCs w:val="24"/>
        </w:rPr>
        <w:t>community group</w:t>
      </w:r>
      <w:r w:rsidR="0034776D">
        <w:rPr>
          <w:rFonts w:ascii="Arial" w:hAnsi="Arial" w:cs="Arial"/>
          <w:sz w:val="24"/>
          <w:szCs w:val="24"/>
        </w:rPr>
        <w:t>s</w:t>
      </w:r>
      <w:r w:rsidR="009D6A1A">
        <w:rPr>
          <w:rFonts w:ascii="Arial" w:hAnsi="Arial" w:cs="Arial"/>
          <w:sz w:val="24"/>
          <w:szCs w:val="24"/>
        </w:rPr>
        <w:t xml:space="preserve"> </w:t>
      </w:r>
      <w:r w:rsidR="00352C60">
        <w:rPr>
          <w:rFonts w:ascii="Arial" w:hAnsi="Arial" w:cs="Arial"/>
          <w:sz w:val="24"/>
          <w:szCs w:val="24"/>
        </w:rPr>
        <w:t xml:space="preserve">– past work has demonstrated general patterns </w:t>
      </w:r>
      <w:r w:rsidR="00BA1A65">
        <w:rPr>
          <w:rFonts w:ascii="Arial" w:hAnsi="Arial" w:cs="Arial"/>
          <w:sz w:val="24"/>
          <w:szCs w:val="24"/>
        </w:rPr>
        <w:t>of</w:t>
      </w:r>
      <w:r w:rsidR="00352C60">
        <w:rPr>
          <w:rFonts w:ascii="Arial" w:hAnsi="Arial" w:cs="Arial"/>
          <w:sz w:val="24"/>
          <w:szCs w:val="24"/>
        </w:rPr>
        <w:t xml:space="preserve"> </w:t>
      </w:r>
      <w:r w:rsidR="00FB6713">
        <w:rPr>
          <w:rFonts w:ascii="Arial" w:hAnsi="Arial" w:cs="Arial"/>
          <w:sz w:val="24"/>
          <w:szCs w:val="24"/>
        </w:rPr>
        <w:t xml:space="preserve">life history strategy and </w:t>
      </w:r>
      <w:r w:rsidR="00B71CA9">
        <w:rPr>
          <w:rFonts w:ascii="Arial" w:hAnsi="Arial" w:cs="Arial"/>
          <w:sz w:val="24"/>
          <w:szCs w:val="24"/>
        </w:rPr>
        <w:t>response to environmental variation</w:t>
      </w:r>
      <w:r w:rsidR="00BA1A65">
        <w:rPr>
          <w:rFonts w:ascii="Arial" w:hAnsi="Arial" w:cs="Arial"/>
          <w:sz w:val="24"/>
          <w:szCs w:val="24"/>
        </w:rPr>
        <w:t xml:space="preserve"> that </w:t>
      </w:r>
      <w:r w:rsidR="0034776D">
        <w:rPr>
          <w:rFonts w:ascii="Arial" w:hAnsi="Arial" w:cs="Arial"/>
          <w:sz w:val="24"/>
          <w:szCs w:val="24"/>
        </w:rPr>
        <w:t>may guide</w:t>
      </w:r>
      <w:r w:rsidR="00FA30DE">
        <w:rPr>
          <w:rFonts w:ascii="Arial" w:hAnsi="Arial" w:cs="Arial"/>
          <w:sz w:val="24"/>
          <w:szCs w:val="24"/>
        </w:rPr>
        <w:t xml:space="preserve"> </w:t>
      </w:r>
      <w:r w:rsidR="000859ED">
        <w:rPr>
          <w:rFonts w:ascii="Arial" w:hAnsi="Arial" w:cs="Arial"/>
          <w:sz w:val="24"/>
          <w:szCs w:val="24"/>
        </w:rPr>
        <w:t xml:space="preserve">turnover among </w:t>
      </w:r>
      <w:r w:rsidR="00FA30DE">
        <w:rPr>
          <w:rFonts w:ascii="Arial" w:hAnsi="Arial" w:cs="Arial"/>
          <w:sz w:val="24"/>
          <w:szCs w:val="24"/>
        </w:rPr>
        <w:t>these</w:t>
      </w:r>
      <w:r w:rsidR="0007585B">
        <w:rPr>
          <w:rFonts w:ascii="Arial" w:hAnsi="Arial" w:cs="Arial"/>
          <w:sz w:val="24"/>
          <w:szCs w:val="24"/>
        </w:rPr>
        <w:t xml:space="preserve"> vegetation types</w:t>
      </w:r>
      <w:r w:rsidR="00F40FB1">
        <w:rPr>
          <w:rFonts w:ascii="Arial" w:hAnsi="Arial" w:cs="Arial"/>
          <w:sz w:val="24"/>
          <w:szCs w:val="24"/>
        </w:rPr>
        <w:t xml:space="preserve"> </w:t>
      </w:r>
      <w:r w:rsidR="00F40FB1">
        <w:rPr>
          <w:rFonts w:ascii="Arial" w:hAnsi="Arial" w:cs="Arial"/>
          <w:sz w:val="24"/>
          <w:szCs w:val="24"/>
        </w:rPr>
        <w:fldChar w:fldCharType="begin" w:fldLock="1"/>
      </w:r>
      <w:r w:rsidR="00F40FB1">
        <w:rPr>
          <w:rFonts w:ascii="Arial" w:hAnsi="Arial" w:cs="Arial"/>
          <w:sz w:val="24"/>
          <w:szCs w:val="24"/>
        </w:rPr>
        <w:instrText>ADDIN CSL_CITATION { "citationItems" : [ { "id" : "ITEM-1", "itemData" : { "author" : [ { "dropping-particle" : "", "family" : "Corbin", "given" : "Jeffrey D", "non-dropping-particle" : "", "parse-names" : false, "suffix" : "" }, { "dropping-particle" : "", "family" : "Dyer", "given" : "Andrew R.", "non-dropping-particle" : "", "parse-names" : false, "suffix" : "" }, { "dropping-particle" : "", "family" : "Seabloom", "given" : "Eric W.", "non-dropping-particle" : "", "parse-names" : false, "suffix" : "" } ], "container-title" : "California Grasslands: Ecology and Management", "editor" : [ { "dropping-particle" : "", "family" : "Corbin", "given" : "Jeffrey D", "non-dropping-particle" : "", "parse-names" : false, "suffix" : "" }, { "dropping-particle" : "", "family" : "Stromberg", "given" : "Mark R.", "non-dropping-particle" : "", "parse-names" : false, "suffix" : "" }, { "dropping-particle" : "", "family" : "D'Antonio", "given" : "Carla M.", "non-dropping-particle" : "", "parse-names" : false, "suffix" : "" } ], "id" : "ITEM-1", "issued" : { "date-parts" : [ [ "2007" ] ] }, "title" : "Competitive Interactions", "type" : "chapter" }, "uris" : [ "http://www.mendeley.com/documents/?uuid=6dafe0a8-7e07-46e2-9c24-91d78adaa5cc" ] }, { "id" : "ITEM-2", "itemData" : { "DOI" : "10.1007/s11258-008-9467-1", "ISBN" : "9789048127986", "ISSN" : "13850237", "PMID" : "15974422", "abstract" : "Early emergence of plant seedlings can offer strong competitive advantages over later-germinating neighbors through the preemption of limiting resources. This phenomenon may have contributed to the persistent dominance of European annual grasses over native perennial grasses in California grasslands, since the former species typically germinate earlier in the growing season than the latter and grow rapidly after establishing. Recently, European perennial grasses have been spreading into both non-native annual and native perennial coastal grass stands in California. These exotic perennials appear to be less affected by the priority effects arising from earlier germination by European annual grasses. In addition, these species interactions in California grasslands may be mediated by increasing anthropogenic or natural soil nitrogen inputs. We conducted a greenhouse experiment to test the effects of order of emergence and annual grass seedling density on native and exotic perennial grass seedling performance across different levels of nitrogen availability. We manipulated the order of emergence and density of an exotic annual grass (Bromus diandrus) grown with either Nassella pulchra (native perennial grass), Festuca rubra (native perennial grass), or Holcus lanatus (exotic perennial grass), with and without added nitrogen. Earlier B. diandrus emergence and higher B. diandrus density resulted in greater reduction in the aboveground productivity of the perennial grasses. However, B. diandrus suppressed both native perennials to a greater extent than it did H. lanatus. Nitrogen addition had no effect on the productivity of native perennials, but greatly increased the growth of the exotic perennial H. lanatus, grown with B. diandrus. These results suggest that the order of emergence of exotic annual versus native perennial grass seedlings could play an important role in the continued dominance of exotic annual grasses in California. The expansion of the exotic perennial grass H. lanatus in coastal California may be linked to its higher tolerance of earlier-emerging annual grasses and its ability to access soil resources amidst high densities of annual grasses.", "author" : [ { "dropping-particle" : "", "family" : "Abraham", "given" : "Joel K.", "non-dropping-particle" : "", "parse-names" : false, "suffix" : "" }, { "dropping-particle" : "", "family" : "Corbin", "given" : "Jeffrey D", "non-dropping-particle" : "", "parse-names" : false, "suffix" : "" }, { "dropping-particle" : "", "family" : "D'Antonio", "given" : "Carla M.", "non-dropping-particle" : "", "parse-names" : false, "suffix" : "" } ], "container-title" : "Plant Ecology", "id" : "ITEM-2", "issue" : "2", "issued" : { "date-parts" : [ [ "2009" ] ] }, "page" : "445-456", "title" : "California native and exotic perennial grasses differ in their response to soil nitrogen, exotic annual grass density, and order of emergence", "type" : "article-journal", "volume" : "201" }, "uris" : [ "http://www.mendeley.com/documents/?uuid=0018f37e-a9e2-4d7b-bacc-7fbccd8c1fa3" ] }, { "id" : "ITEM-3", "itemData" : { "author" : [ { "dropping-particle" : "", "family" : "Harpole", "given" : "W. Stanley", "non-dropping-particle" : "", "parse-names" : false, "suffix" : "" }, { "dropping-particle" : "", "family" : "Goldstein", "given" : "Leah", "non-dropping-particle" : "", "parse-names" : false, "suffix" : "" }, { "dropping-particle" : "", "family" : "Aicher", "given" : "Rebecca J.", "non-dropping-particle" : "", "parse-names" : false, "suffix" : "" } ], "container-title" : "California Grasslands Ecology and Management", "edition" : "1", "editor" : [ { "dropping-particle" : "", "family" : "Stromberg", "given" : "Mark R.", "non-dropping-particle" : "", "parse-names" : false, "suffix" : "" }, { "dropping-particle" : "", "family" : "Corbin", "given" : "Jeffrey D", "non-dropping-particle" : "", "parse-names" : false, "suffix" : "" }, { "dropping-particle" : "", "family" : "D'Antonio", "given" : "Carla M.", "non-dropping-particle" : "", "parse-names" : false, "suffix" : "" } ], "id" : "ITEM-3", "issued" : { "date-parts" : [ [ "2007" ] ] }, "page" : "119-128", "publisher" : "University of California Press", "publisher-place" : "Berkeley and Los Angeles, California", "title" : "Resource Limitation", "type" : "chapter" }, "uris" : [ "http://www.mendeley.com/documents/?uuid=02f63eb4-4fd5-43b4-8e54-7a49ca7ef8d3" ] } ], "mendeley" : { "formattedCitation" : "(Corbin et al. 2007, Harpole et al. 2007, Abraham et al. 2009)", "plainTextFormattedCitation" : "(Corbin et al. 2007, Harpole et al. 2007, Abraham et al. 2009)", "previouslyFormattedCitation" : "(Corbin et al. 2007)" }, "properties" : { "noteIndex" : 0 }, "schema" : "https://github.com/citation-style-language/schema/raw/master/csl-citation.json" }</w:instrText>
      </w:r>
      <w:r w:rsidR="00F40FB1">
        <w:rPr>
          <w:rFonts w:ascii="Arial" w:hAnsi="Arial" w:cs="Arial"/>
          <w:sz w:val="24"/>
          <w:szCs w:val="24"/>
        </w:rPr>
        <w:fldChar w:fldCharType="separate"/>
      </w:r>
      <w:r w:rsidR="00F40FB1" w:rsidRPr="00F40FB1">
        <w:rPr>
          <w:rFonts w:ascii="Arial" w:hAnsi="Arial" w:cs="Arial"/>
          <w:noProof/>
          <w:sz w:val="24"/>
          <w:szCs w:val="24"/>
        </w:rPr>
        <w:t>(Corbin et al. 2007, Harpole et al. 2007, Abraham et al. 2009)</w:t>
      </w:r>
      <w:r w:rsidR="00F40FB1">
        <w:rPr>
          <w:rFonts w:ascii="Arial" w:hAnsi="Arial" w:cs="Arial"/>
          <w:sz w:val="24"/>
          <w:szCs w:val="24"/>
        </w:rPr>
        <w:fldChar w:fldCharType="end"/>
      </w:r>
      <w:r w:rsidR="00F6707B" w:rsidRPr="00352C60">
        <w:rPr>
          <w:rFonts w:ascii="Arial" w:hAnsi="Arial" w:cs="Arial"/>
          <w:sz w:val="24"/>
          <w:szCs w:val="24"/>
        </w:rPr>
        <w:t>.</w:t>
      </w:r>
    </w:p>
    <w:p w14:paraId="16B6E0B5" w14:textId="3F9E8D73" w:rsidR="00185FAA" w:rsidRDefault="00185FAA" w:rsidP="00185FAA">
      <w:pPr>
        <w:pStyle w:val="ListParagraph"/>
        <w:numPr>
          <w:ilvl w:val="1"/>
          <w:numId w:val="1"/>
        </w:numPr>
        <w:rPr>
          <w:rFonts w:ascii="Arial" w:hAnsi="Arial" w:cs="Arial"/>
          <w:sz w:val="24"/>
          <w:szCs w:val="24"/>
        </w:rPr>
      </w:pPr>
      <w:r>
        <w:rPr>
          <w:rFonts w:ascii="Arial" w:hAnsi="Arial" w:cs="Arial"/>
          <w:sz w:val="24"/>
          <w:szCs w:val="24"/>
        </w:rPr>
        <w:lastRenderedPageBreak/>
        <w:t>Exotic and native grasses exhibit pronounced differences in seed physiology, growth habit, and fecundity</w:t>
      </w:r>
      <w:r w:rsidR="007D63B0">
        <w:rPr>
          <w:rFonts w:ascii="Arial" w:hAnsi="Arial" w:cs="Arial"/>
          <w:sz w:val="24"/>
          <w:szCs w:val="24"/>
        </w:rPr>
        <w:t xml:space="preserve">. Large-seeded exotic annuals </w:t>
      </w:r>
      <w:r w:rsidR="0056626E">
        <w:rPr>
          <w:rFonts w:ascii="Arial" w:hAnsi="Arial" w:cs="Arial"/>
          <w:sz w:val="24"/>
          <w:szCs w:val="24"/>
        </w:rPr>
        <w:t>germinate rapidly with the onset of winter rains</w:t>
      </w:r>
      <w:r w:rsidR="00931D22">
        <w:rPr>
          <w:rFonts w:ascii="Arial" w:hAnsi="Arial" w:cs="Arial"/>
          <w:sz w:val="24"/>
          <w:szCs w:val="24"/>
        </w:rPr>
        <w:t xml:space="preserve"> </w:t>
      </w:r>
      <w:r w:rsidR="009B1E9A">
        <w:rPr>
          <w:rFonts w:ascii="Arial" w:hAnsi="Arial" w:cs="Arial"/>
          <w:sz w:val="24"/>
          <w:szCs w:val="24"/>
        </w:rPr>
        <w:t xml:space="preserve">and invest heavily in reproduction before senescence, resulting in </w:t>
      </w:r>
      <w:r w:rsidR="00063FDE">
        <w:rPr>
          <w:rFonts w:ascii="Arial" w:hAnsi="Arial" w:cs="Arial"/>
          <w:sz w:val="24"/>
          <w:szCs w:val="24"/>
        </w:rPr>
        <w:t>seed rains of over 1,000,000 seeds/m</w:t>
      </w:r>
      <w:r w:rsidR="00063FDE">
        <w:rPr>
          <w:rFonts w:ascii="Arial" w:hAnsi="Arial" w:cs="Arial"/>
          <w:sz w:val="24"/>
          <w:szCs w:val="24"/>
          <w:vertAlign w:val="superscript"/>
        </w:rPr>
        <w:t>2</w:t>
      </w:r>
      <w:r w:rsidR="00063FDE">
        <w:rPr>
          <w:rFonts w:ascii="Arial" w:hAnsi="Arial" w:cs="Arial"/>
          <w:sz w:val="24"/>
          <w:szCs w:val="24"/>
        </w:rPr>
        <w:t xml:space="preserve">. </w:t>
      </w:r>
    </w:p>
    <w:p w14:paraId="43F8D4E5" w14:textId="51F7B1FF" w:rsidR="00907F64" w:rsidRDefault="00063FDE" w:rsidP="00185FAA">
      <w:pPr>
        <w:pStyle w:val="ListParagraph"/>
        <w:numPr>
          <w:ilvl w:val="1"/>
          <w:numId w:val="1"/>
        </w:numPr>
        <w:rPr>
          <w:rFonts w:ascii="Arial" w:hAnsi="Arial" w:cs="Arial"/>
          <w:sz w:val="24"/>
          <w:szCs w:val="24"/>
        </w:rPr>
      </w:pPr>
      <w:r>
        <w:rPr>
          <w:rFonts w:ascii="Arial" w:hAnsi="Arial" w:cs="Arial"/>
          <w:sz w:val="24"/>
          <w:szCs w:val="24"/>
        </w:rPr>
        <w:t xml:space="preserve">Native grasses, on the other hand, </w:t>
      </w:r>
      <w:r w:rsidR="003A097E">
        <w:rPr>
          <w:rFonts w:ascii="Arial" w:hAnsi="Arial" w:cs="Arial"/>
          <w:sz w:val="24"/>
          <w:szCs w:val="24"/>
        </w:rPr>
        <w:t xml:space="preserve">often produce far fewer seeds of much lower mass that may fail to compete with annual grasses at early life stages. </w:t>
      </w:r>
      <w:r w:rsidR="003F0D02">
        <w:rPr>
          <w:rFonts w:ascii="Arial" w:hAnsi="Arial" w:cs="Arial"/>
          <w:sz w:val="24"/>
          <w:szCs w:val="24"/>
        </w:rPr>
        <w:t xml:space="preserve">However, once established, </w:t>
      </w:r>
      <w:r w:rsidR="00D01DEE">
        <w:rPr>
          <w:rFonts w:ascii="Arial" w:hAnsi="Arial" w:cs="Arial"/>
          <w:sz w:val="24"/>
          <w:szCs w:val="24"/>
        </w:rPr>
        <w:t xml:space="preserve">hardy perennials </w:t>
      </w:r>
      <w:r w:rsidR="00907F64">
        <w:rPr>
          <w:rFonts w:ascii="Arial" w:hAnsi="Arial" w:cs="Arial"/>
          <w:sz w:val="24"/>
          <w:szCs w:val="24"/>
        </w:rPr>
        <w:t xml:space="preserve">are characterized by </w:t>
      </w:r>
      <w:r w:rsidR="00AF268E">
        <w:rPr>
          <w:rFonts w:ascii="Arial" w:hAnsi="Arial" w:cs="Arial"/>
          <w:sz w:val="24"/>
          <w:szCs w:val="24"/>
        </w:rPr>
        <w:t>low mortality</w:t>
      </w:r>
      <w:r w:rsidR="00DA7F87">
        <w:rPr>
          <w:rFonts w:ascii="Arial" w:hAnsi="Arial" w:cs="Arial"/>
          <w:sz w:val="24"/>
          <w:szCs w:val="24"/>
        </w:rPr>
        <w:t xml:space="preserve"> and</w:t>
      </w:r>
      <w:r w:rsidR="00DE3827">
        <w:rPr>
          <w:rFonts w:ascii="Arial" w:hAnsi="Arial" w:cs="Arial"/>
          <w:sz w:val="24"/>
          <w:szCs w:val="24"/>
        </w:rPr>
        <w:t xml:space="preserve"> long-term persistence without </w:t>
      </w:r>
      <w:r w:rsidR="00133B2A">
        <w:rPr>
          <w:rFonts w:ascii="Arial" w:hAnsi="Arial" w:cs="Arial"/>
          <w:sz w:val="24"/>
          <w:szCs w:val="24"/>
        </w:rPr>
        <w:t xml:space="preserve">active </w:t>
      </w:r>
      <w:r w:rsidR="00DE3827">
        <w:rPr>
          <w:rFonts w:ascii="Arial" w:hAnsi="Arial" w:cs="Arial"/>
          <w:sz w:val="24"/>
          <w:szCs w:val="24"/>
        </w:rPr>
        <w:t>disturbance</w:t>
      </w:r>
      <w:r w:rsidR="00163F8C">
        <w:rPr>
          <w:rFonts w:ascii="Arial" w:hAnsi="Arial" w:cs="Arial"/>
          <w:sz w:val="24"/>
          <w:szCs w:val="24"/>
        </w:rPr>
        <w:t xml:space="preserve"> </w:t>
      </w:r>
      <w:r w:rsidR="00163F8C">
        <w:rPr>
          <w:rFonts w:ascii="Arial" w:hAnsi="Arial" w:cs="Arial"/>
          <w:sz w:val="24"/>
          <w:szCs w:val="24"/>
        </w:rPr>
        <w:fldChar w:fldCharType="begin" w:fldLock="1"/>
      </w:r>
      <w:r w:rsidR="00F40FB1">
        <w:rPr>
          <w:rFonts w:ascii="Arial" w:hAnsi="Arial" w:cs="Arial"/>
          <w:sz w:val="24"/>
          <w:szCs w:val="24"/>
        </w:rPr>
        <w:instrText>ADDIN CSL_CITATION { "citationItems" : [ { "id" : "ITEM-1", "itemData" : { "DOI" : "10.1890/1051-0761(2003)013[0575:CSLDAR]2.0.CO;2", "ISBN" : "1051-0761", "ISSN" : "10510761", "abstract" : "Invasion by exotic species is a major threat to global diversity. The invasion of native perennial grasslands in California by annual species from the southern Mediter- 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 "author" : [ { "dropping-particle" : "", "family" : "Seabloom", "given" : "Eric W.", "non-dropping-particle" : "", "parse-names" : false, "suffix" : "" }, { "dropping-particle" : "", "family" : "Borer", "given" : "Elizabeth T.", "non-dropping-particle" : "", "parse-names" : false, "suffix" : "" }, { "dropping-particle" : "", "family" : "Boucher", "given" : "Virginia L.", "non-dropping-particle" : "", "parse-names" : false, "suffix" : "" }, { "dropping-particle" : "", "family" : "Burton", "given" : "Rebecca S.", "non-dropping-particle" : "", "parse-names" : false, "suffix" : "" }, { "dropping-particle" : "", "family" : "Cottingham", "given" : "Kathryn L.", "non-dropping-particle" : "", "parse-names" : false, "suffix" : "" }, { "dropping-particle" : "", "family" : "Goldwasser", "given" : "Lloyd", "non-dropping-particle" : "", "parse-names" : false, "suffix" : "" }, { "dropping-particle" : "", "family" : "Gram", "given" : "Wendy K.", "non-dropping-particle" : "", "parse-names" : false, "suffix" : "" }, { "dropping-particle" : "", "family" : "Kendall", "given" : "Bruce E.", "non-dropping-particle" : "", "parse-names" : false, "suffix" : "" }, { "dropping-particle" : "", "family" : "Micheli", "given" : "Fiorenza", "non-dropping-particle" : "", "parse-names" : false, "suffix" : "" } ], "container-title" : "Ecological Applications", "id" : "ITEM-1", "issue" : "3", "issued" : { "date-parts" : [ [ "2003" ] ] }, "page" : "575-592", "title" : "Competition, seed limitation, disturbance, and reestablishment of California native annual forbs", "type" : "article-journal", "volume" : "13" }, "uris" : [ "http://www.mendeley.com/documents/?uuid=3b882b19-6572-4344-b054-5f75df420350" ] } ], "mendeley" : { "formattedCitation" : "(Seabloom et al. 2003)", "plainTextFormattedCitation" : "(Seabloom et al. 2003)", "previouslyFormattedCitation" : "(Seabloom et al. 2003)" }, "properties" : { "noteIndex" : 0 }, "schema" : "https://github.com/citation-style-language/schema/raw/master/csl-citation.json" }</w:instrText>
      </w:r>
      <w:r w:rsidR="00163F8C">
        <w:rPr>
          <w:rFonts w:ascii="Arial" w:hAnsi="Arial" w:cs="Arial"/>
          <w:sz w:val="24"/>
          <w:szCs w:val="24"/>
        </w:rPr>
        <w:fldChar w:fldCharType="separate"/>
      </w:r>
      <w:r w:rsidR="00163F8C" w:rsidRPr="00163F8C">
        <w:rPr>
          <w:rFonts w:ascii="Arial" w:hAnsi="Arial" w:cs="Arial"/>
          <w:noProof/>
          <w:sz w:val="24"/>
          <w:szCs w:val="24"/>
        </w:rPr>
        <w:t>(Seabloom et al. 2003)</w:t>
      </w:r>
      <w:r w:rsidR="00163F8C">
        <w:rPr>
          <w:rFonts w:ascii="Arial" w:hAnsi="Arial" w:cs="Arial"/>
          <w:sz w:val="24"/>
          <w:szCs w:val="24"/>
        </w:rPr>
        <w:fldChar w:fldCharType="end"/>
      </w:r>
      <w:r w:rsidR="00DA7F87">
        <w:rPr>
          <w:rFonts w:ascii="Arial" w:hAnsi="Arial" w:cs="Arial"/>
          <w:sz w:val="24"/>
          <w:szCs w:val="24"/>
        </w:rPr>
        <w:t>.</w:t>
      </w:r>
      <w:r w:rsidR="00907F64">
        <w:rPr>
          <w:rFonts w:ascii="Arial" w:hAnsi="Arial" w:cs="Arial"/>
          <w:sz w:val="24"/>
          <w:szCs w:val="24"/>
        </w:rPr>
        <w:t xml:space="preserve"> </w:t>
      </w:r>
    </w:p>
    <w:p w14:paraId="31D2DD53" w14:textId="287742BE" w:rsidR="00554AC5" w:rsidRDefault="00554AC5" w:rsidP="00185FAA">
      <w:pPr>
        <w:pStyle w:val="ListParagraph"/>
        <w:numPr>
          <w:ilvl w:val="1"/>
          <w:numId w:val="1"/>
        </w:numPr>
        <w:rPr>
          <w:rFonts w:ascii="Arial" w:hAnsi="Arial" w:cs="Arial"/>
          <w:sz w:val="24"/>
          <w:szCs w:val="24"/>
        </w:rPr>
      </w:pPr>
      <w:proofErr w:type="gramStart"/>
      <w:r>
        <w:rPr>
          <w:rFonts w:ascii="Arial" w:hAnsi="Arial" w:cs="Arial"/>
          <w:sz w:val="24"/>
          <w:szCs w:val="24"/>
        </w:rPr>
        <w:t>Similarly</w:t>
      </w:r>
      <w:proofErr w:type="gramEnd"/>
      <w:r>
        <w:rPr>
          <w:rFonts w:ascii="Arial" w:hAnsi="Arial" w:cs="Arial"/>
          <w:sz w:val="24"/>
          <w:szCs w:val="24"/>
        </w:rPr>
        <w:t xml:space="preserve"> to exotic annuals, invasive grasses produce seeds in high densities, though exhibit a later phenology and pronounced litter feedbacks that may </w:t>
      </w:r>
      <w:r w:rsidR="001C3178">
        <w:rPr>
          <w:rFonts w:ascii="Arial" w:hAnsi="Arial" w:cs="Arial"/>
          <w:sz w:val="24"/>
          <w:szCs w:val="24"/>
        </w:rPr>
        <w:t>inhibit growth of new colonists.</w:t>
      </w:r>
    </w:p>
    <w:p w14:paraId="67A6DDFD" w14:textId="0696AFCC" w:rsidR="00F31FC3" w:rsidRDefault="006F4213" w:rsidP="00517BF4">
      <w:pPr>
        <w:pStyle w:val="ListParagraph"/>
        <w:numPr>
          <w:ilvl w:val="1"/>
          <w:numId w:val="1"/>
        </w:numPr>
        <w:rPr>
          <w:rFonts w:ascii="Arial" w:hAnsi="Arial" w:cs="Arial"/>
          <w:sz w:val="24"/>
          <w:szCs w:val="24"/>
        </w:rPr>
      </w:pPr>
      <w:r>
        <w:rPr>
          <w:rFonts w:ascii="Arial" w:hAnsi="Arial" w:cs="Arial"/>
          <w:sz w:val="24"/>
          <w:szCs w:val="24"/>
        </w:rPr>
        <w:t xml:space="preserve">Through </w:t>
      </w:r>
      <w:r w:rsidR="003E23C5">
        <w:rPr>
          <w:rFonts w:ascii="Arial" w:hAnsi="Arial" w:cs="Arial"/>
          <w:sz w:val="24"/>
          <w:szCs w:val="24"/>
        </w:rPr>
        <w:t>interaction with these different life history strategies</w:t>
      </w:r>
      <w:r w:rsidR="002B5874">
        <w:rPr>
          <w:rFonts w:ascii="Arial" w:hAnsi="Arial" w:cs="Arial"/>
          <w:sz w:val="24"/>
          <w:szCs w:val="24"/>
        </w:rPr>
        <w:t>, s</w:t>
      </w:r>
      <w:r w:rsidR="007E107D">
        <w:rPr>
          <w:rFonts w:ascii="Arial" w:hAnsi="Arial" w:cs="Arial"/>
          <w:sz w:val="24"/>
          <w:szCs w:val="24"/>
        </w:rPr>
        <w:t xml:space="preserve">easonal patterns of precipitation and temperature can exert considerable control </w:t>
      </w:r>
      <w:r w:rsidR="0053201D">
        <w:rPr>
          <w:rFonts w:ascii="Arial" w:hAnsi="Arial" w:cs="Arial"/>
          <w:sz w:val="24"/>
          <w:szCs w:val="24"/>
        </w:rPr>
        <w:t xml:space="preserve">over productivity and community composition </w:t>
      </w:r>
      <w:r w:rsidR="003E23C5">
        <w:rPr>
          <w:rFonts w:ascii="Arial" w:hAnsi="Arial" w:cs="Arial"/>
          <w:sz w:val="24"/>
          <w:szCs w:val="24"/>
        </w:rPr>
        <w:t>in California grasslands</w:t>
      </w:r>
      <w:r w:rsidR="003B72EF">
        <w:rPr>
          <w:rFonts w:ascii="Arial" w:hAnsi="Arial" w:cs="Arial"/>
          <w:sz w:val="24"/>
          <w:szCs w:val="24"/>
        </w:rPr>
        <w:t xml:space="preserve"> </w:t>
      </w:r>
      <w:r w:rsidR="0053201D">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"10.2307/1936378", "ISBN" : "0012-9658", "ISSN" : "0012-9658", "abstract" : "Weather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 "author" : [ { "dropping-particle" : "", "family" : "Pitt", "given" : "M. D.", "non-dropping-particle" : "", "parse-names" : false, "suffix" : "" }, { "dropping-particle" : "", "family" : "Heady", "given" : "H. F.", "non-dropping-particle" : "", "parse-names" : false, "suffix" : "" } ], "container-title" : "Ecology", "id" : "ITEM-1", "issue" : "No. 2 (Mar., 1978)", "issued" : { "date-parts" : [ [ "1978" ] ] }, "page" : "pp. 336-350 (article consists of 15 pages)", "title" : "Responses of annual vegetation to temperature and rainfall patterns in northern California", "type" : "article-journal", "volume" : "Vol. 59" }, "uris" : [ "http://www.mendeley.com/documents/?uuid=bec88bc7-e1c7-4aee-be8f-3fe13346c23b" ] }, { "id" : "ITEM-2", "itemData" : { "author" : [ { "dropping-particle" : "", "family" : "Reever Morghan", "given" : "Kimberly J", "non-dropping-particle" : "", "parse-names" : false, "suffix" : "" }, { "dropping-particle" : "", "family" : "Corbin", "given" : "Jeffrey D.", "non-dropping-particle" : "", "parse-names" : false, "suffix" : "" }, { "dropping-particle" : "", "family" : "Gerlach", "given" : "John D.", "non-dropping-particle" : "", "parse-names" : false, "suffix" : "" } ], "container-title" : "California Grasslands: Ecology and Management", "edition" : "1", "editor" : [ { "dropping-particle" : "", "family" : "Corbin", "given" : "Jeffrey D", "non-dropping-particle" : "", "parse-names" : false, "suffix" : "" }, { "dropping-particle" : "", "family" : "Stromberg", "given" : "Mark R.", "non-dropping-particle" : "", "parse-names" : false, "suffix" : "" }, { "dropping-particle" : "", "family" : "D'Antonio", "given" : "Carla M.", "non-dropping-particle" : "", "parse-names" : false, "suffix" : "" } ], "id" : "ITEM-2", "issued" : { "date-parts" : [ [ "2007" ] ] }, "page" : "87-93", "publisher" : "University of California Press", "publisher-place" : "Berkeley and Los Angeles, California", "title" : "Water Relations", "type" : "chapter" }, "uris" : [ "http://www.mendeley.com/documents/?uuid=20ef6af4-4556-4b9c-a807-5cc5117f16f5" ] } ], "mendeley" : { "formattedCitation" : "(Pitt and Heady 1978, Reever Morghan et al. 2007)", "plainTextFormattedCitation" : "(Pitt and Heady 1978, Reever Morghan et al. 2007)", "previouslyFormattedCitation" : "(Pitt and Heady 1978, Reever Morghan et al. 2007)" }, "properties" : { "noteIndex" : 0 }, "schema" : "https://github.com/citation-style-language/schema/raw/master/csl-citation.json" }</w:instrText>
      </w:r>
      <w:r w:rsidR="0053201D">
        <w:rPr>
          <w:rFonts w:ascii="Arial" w:hAnsi="Arial" w:cs="Arial"/>
          <w:sz w:val="24"/>
          <w:szCs w:val="24"/>
        </w:rPr>
        <w:fldChar w:fldCharType="separate"/>
      </w:r>
      <w:r w:rsidR="0053201D" w:rsidRPr="0053201D">
        <w:rPr>
          <w:rFonts w:ascii="Arial" w:hAnsi="Arial" w:cs="Arial"/>
          <w:noProof/>
          <w:sz w:val="24"/>
          <w:szCs w:val="24"/>
        </w:rPr>
        <w:t>(Pitt and Heady 1978, Reever Morghan et al. 2007)</w:t>
      </w:r>
      <w:r w:rsidR="0053201D">
        <w:rPr>
          <w:rFonts w:ascii="Arial" w:hAnsi="Arial" w:cs="Arial"/>
          <w:sz w:val="24"/>
          <w:szCs w:val="24"/>
        </w:rPr>
        <w:fldChar w:fldCharType="end"/>
      </w:r>
      <w:r w:rsidR="0053201D">
        <w:rPr>
          <w:rFonts w:ascii="Arial" w:hAnsi="Arial" w:cs="Arial"/>
          <w:sz w:val="24"/>
          <w:szCs w:val="24"/>
        </w:rPr>
        <w:t xml:space="preserve">. </w:t>
      </w:r>
      <w:r w:rsidR="00DE350B">
        <w:rPr>
          <w:rFonts w:ascii="Arial" w:hAnsi="Arial" w:cs="Arial"/>
          <w:sz w:val="24"/>
          <w:szCs w:val="24"/>
        </w:rPr>
        <w:t>For example, p</w:t>
      </w:r>
      <w:r w:rsidR="00C84C0F">
        <w:rPr>
          <w:rFonts w:ascii="Arial" w:hAnsi="Arial" w:cs="Arial"/>
          <w:sz w:val="24"/>
          <w:szCs w:val="24"/>
        </w:rPr>
        <w:t xml:space="preserve">eriodic droughts early in the growing season </w:t>
      </w:r>
      <w:r w:rsidR="006938C3">
        <w:rPr>
          <w:rFonts w:ascii="Arial" w:hAnsi="Arial" w:cs="Arial"/>
          <w:sz w:val="24"/>
          <w:szCs w:val="24"/>
        </w:rPr>
        <w:t xml:space="preserve">are thought to </w:t>
      </w:r>
      <w:r w:rsidR="00326858">
        <w:rPr>
          <w:rFonts w:ascii="Arial" w:hAnsi="Arial" w:cs="Arial"/>
          <w:sz w:val="24"/>
          <w:szCs w:val="24"/>
        </w:rPr>
        <w:t xml:space="preserve">result in significant mortality of </w:t>
      </w:r>
      <w:r w:rsidR="00F54A24">
        <w:rPr>
          <w:rFonts w:ascii="Arial" w:hAnsi="Arial" w:cs="Arial"/>
          <w:sz w:val="24"/>
          <w:szCs w:val="24"/>
        </w:rPr>
        <w:t>annual grasses</w:t>
      </w:r>
      <w:r w:rsidR="008951EB">
        <w:rPr>
          <w:rFonts w:ascii="Arial" w:hAnsi="Arial" w:cs="Arial"/>
          <w:sz w:val="24"/>
          <w:szCs w:val="24"/>
        </w:rPr>
        <w:t xml:space="preserve">, while </w:t>
      </w:r>
      <w:r w:rsidR="00B46C16">
        <w:rPr>
          <w:rFonts w:ascii="Arial" w:hAnsi="Arial" w:cs="Arial"/>
          <w:sz w:val="24"/>
          <w:szCs w:val="24"/>
        </w:rPr>
        <w:t xml:space="preserve">late-season rains </w:t>
      </w:r>
      <w:r w:rsidR="001F087B">
        <w:rPr>
          <w:rFonts w:ascii="Arial" w:hAnsi="Arial" w:cs="Arial"/>
          <w:sz w:val="24"/>
          <w:szCs w:val="24"/>
        </w:rPr>
        <w:t>may favor growth of invasive species</w:t>
      </w:r>
      <w:r w:rsidR="00A01FF3">
        <w:rPr>
          <w:rFonts w:ascii="Arial" w:hAnsi="Arial" w:cs="Arial"/>
          <w:sz w:val="24"/>
          <w:szCs w:val="24"/>
        </w:rPr>
        <w:t>.</w:t>
      </w:r>
    </w:p>
    <w:p w14:paraId="3FD0F9AC" w14:textId="77777777" w:rsidR="00517BF4" w:rsidRPr="00517BF4" w:rsidRDefault="00517BF4" w:rsidP="00517BF4">
      <w:pPr>
        <w:pStyle w:val="ListParagraph"/>
        <w:ind w:left="1440"/>
        <w:rPr>
          <w:rFonts w:ascii="Arial" w:hAnsi="Arial" w:cs="Arial"/>
          <w:sz w:val="24"/>
          <w:szCs w:val="24"/>
        </w:rPr>
      </w:pPr>
    </w:p>
    <w:p w14:paraId="7DD0FEDF" w14:textId="598716E5" w:rsidR="003F3413" w:rsidRPr="00D92086" w:rsidRDefault="00830C1B" w:rsidP="00D92086">
      <w:pPr>
        <w:pStyle w:val="ListParagraph"/>
        <w:numPr>
          <w:ilvl w:val="0"/>
          <w:numId w:val="1"/>
        </w:numPr>
        <w:rPr>
          <w:rFonts w:ascii="Arial" w:hAnsi="Arial" w:cs="Arial"/>
          <w:sz w:val="24"/>
          <w:szCs w:val="24"/>
        </w:rPr>
      </w:pPr>
      <w:r>
        <w:rPr>
          <w:rFonts w:ascii="Arial" w:hAnsi="Arial" w:cs="Arial"/>
          <w:sz w:val="24"/>
          <w:szCs w:val="24"/>
        </w:rPr>
        <w:t>C</w:t>
      </w:r>
      <w:r w:rsidR="00A45FF4" w:rsidRPr="00D92086">
        <w:rPr>
          <w:rFonts w:ascii="Arial" w:hAnsi="Arial" w:cs="Arial"/>
          <w:sz w:val="24"/>
          <w:szCs w:val="24"/>
        </w:rPr>
        <w:t xml:space="preserve">urrent climate </w:t>
      </w:r>
      <w:r w:rsidR="009A5C5C" w:rsidRPr="00D92086">
        <w:rPr>
          <w:rFonts w:ascii="Arial" w:hAnsi="Arial" w:cs="Arial"/>
          <w:sz w:val="24"/>
          <w:szCs w:val="24"/>
        </w:rPr>
        <w:t xml:space="preserve">projections </w:t>
      </w:r>
      <w:r w:rsidR="0081030B" w:rsidRPr="00D92086">
        <w:rPr>
          <w:rFonts w:ascii="Arial" w:hAnsi="Arial" w:cs="Arial"/>
          <w:sz w:val="24"/>
          <w:szCs w:val="24"/>
        </w:rPr>
        <w:t xml:space="preserve">emphasize increased duration and intensity </w:t>
      </w:r>
      <w:r w:rsidR="00423A18" w:rsidRPr="00D92086">
        <w:rPr>
          <w:rFonts w:ascii="Arial" w:hAnsi="Arial" w:cs="Arial"/>
          <w:sz w:val="24"/>
          <w:szCs w:val="24"/>
        </w:rPr>
        <w:t xml:space="preserve">of drought events in California which may </w:t>
      </w:r>
      <w:r w:rsidR="00856070" w:rsidRPr="00D92086">
        <w:rPr>
          <w:rFonts w:ascii="Arial" w:hAnsi="Arial" w:cs="Arial"/>
          <w:sz w:val="24"/>
          <w:szCs w:val="24"/>
        </w:rPr>
        <w:t xml:space="preserve">act as critical </w:t>
      </w:r>
      <w:r w:rsidR="00CB25BB" w:rsidRPr="00D92086">
        <w:rPr>
          <w:rFonts w:ascii="Arial" w:hAnsi="Arial" w:cs="Arial"/>
          <w:sz w:val="24"/>
          <w:szCs w:val="24"/>
        </w:rPr>
        <w:t xml:space="preserve">tipping points </w:t>
      </w:r>
      <w:r w:rsidR="003A18A4" w:rsidRPr="00D92086">
        <w:rPr>
          <w:rFonts w:ascii="Arial" w:hAnsi="Arial" w:cs="Arial"/>
          <w:sz w:val="24"/>
          <w:szCs w:val="24"/>
        </w:rPr>
        <w:t xml:space="preserve">in </w:t>
      </w:r>
      <w:r w:rsidR="005E0331" w:rsidRPr="00D92086">
        <w:rPr>
          <w:rFonts w:ascii="Arial" w:hAnsi="Arial" w:cs="Arial"/>
          <w:sz w:val="24"/>
          <w:szCs w:val="24"/>
        </w:rPr>
        <w:t>many ecosystems</w:t>
      </w:r>
      <w:r w:rsidR="00B048FA" w:rsidRPr="00D92086">
        <w:rPr>
          <w:rFonts w:ascii="Arial" w:hAnsi="Arial" w:cs="Arial"/>
          <w:sz w:val="24"/>
          <w:szCs w:val="24"/>
        </w:rPr>
        <w:t xml:space="preserve"> </w:t>
      </w:r>
      <w:r w:rsidR="00726FCF" w:rsidRPr="00D92086">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"10.1007/s00382-012-1337-9", "ISSN" : "0930-7575", "author" : [ { "dropping-particle" : "", "family" : "Pierce", "given" : "David W.", "non-dropping-particle" : "", "parse-names" : false, "suffix" : "" }, { "dropping-particle" : "", "family" : "Das", "given" : "Tapash", "non-dropping-particle" : "", "parse-names" : false, "suffix" : "" }, { "dropping-particle" : "", "family" : "Cayan", "given" : "Daniel R.", "non-dropping-particle" : "", "parse-names" : false, "suffix" : "" }, { "dropping-particle" : "", "family" : "Maurer", "given" : "Edwin P.", "non-dropping-particle" : "", "parse-names" : false, "suffix" : "" }, { "dropping-particle" : "", "family" : "Miller", "given" : "Norman L.", "non-dropping-particle" : "", "parse-names" : false, "suffix" : "" }, { "dropping-particle" : "", "family" : "Bao", "given" : "Yan", "non-dropping-particle" : "", "parse-names" : false, "suffix" : "" }, { "dropping-particle" : "", "family" : "Kanamitsu", "given" : "M.", "non-dropping-particle" : "", "parse-names" : false, "suffix" : "" }, { "dropping-particle" : "", "family" : "Yoshimura", "given" : "Kei", "non-dropping-particle" : "", "parse-names" : false, "suffix" : "" }, { "dropping-particle" : "", "family" : "Snyder", "given" : "Mark a.", "non-dropping-particle" : "", "parse-names" : false, "suffix" : "" }, { "dropping-particle" : "", "family" : "Sloan", "given" : "Lisa C.", "non-dropping-particle" : "", "parse-names" : false, "suffix" : "" }, { "dropping-particle" : "", "family" : "Franco", "given" : "Guido", "non-dropping-particle" : "", "parse-names" : false, "suffix" : "" }, { "dropping-particle" : "", "family" : "Tyree", "given" : "Mary", "non-dropping-particle" : "", "parse-names" : false, "suffix" : "" } ], "container-title" : "Climate Dynamics", "id" : "ITEM-1", "issue" : "3-4", "issued" : { "date-parts" : [ [ "2012", "3", "30" ] ] }, "page" : "839-856", "title" : "Probabilistic estimates of future changes in California temperature and precipitation using statistical and dynamical downscaling", "type" : "article-journal", "volume" : "40" }, "uris" : [ "http://www.mendeley.com/documents/?uuid=a716257d-87a5-4451-b252-b7dbbf6f6017" ] }, { "id" : "ITEM-2", "itemData" : { "abstract" : "Ecosystem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 "author" : [ { "dropping-particle" : "", "family" : "Shaw", "given" : "M Rebecca", "non-dropping-particle" : "", "parse-names" : false, "suffix" : "" }, { "dropping-particle" : "", "family" : "Pendleton", "given" : "Linwood", "non-dropping-particle" : "", "parse-names" : false, "suffix" : "" }, { "dropping-particle" : "", "family" : "Morris", "given" : "Belinda", "non-dropping-particle" : "", "parse-names" : false, "suffix" : "" }, { "dropping-particle" : "", "family" : "Bratman", "given" : "Greg", "non-dropping-particle" : "", "parse-names" : false, "suffix" : "" }, { "dropping-particle" : "", "family" : "Bachelet", "given" : "Dominique", "non-dropping-particle" : "", "parse-names" : false, "suffix" : "" }, { "dropping-particle" : "", "family" : "Klausmeyer", "given" : "Kirk", "non-dropping-particle" : "", "parse-names" : false, "suffix" : "" }, { "dropping-particle" : "", "family" : "Mackenzie", "given" : "Jason", "non-dropping-particle" : "", "parse-names" : false, "suffix" : "" }, { "dropping-particle" : "", "family" : "Conklin", "given" : "Dave", "non-dropping-particle" : "", "parse-names" : false, "suffix" : "" }, { "dropping-particle" : "", "family" : "Haunreiter", "given" : "Erik", "non-dropping-particle" : "", "parse-names" : false, "suffix" : "" }, { "dropping-particle" : "", "family" : "Daly", "given" : "Chris", "non-dropping-particle" : "", "parse-names" : false, "suffix" : "" } ], "container-title" : "California Climate Change Center", "id" : "ITEM-2", "issue" : "March 2009", "issued" : { "date-parts" : [ [ "2009" ] ] }, "number-of-pages" : "1-114", "title" : "The Impact of Climate Change on California \u2019 s Ecosystem Services", "type" : "report", "volume" : "114" }, "uris" : [ "http://www.mendeley.com/documents/?uuid=98de514f-a64f-4908-8012-b72cbce03fb3" ] } ], "mendeley" : { "formattedCitation" : "(Shaw et al. 2009, Pierce et al. 2012)", "plainTextFormattedCitation" : "(Shaw et al. 2009, Pierce et al. 2012)", "previouslyFormattedCitation" : "(Shaw et al. 2009, Pierce et al. 2012)" }, "properties" : { "noteIndex" : 0 }, "schema" : "https://github.com/citation-style-language/schema/raw/master/csl-citation.json" }</w:instrText>
      </w:r>
      <w:r w:rsidR="00726FCF" w:rsidRPr="00D92086">
        <w:rPr>
          <w:rFonts w:ascii="Arial" w:hAnsi="Arial" w:cs="Arial"/>
          <w:sz w:val="24"/>
          <w:szCs w:val="24"/>
        </w:rPr>
        <w:fldChar w:fldCharType="separate"/>
      </w:r>
      <w:r w:rsidR="00044BFC" w:rsidRPr="00D92086">
        <w:rPr>
          <w:rFonts w:ascii="Arial" w:hAnsi="Arial" w:cs="Arial"/>
          <w:noProof/>
          <w:sz w:val="24"/>
          <w:szCs w:val="24"/>
        </w:rPr>
        <w:t>(Shaw et al. 2009, Pierce et al. 2012)</w:t>
      </w:r>
      <w:r w:rsidR="00726FCF" w:rsidRPr="00D92086">
        <w:rPr>
          <w:rFonts w:ascii="Arial" w:hAnsi="Arial" w:cs="Arial"/>
          <w:sz w:val="24"/>
          <w:szCs w:val="24"/>
        </w:rPr>
        <w:fldChar w:fldCharType="end"/>
      </w:r>
      <w:r w:rsidR="00D92086">
        <w:rPr>
          <w:rFonts w:ascii="Arial" w:hAnsi="Arial" w:cs="Arial"/>
          <w:sz w:val="24"/>
          <w:szCs w:val="24"/>
        </w:rPr>
        <w:t>. A</w:t>
      </w:r>
      <w:r w:rsidR="00B048FA" w:rsidRPr="00D92086">
        <w:rPr>
          <w:rFonts w:ascii="Arial" w:hAnsi="Arial" w:cs="Arial"/>
          <w:sz w:val="24"/>
          <w:szCs w:val="24"/>
        </w:rPr>
        <w:t xml:space="preserve"> recent drought of historic magnitude</w:t>
      </w:r>
      <w:r w:rsidR="00A84584" w:rsidRPr="00D92086">
        <w:rPr>
          <w:rFonts w:ascii="Arial" w:hAnsi="Arial" w:cs="Arial"/>
          <w:sz w:val="24"/>
          <w:szCs w:val="24"/>
        </w:rPr>
        <w:t xml:space="preserve"> has been shown to </w:t>
      </w:r>
      <w:r w:rsidR="00F37D18" w:rsidRPr="00D92086">
        <w:rPr>
          <w:rFonts w:ascii="Arial" w:hAnsi="Arial" w:cs="Arial"/>
          <w:sz w:val="24"/>
          <w:szCs w:val="24"/>
        </w:rPr>
        <w:t xml:space="preserve">divide many species into distinct sets of “winners” and “losers”, </w:t>
      </w:r>
      <w:commentRangeStart w:id="21"/>
      <w:r w:rsidR="00F37D18" w:rsidRPr="00D92086">
        <w:rPr>
          <w:rFonts w:ascii="Arial" w:hAnsi="Arial" w:cs="Arial"/>
          <w:sz w:val="24"/>
          <w:szCs w:val="24"/>
        </w:rPr>
        <w:t xml:space="preserve">with dramatic </w:t>
      </w:r>
      <w:r w:rsidR="002E3456" w:rsidRPr="00D92086">
        <w:rPr>
          <w:rFonts w:ascii="Arial" w:hAnsi="Arial" w:cs="Arial"/>
          <w:sz w:val="24"/>
          <w:szCs w:val="24"/>
        </w:rPr>
        <w:t xml:space="preserve">changes in productivity and biodiversity </w:t>
      </w:r>
      <w:r w:rsidR="00F37D18" w:rsidRPr="00D92086">
        <w:rPr>
          <w:rFonts w:ascii="Arial" w:hAnsi="Arial" w:cs="Arial"/>
          <w:sz w:val="24"/>
          <w:szCs w:val="24"/>
        </w:rPr>
        <w:t>at the community level</w:t>
      </w:r>
      <w:r w:rsidR="00303FEE" w:rsidRPr="00D92086">
        <w:rPr>
          <w:rFonts w:ascii="Arial" w:hAnsi="Arial" w:cs="Arial"/>
          <w:sz w:val="24"/>
          <w:szCs w:val="24"/>
        </w:rPr>
        <w:t xml:space="preserve"> </w:t>
      </w:r>
      <w:commentRangeEnd w:id="21"/>
      <w:r w:rsidR="001100C6">
        <w:rPr>
          <w:rStyle w:val="CommentReference"/>
        </w:rPr>
        <w:commentReference w:id="21"/>
      </w:r>
      <w:r w:rsidR="007B61C3" w:rsidRPr="00D92086">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"10.1038/s41558-018-0255-1", "ISBN" : "1758-678X 1758-6798", "ISSN" : "17586798", "abstract" : "An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i\u2026", "author" : [ { "dropping-particle" : "", "family" : "Prugh", "given" : "Laura R.", "non-dropping-particle" : "", "parse-names" : false, "suffix" : "" }, { "dropping-particle" : "", "family" : "Deguines", "given" : "Nicolas", "non-dropping-particle" : "", "parse-names" : false, "suffix" : "" }, { "dropping-particle" : "", "family" : "Grinath", "given" : "Joshua B.", "non-dropping-particle" : "", "parse-names" : false, "suffix" : "" }, { "dropping-particle" : "", "family" : "Suding", "given" : "Katherine N.", "non-dropping-particle" : "", "parse-names" : false, "suffix" : "" }, { "dropping-particle" : "", "family" : "Bean", "given" : "William T.", "non-dropping-particle" : "", "parse-names" : false, "suffix" : "" }, { "dropping-particle" : "", "family" : "Stafford", "given" : "Robert", "non-dropping-particle" : "", "parse-names" : false, "suffix" : "" }, { "dropping-particle" : "", "family" : "Brashares", "given" : "Justin S.", "non-dropping-particle" : "", "parse-names" : false, "suffix" : "" } ], "container-title" : "Nature Climate Change", "id" : "ITEM-1", "issue" : "9", "issued" : { "date-parts" : [ [ "2018" ] ] }, "page" : "819-824", "publisher" : "Springer US", "title" : "Ecological winners and losers of extreme drought in California", "type" : "article-journal", "volume" : "8" }, "uris" : [ "http://www.mendeley.com/documents/?uuid=d5536d19-898f-47a1-89eb-75f6c6c17664" ] } ], "mendeley" : { "formattedCitation" : "(Prugh et al. 2018)", "plainTextFormattedCitation" : "(Prugh et al. 2018)", "previouslyFormattedCitation" : "(Prugh et al. 2018)" }, "properties" : { "noteIndex" : 0 }, "schema" : "https://github.com/citation-style-language/schema/raw/master/csl-citation.json" }</w:instrText>
      </w:r>
      <w:r w:rsidR="007B61C3" w:rsidRPr="00D92086">
        <w:rPr>
          <w:rFonts w:ascii="Arial" w:hAnsi="Arial" w:cs="Arial"/>
          <w:sz w:val="24"/>
          <w:szCs w:val="24"/>
        </w:rPr>
        <w:fldChar w:fldCharType="separate"/>
      </w:r>
      <w:r w:rsidR="00044BFC" w:rsidRPr="00D92086">
        <w:rPr>
          <w:rFonts w:ascii="Arial" w:hAnsi="Arial" w:cs="Arial"/>
          <w:noProof/>
          <w:sz w:val="24"/>
          <w:szCs w:val="24"/>
        </w:rPr>
        <w:t>(Prugh et al. 2018)</w:t>
      </w:r>
      <w:r w:rsidR="007B61C3" w:rsidRPr="00D92086">
        <w:rPr>
          <w:rFonts w:ascii="Arial" w:hAnsi="Arial" w:cs="Arial"/>
          <w:sz w:val="24"/>
          <w:szCs w:val="24"/>
        </w:rPr>
        <w:fldChar w:fldCharType="end"/>
      </w:r>
      <w:r w:rsidR="00F37D18" w:rsidRPr="00D92086">
        <w:rPr>
          <w:rFonts w:ascii="Arial" w:hAnsi="Arial" w:cs="Arial"/>
          <w:sz w:val="24"/>
          <w:szCs w:val="24"/>
        </w:rPr>
        <w:t>.</w:t>
      </w:r>
      <w:r w:rsidR="00FC7DF9" w:rsidRPr="00D92086">
        <w:rPr>
          <w:rFonts w:ascii="Arial" w:hAnsi="Arial" w:cs="Arial"/>
          <w:sz w:val="24"/>
          <w:szCs w:val="24"/>
        </w:rPr>
        <w:t xml:space="preserve"> With pressing </w:t>
      </w:r>
      <w:r w:rsidR="00303FEE" w:rsidRPr="00D92086">
        <w:rPr>
          <w:rFonts w:ascii="Arial" w:hAnsi="Arial" w:cs="Arial"/>
          <w:sz w:val="24"/>
          <w:szCs w:val="24"/>
        </w:rPr>
        <w:t>concerns</w:t>
      </w:r>
      <w:r w:rsidR="00FC7DF9" w:rsidRPr="00D92086">
        <w:rPr>
          <w:rFonts w:ascii="Arial" w:hAnsi="Arial" w:cs="Arial"/>
          <w:sz w:val="24"/>
          <w:szCs w:val="24"/>
        </w:rPr>
        <w:t xml:space="preserve"> on the ability of these </w:t>
      </w:r>
      <w:r w:rsidR="0024585E" w:rsidRPr="00D92086">
        <w:rPr>
          <w:rFonts w:ascii="Arial" w:hAnsi="Arial" w:cs="Arial"/>
          <w:sz w:val="24"/>
          <w:szCs w:val="24"/>
        </w:rPr>
        <w:t>communities</w:t>
      </w:r>
      <w:r w:rsidR="00FC7DF9" w:rsidRPr="00D92086">
        <w:rPr>
          <w:rFonts w:ascii="Arial" w:hAnsi="Arial" w:cs="Arial"/>
          <w:sz w:val="24"/>
          <w:szCs w:val="24"/>
        </w:rPr>
        <w:t xml:space="preserve"> to resist and reorganize following </w:t>
      </w:r>
      <w:r w:rsidR="000B5548" w:rsidRPr="00D92086">
        <w:rPr>
          <w:rFonts w:ascii="Arial" w:hAnsi="Arial" w:cs="Arial"/>
          <w:sz w:val="24"/>
          <w:szCs w:val="24"/>
        </w:rPr>
        <w:t>disturbance</w:t>
      </w:r>
      <w:r w:rsidR="00226DC7" w:rsidRPr="00D92086">
        <w:rPr>
          <w:rFonts w:ascii="Arial" w:hAnsi="Arial" w:cs="Arial"/>
          <w:sz w:val="24"/>
          <w:szCs w:val="24"/>
        </w:rPr>
        <w:t>, q</w:t>
      </w:r>
      <w:r w:rsidR="00A1449C" w:rsidRPr="00D92086">
        <w:rPr>
          <w:rFonts w:ascii="Arial" w:hAnsi="Arial" w:cs="Arial"/>
          <w:sz w:val="24"/>
          <w:szCs w:val="24"/>
        </w:rPr>
        <w:t>uantitative</w:t>
      </w:r>
      <w:r w:rsidR="00CC4A17" w:rsidRPr="00D92086">
        <w:rPr>
          <w:rFonts w:ascii="Arial" w:hAnsi="Arial" w:cs="Arial"/>
          <w:sz w:val="24"/>
          <w:szCs w:val="24"/>
        </w:rPr>
        <w:t xml:space="preserve">ly-driven development </w:t>
      </w:r>
      <w:r w:rsidR="00A1449C" w:rsidRPr="00D92086">
        <w:rPr>
          <w:rFonts w:ascii="Arial" w:hAnsi="Arial" w:cs="Arial"/>
          <w:sz w:val="24"/>
          <w:szCs w:val="24"/>
        </w:rPr>
        <w:t xml:space="preserve">of </w:t>
      </w:r>
      <w:r w:rsidR="00931EC6" w:rsidRPr="00D92086">
        <w:rPr>
          <w:rFonts w:ascii="Arial" w:hAnsi="Arial" w:cs="Arial"/>
          <w:sz w:val="24"/>
          <w:szCs w:val="24"/>
        </w:rPr>
        <w:t xml:space="preserve">state and transition models </w:t>
      </w:r>
      <w:r w:rsidR="00D62490" w:rsidRPr="00D92086">
        <w:rPr>
          <w:rFonts w:ascii="Arial" w:hAnsi="Arial" w:cs="Arial"/>
          <w:sz w:val="24"/>
          <w:szCs w:val="24"/>
        </w:rPr>
        <w:t xml:space="preserve">in California annual grasslands </w:t>
      </w:r>
      <w:r w:rsidR="00931EC6" w:rsidRPr="00D92086">
        <w:rPr>
          <w:rFonts w:ascii="Arial" w:hAnsi="Arial" w:cs="Arial"/>
          <w:sz w:val="24"/>
          <w:szCs w:val="24"/>
        </w:rPr>
        <w:t>may</w:t>
      </w:r>
      <w:r w:rsidR="00493161" w:rsidRPr="00D92086">
        <w:rPr>
          <w:rFonts w:ascii="Arial" w:hAnsi="Arial" w:cs="Arial"/>
          <w:sz w:val="24"/>
          <w:szCs w:val="24"/>
        </w:rPr>
        <w:t xml:space="preserve"> provide a key evaluation of resilience in a system </w:t>
      </w:r>
      <w:r w:rsidR="00957E1B" w:rsidRPr="00D92086">
        <w:rPr>
          <w:rFonts w:ascii="Arial" w:hAnsi="Arial" w:cs="Arial"/>
          <w:sz w:val="24"/>
          <w:szCs w:val="24"/>
        </w:rPr>
        <w:t>heavily impacted by</w:t>
      </w:r>
      <w:r w:rsidR="00576DDA" w:rsidRPr="00D92086">
        <w:rPr>
          <w:rFonts w:ascii="Arial" w:hAnsi="Arial" w:cs="Arial"/>
          <w:sz w:val="24"/>
          <w:szCs w:val="24"/>
        </w:rPr>
        <w:t xml:space="preserve"> extreme climate events and species invasion</w:t>
      </w:r>
      <w:r w:rsidR="00165902" w:rsidRPr="00D92086">
        <w:rPr>
          <w:rFonts w:ascii="Arial" w:hAnsi="Arial" w:cs="Arial"/>
          <w:sz w:val="24"/>
          <w:szCs w:val="24"/>
        </w:rPr>
        <w:t xml:space="preserve">. </w:t>
      </w:r>
      <w:commentRangeStart w:id="22"/>
      <w:r w:rsidR="00E5324D" w:rsidRPr="00D92086">
        <w:rPr>
          <w:rFonts w:ascii="Arial" w:hAnsi="Arial" w:cs="Arial"/>
          <w:sz w:val="24"/>
          <w:szCs w:val="24"/>
        </w:rPr>
        <w:t xml:space="preserve">Indeed, </w:t>
      </w:r>
      <w:r w:rsidR="00DE1FEF" w:rsidRPr="00D92086">
        <w:rPr>
          <w:rFonts w:ascii="Arial" w:hAnsi="Arial" w:cs="Arial"/>
          <w:sz w:val="24"/>
          <w:szCs w:val="24"/>
        </w:rPr>
        <w:t xml:space="preserve">many </w:t>
      </w:r>
      <w:r w:rsidR="005A2593" w:rsidRPr="00D92086">
        <w:rPr>
          <w:rFonts w:ascii="Arial" w:hAnsi="Arial" w:cs="Arial"/>
          <w:sz w:val="24"/>
          <w:szCs w:val="24"/>
        </w:rPr>
        <w:t xml:space="preserve">global </w:t>
      </w:r>
      <w:r w:rsidR="000A4C3A" w:rsidRPr="00D92086">
        <w:rPr>
          <w:rFonts w:ascii="Arial" w:hAnsi="Arial" w:cs="Arial"/>
          <w:sz w:val="24"/>
          <w:szCs w:val="24"/>
        </w:rPr>
        <w:t>grasslands</w:t>
      </w:r>
      <w:r w:rsidR="007C5E25" w:rsidRPr="00D92086">
        <w:rPr>
          <w:rFonts w:ascii="Arial" w:hAnsi="Arial" w:cs="Arial"/>
          <w:sz w:val="24"/>
          <w:szCs w:val="24"/>
        </w:rPr>
        <w:t xml:space="preserve"> </w:t>
      </w:r>
      <w:r w:rsidR="000A4C3A" w:rsidRPr="00D92086">
        <w:rPr>
          <w:rFonts w:ascii="Arial" w:hAnsi="Arial" w:cs="Arial"/>
          <w:sz w:val="24"/>
          <w:szCs w:val="24"/>
        </w:rPr>
        <w:t xml:space="preserve">mirror </w:t>
      </w:r>
      <w:r w:rsidR="00F827DD" w:rsidRPr="00D92086">
        <w:rPr>
          <w:rFonts w:ascii="Arial" w:hAnsi="Arial" w:cs="Arial"/>
          <w:sz w:val="24"/>
          <w:szCs w:val="24"/>
        </w:rPr>
        <w:t xml:space="preserve">these </w:t>
      </w:r>
      <w:r w:rsidR="000A4C3A" w:rsidRPr="00D92086">
        <w:rPr>
          <w:rFonts w:ascii="Arial" w:hAnsi="Arial" w:cs="Arial"/>
          <w:sz w:val="24"/>
          <w:szCs w:val="24"/>
        </w:rPr>
        <w:t xml:space="preserve">observed trends of dominance by annual invaders and increasing </w:t>
      </w:r>
      <w:r w:rsidR="00A54FF1" w:rsidRPr="00D92086">
        <w:rPr>
          <w:rFonts w:ascii="Arial" w:hAnsi="Arial" w:cs="Arial"/>
          <w:sz w:val="24"/>
          <w:szCs w:val="24"/>
        </w:rPr>
        <w:t>climatic fluctuations</w:t>
      </w:r>
      <w:commentRangeEnd w:id="22"/>
      <w:r w:rsidR="0094750D">
        <w:rPr>
          <w:rStyle w:val="CommentReference"/>
        </w:rPr>
        <w:commentReference w:id="22"/>
      </w:r>
      <w:r w:rsidR="00A54FF1" w:rsidRPr="00D92086">
        <w:rPr>
          <w:rFonts w:ascii="Arial" w:hAnsi="Arial" w:cs="Arial"/>
          <w:sz w:val="24"/>
          <w:szCs w:val="24"/>
        </w:rPr>
        <w:t>.</w:t>
      </w:r>
      <w:r w:rsidR="00843E6E" w:rsidRPr="00D92086">
        <w:rPr>
          <w:rFonts w:ascii="Arial" w:hAnsi="Arial" w:cs="Arial"/>
          <w:sz w:val="24"/>
          <w:szCs w:val="24"/>
        </w:rPr>
        <w:t xml:space="preserve"> </w:t>
      </w:r>
    </w:p>
    <w:p w14:paraId="340645A4" w14:textId="77777777" w:rsidR="001C5E1F" w:rsidRPr="00226DC7" w:rsidRDefault="001C5E1F" w:rsidP="001C5E1F">
      <w:pPr>
        <w:pStyle w:val="ListParagraph"/>
        <w:rPr>
          <w:rFonts w:ascii="Arial" w:hAnsi="Arial" w:cs="Arial"/>
          <w:sz w:val="24"/>
          <w:szCs w:val="24"/>
        </w:rPr>
      </w:pPr>
    </w:p>
    <w:p w14:paraId="47A9EF31" w14:textId="73238731" w:rsidR="00562FB7" w:rsidRPr="00DA5162" w:rsidRDefault="00501B88" w:rsidP="00DA5162">
      <w:pPr>
        <w:pStyle w:val="ListParagraph"/>
        <w:numPr>
          <w:ilvl w:val="0"/>
          <w:numId w:val="1"/>
        </w:numPr>
        <w:rPr>
          <w:rFonts w:ascii="Arial" w:hAnsi="Arial" w:cs="Arial"/>
          <w:sz w:val="24"/>
          <w:szCs w:val="24"/>
        </w:rPr>
      </w:pPr>
      <w:r>
        <w:rPr>
          <w:rFonts w:ascii="Arial" w:hAnsi="Arial" w:cs="Arial"/>
          <w:sz w:val="24"/>
          <w:szCs w:val="24"/>
        </w:rPr>
        <w:t>Here, we assess interactions between community assembly</w:t>
      </w:r>
      <w:r w:rsidR="009E3054">
        <w:rPr>
          <w:rFonts w:ascii="Arial" w:hAnsi="Arial" w:cs="Arial"/>
          <w:sz w:val="24"/>
          <w:szCs w:val="24"/>
        </w:rPr>
        <w:t xml:space="preserve"> and climatic variation</w:t>
      </w:r>
      <w:r w:rsidR="002F4A57">
        <w:rPr>
          <w:rFonts w:ascii="Arial" w:hAnsi="Arial" w:cs="Arial"/>
          <w:sz w:val="24"/>
          <w:szCs w:val="24"/>
        </w:rPr>
        <w:t xml:space="preserve"> </w:t>
      </w:r>
      <w:r w:rsidR="00B907FC">
        <w:rPr>
          <w:rFonts w:ascii="Arial" w:hAnsi="Arial" w:cs="Arial"/>
          <w:sz w:val="24"/>
          <w:szCs w:val="24"/>
        </w:rPr>
        <w:t>on vegetation composition</w:t>
      </w:r>
      <w:r w:rsidR="009E3054">
        <w:rPr>
          <w:rFonts w:ascii="Arial" w:hAnsi="Arial" w:cs="Arial"/>
          <w:sz w:val="24"/>
          <w:szCs w:val="24"/>
        </w:rPr>
        <w:t xml:space="preserve"> </w:t>
      </w:r>
      <w:r w:rsidR="004A4A05">
        <w:rPr>
          <w:rFonts w:ascii="Arial" w:hAnsi="Arial" w:cs="Arial"/>
          <w:sz w:val="24"/>
          <w:szCs w:val="24"/>
        </w:rPr>
        <w:t>in California annual grassland</w:t>
      </w:r>
      <w:r w:rsidR="002F4A57">
        <w:rPr>
          <w:rFonts w:ascii="Arial" w:hAnsi="Arial" w:cs="Arial"/>
          <w:sz w:val="24"/>
          <w:szCs w:val="24"/>
        </w:rPr>
        <w:t>s</w:t>
      </w:r>
      <w:r w:rsidR="00EB7C2F">
        <w:rPr>
          <w:rFonts w:ascii="Arial" w:hAnsi="Arial" w:cs="Arial"/>
          <w:sz w:val="24"/>
          <w:szCs w:val="24"/>
        </w:rPr>
        <w:t xml:space="preserve"> across a 10-year period </w:t>
      </w:r>
      <w:r w:rsidR="00C912CC">
        <w:rPr>
          <w:rFonts w:ascii="Arial" w:hAnsi="Arial" w:cs="Arial"/>
          <w:sz w:val="24"/>
          <w:szCs w:val="24"/>
        </w:rPr>
        <w:t>encompassing recent drought (2013-2016) and potential recovery</w:t>
      </w:r>
      <w:r w:rsidR="00991004">
        <w:rPr>
          <w:rFonts w:ascii="Arial" w:hAnsi="Arial" w:cs="Arial"/>
          <w:sz w:val="24"/>
          <w:szCs w:val="24"/>
        </w:rPr>
        <w:t xml:space="preserve">. Using </w:t>
      </w:r>
      <w:r w:rsidR="00A1547F">
        <w:rPr>
          <w:rFonts w:ascii="Arial" w:hAnsi="Arial" w:cs="Arial"/>
          <w:sz w:val="24"/>
          <w:szCs w:val="24"/>
        </w:rPr>
        <w:t xml:space="preserve">data </w:t>
      </w:r>
      <w:r w:rsidR="00C11B81" w:rsidRPr="00991004">
        <w:rPr>
          <w:rFonts w:ascii="Arial" w:hAnsi="Arial" w:cs="Arial"/>
          <w:sz w:val="24"/>
          <w:szCs w:val="24"/>
        </w:rPr>
        <w:t xml:space="preserve">from </w:t>
      </w:r>
      <w:r w:rsidR="001B37E9" w:rsidRPr="00991004">
        <w:rPr>
          <w:rFonts w:ascii="Arial" w:hAnsi="Arial" w:cs="Arial"/>
          <w:sz w:val="24"/>
          <w:szCs w:val="24"/>
        </w:rPr>
        <w:t xml:space="preserve">experimental plantings of </w:t>
      </w:r>
      <w:r w:rsidR="00C11B81" w:rsidRPr="00991004">
        <w:rPr>
          <w:rFonts w:ascii="Arial" w:hAnsi="Arial" w:cs="Arial"/>
          <w:sz w:val="24"/>
          <w:szCs w:val="24"/>
        </w:rPr>
        <w:t xml:space="preserve">three key grassland </w:t>
      </w:r>
      <w:r w:rsidR="00FC7508" w:rsidRPr="00991004">
        <w:rPr>
          <w:rFonts w:ascii="Arial" w:hAnsi="Arial" w:cs="Arial"/>
          <w:sz w:val="24"/>
          <w:szCs w:val="24"/>
        </w:rPr>
        <w:t>species groups</w:t>
      </w:r>
      <w:r w:rsidR="00207862">
        <w:rPr>
          <w:rFonts w:ascii="Arial" w:hAnsi="Arial" w:cs="Arial"/>
          <w:sz w:val="24"/>
          <w:szCs w:val="24"/>
        </w:rPr>
        <w:t xml:space="preserve"> </w:t>
      </w:r>
      <w:r w:rsidR="00C11B81" w:rsidRPr="00991004">
        <w:rPr>
          <w:rFonts w:ascii="Arial" w:hAnsi="Arial" w:cs="Arial"/>
          <w:sz w:val="24"/>
          <w:szCs w:val="24"/>
        </w:rPr>
        <w:t>– naturalized</w:t>
      </w:r>
      <w:r w:rsidR="0094750D">
        <w:rPr>
          <w:rFonts w:ascii="Arial" w:hAnsi="Arial" w:cs="Arial"/>
          <w:sz w:val="24"/>
          <w:szCs w:val="24"/>
        </w:rPr>
        <w:t xml:space="preserve"> annual</w:t>
      </w:r>
      <w:r w:rsidR="00C11B81" w:rsidRPr="00991004">
        <w:rPr>
          <w:rFonts w:ascii="Arial" w:hAnsi="Arial" w:cs="Arial"/>
          <w:sz w:val="24"/>
          <w:szCs w:val="24"/>
        </w:rPr>
        <w:t>, native, and invasive species</w:t>
      </w:r>
      <w:r w:rsidR="00991004">
        <w:rPr>
          <w:rFonts w:ascii="Arial" w:hAnsi="Arial" w:cs="Arial"/>
          <w:sz w:val="24"/>
          <w:szCs w:val="24"/>
        </w:rPr>
        <w:t xml:space="preserve"> </w:t>
      </w:r>
      <w:r w:rsidR="002F5A8E">
        <w:rPr>
          <w:rFonts w:ascii="Arial" w:hAnsi="Arial" w:cs="Arial"/>
          <w:sz w:val="24"/>
          <w:szCs w:val="24"/>
        </w:rPr>
        <w:t>–</w:t>
      </w:r>
      <w:r w:rsidR="00991004">
        <w:rPr>
          <w:rFonts w:ascii="Arial" w:hAnsi="Arial" w:cs="Arial"/>
          <w:sz w:val="24"/>
          <w:szCs w:val="24"/>
        </w:rPr>
        <w:t xml:space="preserve"> </w:t>
      </w:r>
      <w:r w:rsidR="002F5A8E">
        <w:rPr>
          <w:rFonts w:ascii="Arial" w:hAnsi="Arial" w:cs="Arial"/>
          <w:sz w:val="24"/>
          <w:szCs w:val="24"/>
        </w:rPr>
        <w:t xml:space="preserve">we aim </w:t>
      </w:r>
      <w:r w:rsidR="00AC091D" w:rsidRPr="00DA5162">
        <w:rPr>
          <w:rFonts w:ascii="Arial" w:hAnsi="Arial" w:cs="Arial"/>
          <w:sz w:val="24"/>
          <w:szCs w:val="24"/>
        </w:rPr>
        <w:t xml:space="preserve">to </w:t>
      </w:r>
      <w:r w:rsidR="00B44232">
        <w:rPr>
          <w:rFonts w:ascii="Arial" w:hAnsi="Arial" w:cs="Arial"/>
          <w:sz w:val="24"/>
          <w:szCs w:val="24"/>
        </w:rPr>
        <w:t xml:space="preserve">test </w:t>
      </w:r>
      <w:r w:rsidR="00AC5570">
        <w:rPr>
          <w:rFonts w:ascii="Arial" w:hAnsi="Arial" w:cs="Arial"/>
          <w:sz w:val="24"/>
          <w:szCs w:val="24"/>
        </w:rPr>
        <w:t xml:space="preserve">key </w:t>
      </w:r>
      <w:r w:rsidR="00AC5570">
        <w:rPr>
          <w:rFonts w:ascii="Arial" w:hAnsi="Arial" w:cs="Arial"/>
          <w:sz w:val="24"/>
          <w:szCs w:val="24"/>
        </w:rPr>
        <w:lastRenderedPageBreak/>
        <w:t xml:space="preserve">assumptions of the resilience of different communities and the potential drivers of transition between them. </w:t>
      </w:r>
    </w:p>
    <w:p w14:paraId="17ED8CC9" w14:textId="676CBAB8" w:rsidR="00E727AB" w:rsidRDefault="00E727AB" w:rsidP="00E727AB">
      <w:pPr>
        <w:pStyle w:val="ListParagraph"/>
        <w:numPr>
          <w:ilvl w:val="1"/>
          <w:numId w:val="1"/>
        </w:numPr>
        <w:rPr>
          <w:rFonts w:ascii="Arial" w:hAnsi="Arial" w:cs="Arial"/>
          <w:sz w:val="24"/>
          <w:szCs w:val="24"/>
        </w:rPr>
      </w:pPr>
      <w:r>
        <w:rPr>
          <w:rFonts w:ascii="Arial" w:hAnsi="Arial" w:cs="Arial"/>
          <w:sz w:val="24"/>
          <w:szCs w:val="24"/>
        </w:rPr>
        <w:t xml:space="preserve">What </w:t>
      </w:r>
      <w:r w:rsidR="001C3178">
        <w:rPr>
          <w:rFonts w:ascii="Arial" w:hAnsi="Arial" w:cs="Arial"/>
          <w:sz w:val="24"/>
          <w:szCs w:val="24"/>
        </w:rPr>
        <w:t>“</w:t>
      </w:r>
      <w:r>
        <w:rPr>
          <w:rFonts w:ascii="Arial" w:hAnsi="Arial" w:cs="Arial"/>
          <w:sz w:val="24"/>
          <w:szCs w:val="24"/>
        </w:rPr>
        <w:t>states</w:t>
      </w:r>
      <w:r w:rsidR="001C3178">
        <w:rPr>
          <w:rFonts w:ascii="Arial" w:hAnsi="Arial" w:cs="Arial"/>
          <w:sz w:val="24"/>
          <w:szCs w:val="24"/>
        </w:rPr>
        <w:t xml:space="preserve">” </w:t>
      </w:r>
      <w:r>
        <w:rPr>
          <w:rFonts w:ascii="Arial" w:hAnsi="Arial" w:cs="Arial"/>
          <w:sz w:val="24"/>
          <w:szCs w:val="24"/>
        </w:rPr>
        <w:t xml:space="preserve">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CF68CF1" w:rsidR="00BE491F" w:rsidRDefault="00562FB7" w:rsidP="00BE491F">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t>
      </w:r>
      <w:r w:rsidR="002F2555">
        <w:rPr>
          <w:rFonts w:ascii="Arial" w:hAnsi="Arial" w:cs="Arial"/>
          <w:sz w:val="24"/>
          <w:szCs w:val="24"/>
        </w:rPr>
        <w:t>with different planting composition mixtures? As these states are observed over time, a</w:t>
      </w:r>
      <w:r w:rsidR="00BE491F">
        <w:rPr>
          <w:rFonts w:ascii="Arial" w:hAnsi="Arial" w:cs="Arial"/>
          <w:sz w:val="24"/>
          <w:szCs w:val="24"/>
        </w:rPr>
        <w:t xml:space="preserve">re transitions between states characterized by continuous, reversible changes or non-reversible changes? </w:t>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 xml:space="preserve">Study </w:t>
      </w:r>
      <w:commentRangeStart w:id="23"/>
      <w:r>
        <w:rPr>
          <w:rFonts w:ascii="Arial" w:hAnsi="Arial" w:cs="Arial"/>
          <w:sz w:val="24"/>
          <w:szCs w:val="24"/>
        </w:rPr>
        <w:t>site</w:t>
      </w:r>
      <w:commentRangeEnd w:id="23"/>
      <w:r w:rsidR="002045A9">
        <w:rPr>
          <w:rStyle w:val="CommentReference"/>
        </w:rPr>
        <w:commentReference w:id="23"/>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4D584290" w14:textId="55D438DC" w:rsidR="00BC7687" w:rsidRPr="00BD6B6F" w:rsidRDefault="00BD1375" w:rsidP="00BD6B6F">
      <w:pPr>
        <w:ind w:left="360"/>
        <w:rPr>
          <w:rFonts w:ascii="Arial" w:hAnsi="Arial" w:cs="Arial"/>
          <w:b/>
          <w:sz w:val="24"/>
          <w:szCs w:val="24"/>
        </w:rPr>
      </w:pPr>
      <w:commentRangeStart w:id="24"/>
      <w:commentRangeEnd w:id="24"/>
      <w:r>
        <w:rPr>
          <w:rStyle w:val="CommentReference"/>
        </w:rPr>
        <w:commentReference w:id="24"/>
      </w:r>
      <w:r w:rsidR="00F97671" w:rsidRPr="00F97671">
        <w:rPr>
          <w:noProof/>
        </w:rPr>
        <w:drawing>
          <wp:inline distT="0" distB="0" distL="0" distR="0" wp14:anchorId="4D213BA1" wp14:editId="7A883132">
            <wp:extent cx="449961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610" cy="1466850"/>
                    </a:xfrm>
                    <a:prstGeom prst="rect">
                      <a:avLst/>
                    </a:prstGeom>
                    <a:noFill/>
                    <a:ln>
                      <a:noFill/>
                    </a:ln>
                  </pic:spPr>
                </pic:pic>
              </a:graphicData>
            </a:graphic>
          </wp:inline>
        </w:drawing>
      </w:r>
    </w:p>
    <w:p w14:paraId="1F575703" w14:textId="66C5CD0C" w:rsidR="00D52F91" w:rsidRDefault="00D52F91" w:rsidP="00D52F91">
      <w:pPr>
        <w:rPr>
          <w:rFonts w:ascii="Arial" w:hAnsi="Arial" w:cs="Arial"/>
          <w:sz w:val="24"/>
          <w:szCs w:val="24"/>
        </w:rPr>
      </w:pPr>
      <w:r>
        <w:rPr>
          <w:rFonts w:ascii="Arial" w:hAnsi="Arial" w:cs="Arial"/>
          <w:sz w:val="24"/>
          <w:szCs w:val="24"/>
        </w:rPr>
        <w:t>Weather data</w:t>
      </w:r>
    </w:p>
    <w:p w14:paraId="21023598" w14:textId="018F047E"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lastRenderedPageBreak/>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 xml:space="preserve">including air temperature, soil temperature, precipitation, solar radiation, vapor pressure, and wind speed. We aggregated these data into monthly intervals, where we calculated </w:t>
      </w:r>
      <w:r w:rsidR="00C43F8E">
        <w:rPr>
          <w:rFonts w:ascii="Arial" w:hAnsi="Arial" w:cs="Arial"/>
          <w:sz w:val="24"/>
          <w:szCs w:val="24"/>
        </w:rPr>
        <w:t>Standardized Precipitation-Evapotranspiration Index (</w:t>
      </w:r>
      <w:r w:rsidR="00AC739C">
        <w:rPr>
          <w:rFonts w:ascii="Arial" w:hAnsi="Arial" w:cs="Arial"/>
          <w:sz w:val="24"/>
          <w:szCs w:val="24"/>
        </w:rPr>
        <w:t>SPEI</w:t>
      </w:r>
      <w:r w:rsidR="00C43F8E">
        <w:rPr>
          <w:rFonts w:ascii="Arial" w:hAnsi="Arial" w:cs="Arial"/>
          <w:sz w:val="24"/>
          <w:szCs w:val="24"/>
        </w:rPr>
        <w:t>)</w:t>
      </w:r>
      <w:r w:rsidR="00AC739C">
        <w:rPr>
          <w:rFonts w:ascii="Arial" w:hAnsi="Arial" w:cs="Arial"/>
          <w:sz w:val="24"/>
          <w:szCs w:val="24"/>
        </w:rPr>
        <w:t>, a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Pr>
          <w:rFonts w:ascii="Arial" w:hAnsi="Arial" w:cs="Arial"/>
          <w:sz w:val="24"/>
          <w:szCs w:val="24"/>
        </w:rPr>
        <w:t>)</w:t>
      </w:r>
      <w:r w:rsidR="004E170A">
        <w:rPr>
          <w:rFonts w:ascii="Arial" w:hAnsi="Arial" w:cs="Arial"/>
          <w:sz w:val="24"/>
          <w:szCs w:val="24"/>
        </w:rPr>
        <w:t xml:space="preserve"> at a given timepoint, </w:t>
      </w:r>
      <w:proofErr w:type="spellStart"/>
      <w:r w:rsidR="004E170A">
        <w:rPr>
          <w:rFonts w:ascii="Arial" w:hAnsi="Arial" w:cs="Arial"/>
          <w:i/>
          <w:sz w:val="24"/>
          <w:szCs w:val="24"/>
        </w:rPr>
        <w:t>i</w:t>
      </w:r>
      <w:proofErr w:type="spellEnd"/>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w:t>
      </w:r>
      <w:proofErr w:type="spellStart"/>
      <w:r w:rsidRPr="00DA146A">
        <w:rPr>
          <w:rFonts w:ascii="Arial" w:hAnsi="Arial" w:cs="Arial"/>
          <w:sz w:val="24"/>
          <w:szCs w:val="24"/>
        </w:rPr>
        <w:t>evapotransporation</w:t>
      </w:r>
      <w:proofErr w:type="spellEnd"/>
      <w:r w:rsidRPr="00DA146A">
        <w:rPr>
          <w:rFonts w:ascii="Arial" w:hAnsi="Arial" w:cs="Arial"/>
          <w:sz w:val="24"/>
          <w:szCs w:val="24"/>
        </w:rPr>
        <w:t xml:space="preserve">. </w:t>
      </w:r>
      <w:proofErr w:type="spellStart"/>
      <w:r w:rsidR="007775AB" w:rsidRPr="00DA146A">
        <w:rPr>
          <w:rFonts w:ascii="Arial" w:hAnsi="Arial" w:cs="Arial"/>
          <w:i/>
          <w:sz w:val="24"/>
          <w:szCs w:val="24"/>
        </w:rPr>
        <w:t>ETo</w:t>
      </w:r>
      <w:proofErr w:type="spellEnd"/>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w:t>
      </w:r>
      <w:proofErr w:type="spellStart"/>
      <w:r w:rsidRPr="008E0757">
        <w:rPr>
          <w:rFonts w:ascii="Arial" w:hAnsi="Arial" w:cs="Arial"/>
          <w:i/>
          <w:sz w:val="24"/>
          <w:szCs w:val="24"/>
        </w:rPr>
        <w:t>e</w:t>
      </w:r>
      <w:r w:rsidRPr="008E0757">
        <w:rPr>
          <w:rFonts w:ascii="Arial" w:hAnsi="Arial" w:cs="Arial"/>
          <w:i/>
          <w:sz w:val="24"/>
          <w:szCs w:val="24"/>
          <w:vertAlign w:val="subscript"/>
        </w:rPr>
        <w:t>s</w:t>
      </w:r>
      <w:proofErr w:type="spellEnd"/>
      <w:r w:rsidRPr="008E0757">
        <w:rPr>
          <w:rFonts w:ascii="Arial" w:hAnsi="Arial" w:cs="Arial"/>
          <w:i/>
          <w:sz w:val="24"/>
          <w:szCs w:val="24"/>
        </w:rPr>
        <w:t xml:space="preserve"> – </w:t>
      </w:r>
      <w:proofErr w:type="spellStart"/>
      <w:r w:rsidRPr="008E0757">
        <w:rPr>
          <w:rFonts w:ascii="Arial" w:hAnsi="Arial" w:cs="Arial"/>
          <w:i/>
          <w:sz w:val="24"/>
          <w:szCs w:val="24"/>
        </w:rPr>
        <w:t>e</w:t>
      </w:r>
      <w:r w:rsidRPr="008E0757">
        <w:rPr>
          <w:rFonts w:ascii="Arial" w:hAnsi="Arial" w:cs="Arial"/>
          <w:i/>
          <w:sz w:val="24"/>
          <w:szCs w:val="24"/>
          <w:vertAlign w:val="subscript"/>
        </w:rPr>
        <w:t>a</w:t>
      </w:r>
      <w:proofErr w:type="spellEnd"/>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proofErr w:type="spellStart"/>
      <w:r w:rsidRPr="008E0757">
        <w:rPr>
          <w:rFonts w:ascii="Arial" w:hAnsi="Arial" w:cs="Arial"/>
          <w:i/>
          <w:sz w:val="24"/>
          <w:szCs w:val="24"/>
        </w:rPr>
        <w:t>ρ</w:t>
      </w:r>
      <w:r w:rsidRPr="008E0757">
        <w:rPr>
          <w:rFonts w:ascii="Arial" w:hAnsi="Arial" w:cs="Arial"/>
          <w:i/>
          <w:sz w:val="24"/>
          <w:szCs w:val="24"/>
          <w:vertAlign w:val="subscript"/>
        </w:rPr>
        <w:t>i</w:t>
      </w:r>
      <w:proofErr w:type="spellEnd"/>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proofErr w:type="spellStart"/>
      <w:r w:rsidRPr="008E0757">
        <w:rPr>
          <w:rFonts w:ascii="Arial" w:hAnsi="Arial" w:cs="Arial"/>
          <w:i/>
          <w:sz w:val="24"/>
          <w:szCs w:val="24"/>
        </w:rPr>
        <w:t>c</w:t>
      </w:r>
      <w:r w:rsidRPr="008E0757">
        <w:rPr>
          <w:rFonts w:ascii="Arial" w:hAnsi="Arial" w:cs="Arial"/>
          <w:i/>
          <w:sz w:val="24"/>
          <w:szCs w:val="24"/>
          <w:vertAlign w:val="subscript"/>
        </w:rPr>
        <w:t>p</w:t>
      </w:r>
      <w:proofErr w:type="spellEnd"/>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proofErr w:type="spellStart"/>
      <w:r w:rsidRPr="008E0757">
        <w:rPr>
          <w:rFonts w:ascii="Arial" w:hAnsi="Arial" w:cs="Arial"/>
          <w:i/>
          <w:sz w:val="24"/>
          <w:szCs w:val="24"/>
        </w:rPr>
        <w:t>r</w:t>
      </w:r>
      <w:r w:rsidRPr="008E0757">
        <w:rPr>
          <w:rFonts w:ascii="Arial" w:hAnsi="Arial" w:cs="Arial"/>
          <w:i/>
          <w:sz w:val="24"/>
          <w:szCs w:val="24"/>
          <w:vertAlign w:val="subscript"/>
        </w:rPr>
        <w:t>s</w:t>
      </w:r>
      <w:proofErr w:type="spellEnd"/>
      <w:r>
        <w:rPr>
          <w:rFonts w:ascii="Arial" w:hAnsi="Arial" w:cs="Arial"/>
          <w:sz w:val="24"/>
          <w:szCs w:val="24"/>
          <w:vertAlign w:val="subscript"/>
        </w:rPr>
        <w:t xml:space="preserve"> </w:t>
      </w:r>
      <w:r>
        <w:rPr>
          <w:rFonts w:ascii="Arial" w:hAnsi="Arial" w:cs="Arial"/>
          <w:sz w:val="24"/>
          <w:szCs w:val="24"/>
        </w:rPr>
        <w:t xml:space="preserve">and </w:t>
      </w:r>
      <w:proofErr w:type="spellStart"/>
      <w:r w:rsidRPr="008E0757">
        <w:rPr>
          <w:rFonts w:ascii="Arial" w:hAnsi="Arial" w:cs="Arial"/>
          <w:i/>
          <w:sz w:val="24"/>
          <w:szCs w:val="24"/>
        </w:rPr>
        <w:t>r</w:t>
      </w:r>
      <w:r w:rsidRPr="008E0757">
        <w:rPr>
          <w:rFonts w:ascii="Arial" w:hAnsi="Arial" w:cs="Arial"/>
          <w:i/>
          <w:sz w:val="24"/>
          <w:szCs w:val="24"/>
          <w:vertAlign w:val="subscript"/>
        </w:rPr>
        <w:t>a</w:t>
      </w:r>
      <w:proofErr w:type="spellEnd"/>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53C52731" w:rsidR="003A42E2" w:rsidRDefault="003A42E2" w:rsidP="00E612D2">
      <w:pPr>
        <w:pStyle w:val="ListParagraph"/>
        <w:numPr>
          <w:ilvl w:val="0"/>
          <w:numId w:val="1"/>
        </w:numPr>
        <w:rPr>
          <w:rFonts w:ascii="Arial" w:hAnsi="Arial" w:cs="Arial"/>
          <w:sz w:val="24"/>
          <w:szCs w:val="24"/>
        </w:rPr>
      </w:pPr>
      <w:commentRangeStart w:id="25"/>
      <w:r>
        <w:rPr>
          <w:rFonts w:ascii="Arial" w:hAnsi="Arial" w:cs="Arial"/>
          <w:sz w:val="24"/>
          <w:szCs w:val="24"/>
        </w:rPr>
        <w:t xml:space="preserve">SPEI </w:t>
      </w:r>
      <w:commentRangeEnd w:id="25"/>
      <w:r w:rsidR="003112FA">
        <w:rPr>
          <w:rStyle w:val="CommentReference"/>
        </w:rPr>
        <w:commentReference w:id="25"/>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1D17F0">
        <w:rPr>
          <w:rFonts w:ascii="Arial" w:hAnsi="Arial" w:cs="Arial"/>
          <w:sz w:val="24"/>
          <w:szCs w:val="24"/>
        </w:rPr>
        <w:t xml:space="preserve"> </w:t>
      </w:r>
      <w:r w:rsidR="001D17F0">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"10.1175/2009JCLI2909.1", "ISBN" : "0894-8755", "ISSN" : "08948755", "PMID" : "52009663", "abstract" : "The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"author" : [ { "dropping-particle" : "", "family" : "Vicente-Serrano", "given" : "Sergio M.", "non-dropping-particle" : "", "parse-names" : false, "suffix" : "" }, { "dropping-particle" : "", "family" : "Beguer\u00eda", "given" : "Santiago", "non-dropping-particle" : "", "parse-names" : false, "suffix" : "" }, { "dropping-particle" : "", "family" : "L\u00f3pez-Moreno", "given" : "Juan I.", "non-dropping-particle" : "", "parse-names" : false, "suffix" : "" } ], "container-title" : "Journal of Climate", "id" : "ITEM-1", "issue" : "7", "issued" : { "date-parts" : [ [ "2010" ] ] }, "page" : "1696-1718", "title" : "A multiscalar drought index sensitive to global warming: The standardized precipitation evapotranspiration index", "type" : "article-journal", "volume" : "23" }, "uris" : [ "http://www.mendeley.com/documents/?uuid=7ee3b603-0217-49fd-b4ae-daa0bba3197e" ] } ], "mendeley" : { "formattedCitation" : "(Vicente-Serrano et al. 2010)", "plainTextFormattedCitation" : "(Vicente-Serrano et al. 2010)", "previouslyFormattedCitation" : "(Vicente-Serrano et al. 2010)" }, "properties" : { "noteIndex" : 0 }, "schema" : "https://github.com/citation-style-language/schema/raw/master/csl-citation.json" }</w:instrText>
      </w:r>
      <w:r w:rsidR="001D17F0">
        <w:rPr>
          <w:rFonts w:ascii="Arial" w:hAnsi="Arial" w:cs="Arial"/>
          <w:sz w:val="24"/>
          <w:szCs w:val="24"/>
        </w:rPr>
        <w:fldChar w:fldCharType="separate"/>
      </w:r>
      <w:r w:rsidR="00FA5FE7" w:rsidRPr="00FA5FE7">
        <w:rPr>
          <w:rFonts w:ascii="Arial" w:hAnsi="Arial" w:cs="Arial"/>
          <w:noProof/>
          <w:sz w:val="24"/>
          <w:szCs w:val="24"/>
        </w:rPr>
        <w:t>(Vicente-Serrano et al. 2010)</w:t>
      </w:r>
      <w:r w:rsidR="001D17F0">
        <w:rPr>
          <w:rFonts w:ascii="Arial" w:hAnsi="Arial" w:cs="Arial"/>
          <w:sz w:val="24"/>
          <w:szCs w:val="24"/>
        </w:rPr>
        <w:fldChar w:fldCharType="end"/>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w:t>
      </w:r>
      <w:r w:rsidR="00922FA0">
        <w:rPr>
          <w:rFonts w:ascii="Arial" w:hAnsi="Arial" w:cs="Arial"/>
          <w:sz w:val="24"/>
          <w:szCs w:val="24"/>
        </w:rPr>
        <w:t>October</w:t>
      </w:r>
      <w:r w:rsidR="00854DD4">
        <w:rPr>
          <w:rFonts w:ascii="Arial" w:hAnsi="Arial" w:cs="Arial"/>
          <w:sz w:val="24"/>
          <w:szCs w:val="24"/>
        </w:rPr>
        <w:t xml:space="preserve"> – May</w:t>
      </w:r>
      <w:r w:rsidR="00694161">
        <w:rPr>
          <w:rFonts w:ascii="Arial" w:hAnsi="Arial" w:cs="Arial"/>
          <w:sz w:val="24"/>
          <w:szCs w:val="24"/>
        </w:rPr>
        <w:t>;</w:t>
      </w:r>
      <w:r w:rsidR="00854DD4">
        <w:rPr>
          <w:rFonts w:ascii="Arial" w:hAnsi="Arial" w:cs="Arial"/>
          <w:sz w:val="24"/>
          <w:szCs w:val="24"/>
        </w:rPr>
        <w:t xml:space="preserve"> </w:t>
      </w:r>
      <w:r w:rsidR="00922FA0">
        <w:rPr>
          <w:rFonts w:ascii="Arial" w:hAnsi="Arial" w:cs="Arial"/>
          <w:sz w:val="24"/>
          <w:szCs w:val="24"/>
        </w:rPr>
        <w:t>8</w:t>
      </w:r>
      <w:r w:rsidR="00854DD4">
        <w:rPr>
          <w:rFonts w:ascii="Arial" w:hAnsi="Arial" w:cs="Arial"/>
          <w:sz w:val="24"/>
          <w:szCs w:val="24"/>
        </w:rPr>
        <w:t xml:space="preserve">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water years (</w:t>
      </w:r>
      <w:r w:rsidR="001D4460">
        <w:rPr>
          <w:rFonts w:ascii="Arial" w:hAnsi="Arial" w:cs="Arial"/>
          <w:sz w:val="24"/>
          <w:szCs w:val="24"/>
        </w:rPr>
        <w:t>20</w:t>
      </w:r>
      <w:r w:rsidR="00694161">
        <w:rPr>
          <w:rFonts w:ascii="Arial" w:hAnsi="Arial" w:cs="Arial"/>
          <w:sz w:val="24"/>
          <w:szCs w:val="24"/>
        </w:rPr>
        <w:t xml:space="preserve"> months), and three </w:t>
      </w:r>
      <w:r w:rsidR="00B307C7">
        <w:rPr>
          <w:rFonts w:ascii="Arial" w:hAnsi="Arial" w:cs="Arial"/>
          <w:sz w:val="24"/>
          <w:szCs w:val="24"/>
        </w:rPr>
        <w:t xml:space="preserve">consecutive </w:t>
      </w:r>
      <w:r w:rsidR="00694161">
        <w:rPr>
          <w:rFonts w:ascii="Arial" w:hAnsi="Arial" w:cs="Arial"/>
          <w:sz w:val="24"/>
          <w:szCs w:val="24"/>
        </w:rPr>
        <w:t>water years (3</w:t>
      </w:r>
      <w:r w:rsidR="001D4460">
        <w:rPr>
          <w:rFonts w:ascii="Arial" w:hAnsi="Arial" w:cs="Arial"/>
          <w:sz w:val="24"/>
          <w:szCs w:val="24"/>
        </w:rPr>
        <w:t>2</w:t>
      </w:r>
      <w:r w:rsidR="00694161">
        <w:rPr>
          <w:rFonts w:ascii="Arial" w:hAnsi="Arial" w:cs="Arial"/>
          <w:sz w:val="24"/>
          <w:szCs w:val="24"/>
        </w:rPr>
        <w:t xml:space="preserve">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All SPEI calculations were performed using the package “</w:t>
      </w:r>
      <w:proofErr w:type="spellStart"/>
      <w:r w:rsidR="0010563A">
        <w:rPr>
          <w:rFonts w:ascii="Arial" w:hAnsi="Arial" w:cs="Arial"/>
          <w:sz w:val="24"/>
          <w:szCs w:val="24"/>
        </w:rPr>
        <w:t>spei</w:t>
      </w:r>
      <w:proofErr w:type="spellEnd"/>
      <w:r w:rsidR="0010563A">
        <w:rPr>
          <w:rFonts w:ascii="Arial" w:hAnsi="Arial" w:cs="Arial"/>
          <w:sz w:val="24"/>
          <w:szCs w:val="24"/>
        </w:rPr>
        <w:t xml:space="preserve">”. </w:t>
      </w:r>
    </w:p>
    <w:p w14:paraId="54180104" w14:textId="79AD0A77" w:rsidR="00E612D2" w:rsidRDefault="00E612D2" w:rsidP="00DA146A">
      <w:pPr>
        <w:ind w:left="360"/>
        <w:rPr>
          <w:rFonts w:ascii="Arial" w:hAnsi="Arial" w:cs="Arial"/>
          <w:sz w:val="24"/>
          <w:szCs w:val="24"/>
        </w:rPr>
      </w:pPr>
      <w:r w:rsidRPr="00DA146A">
        <w:rPr>
          <w:rFonts w:ascii="Arial" w:hAnsi="Arial" w:cs="Arial"/>
          <w:sz w:val="24"/>
          <w:szCs w:val="24"/>
        </w:rPr>
        <w:t>Delineation of States</w:t>
      </w:r>
    </w:p>
    <w:p w14:paraId="7E7760A7" w14:textId="115DF22D" w:rsidR="00313C99" w:rsidRPr="00313C99" w:rsidRDefault="001C582B" w:rsidP="00313C99">
      <w:pPr>
        <w:pStyle w:val="ListParagraph"/>
        <w:numPr>
          <w:ilvl w:val="0"/>
          <w:numId w:val="1"/>
        </w:numPr>
        <w:rPr>
          <w:rFonts w:ascii="Arial" w:hAnsi="Arial" w:cs="Arial"/>
          <w:sz w:val="24"/>
          <w:szCs w:val="24"/>
        </w:rPr>
      </w:pPr>
      <w:r>
        <w:rPr>
          <w:rFonts w:ascii="Arial" w:hAnsi="Arial" w:cs="Arial"/>
          <w:sz w:val="24"/>
          <w:szCs w:val="24"/>
        </w:rPr>
        <w:t>Due to intermittent invasions by agricultural weeds, c</w:t>
      </w:r>
      <w:r w:rsidR="00313C99">
        <w:rPr>
          <w:rFonts w:ascii="Arial" w:hAnsi="Arial" w:cs="Arial"/>
          <w:sz w:val="24"/>
          <w:szCs w:val="24"/>
        </w:rPr>
        <w:t>ommunity analys</w:t>
      </w:r>
      <w:r w:rsidR="00C01C13">
        <w:rPr>
          <w:rFonts w:ascii="Arial" w:hAnsi="Arial" w:cs="Arial"/>
          <w:sz w:val="24"/>
          <w:szCs w:val="24"/>
        </w:rPr>
        <w:t>es</w:t>
      </w:r>
      <w:r w:rsidR="00313C99">
        <w:rPr>
          <w:rFonts w:ascii="Arial" w:hAnsi="Arial" w:cs="Arial"/>
          <w:sz w:val="24"/>
          <w:szCs w:val="24"/>
        </w:rPr>
        <w:t xml:space="preserve"> </w:t>
      </w:r>
      <w:r w:rsidR="00C01C13">
        <w:rPr>
          <w:rFonts w:ascii="Arial" w:hAnsi="Arial" w:cs="Arial"/>
          <w:sz w:val="24"/>
          <w:szCs w:val="24"/>
        </w:rPr>
        <w:t xml:space="preserve">were </w:t>
      </w:r>
      <w:r w:rsidR="00313C99">
        <w:rPr>
          <w:rFonts w:ascii="Arial" w:hAnsi="Arial" w:cs="Arial"/>
          <w:sz w:val="24"/>
          <w:szCs w:val="24"/>
        </w:rPr>
        <w:t xml:space="preserve">performed </w:t>
      </w:r>
      <w:r>
        <w:rPr>
          <w:rFonts w:ascii="Arial" w:hAnsi="Arial" w:cs="Arial"/>
          <w:sz w:val="24"/>
          <w:szCs w:val="24"/>
        </w:rPr>
        <w:t>on a subset of the total community corresponding to species that were planted in our initial mixes</w:t>
      </w:r>
      <w:r w:rsidR="008D76DB">
        <w:rPr>
          <w:rFonts w:ascii="Arial" w:hAnsi="Arial" w:cs="Arial"/>
          <w:sz w:val="24"/>
          <w:szCs w:val="24"/>
        </w:rPr>
        <w:t xml:space="preserve">, in addition to </w:t>
      </w:r>
      <w:proofErr w:type="spellStart"/>
      <w:r w:rsidR="008D76DB" w:rsidRPr="008D76DB">
        <w:rPr>
          <w:rFonts w:ascii="Arial" w:hAnsi="Arial" w:cs="Arial"/>
          <w:i/>
          <w:sz w:val="24"/>
          <w:szCs w:val="24"/>
        </w:rPr>
        <w:t>Bromus</w:t>
      </w:r>
      <w:proofErr w:type="spellEnd"/>
      <w:r w:rsidR="008D76DB" w:rsidRPr="008D76DB">
        <w:rPr>
          <w:rFonts w:ascii="Arial" w:hAnsi="Arial" w:cs="Arial"/>
          <w:i/>
          <w:sz w:val="24"/>
          <w:szCs w:val="24"/>
        </w:rPr>
        <w:t xml:space="preserve"> </w:t>
      </w:r>
      <w:proofErr w:type="spellStart"/>
      <w:r w:rsidR="008D76DB" w:rsidRPr="008D76DB">
        <w:rPr>
          <w:rFonts w:ascii="Arial" w:hAnsi="Arial" w:cs="Arial"/>
          <w:i/>
          <w:sz w:val="24"/>
          <w:szCs w:val="24"/>
        </w:rPr>
        <w:t>diandrus</w:t>
      </w:r>
      <w:proofErr w:type="spellEnd"/>
      <w:r w:rsidR="008D76DB">
        <w:rPr>
          <w:rFonts w:ascii="Arial" w:hAnsi="Arial" w:cs="Arial"/>
          <w:sz w:val="24"/>
          <w:szCs w:val="24"/>
        </w:rPr>
        <w:t>, a common naturalized annual grass</w:t>
      </w:r>
      <w:r w:rsidR="009F0972">
        <w:rPr>
          <w:rFonts w:ascii="Arial" w:hAnsi="Arial" w:cs="Arial"/>
          <w:sz w:val="24"/>
          <w:szCs w:val="24"/>
        </w:rPr>
        <w:t xml:space="preserve">. The resulting dataset captured 93% of the total vegetation abundance observed over the course of the experiment. </w:t>
      </w:r>
    </w:p>
    <w:p w14:paraId="593DE2B9" w14:textId="2B3C45AE" w:rsidR="00686DAA" w:rsidRDefault="00E612D2" w:rsidP="00E612D2">
      <w:pPr>
        <w:pStyle w:val="ListParagraph"/>
        <w:numPr>
          <w:ilvl w:val="0"/>
          <w:numId w:val="1"/>
        </w:numPr>
        <w:rPr>
          <w:rFonts w:ascii="Arial" w:hAnsi="Arial" w:cs="Arial"/>
          <w:sz w:val="24"/>
          <w:szCs w:val="24"/>
        </w:rPr>
      </w:pPr>
      <w:r>
        <w:rPr>
          <w:rFonts w:ascii="Arial" w:hAnsi="Arial" w:cs="Arial"/>
          <w:sz w:val="24"/>
          <w:szCs w:val="24"/>
        </w:rPr>
        <w:lastRenderedPageBreak/>
        <w:t xml:space="preserve">Per </w:t>
      </w:r>
      <w:r w:rsidR="006C37D6">
        <w:rPr>
          <w:rFonts w:ascii="Arial" w:hAnsi="Arial" w:cs="Arial"/>
          <w:sz w:val="24"/>
          <w:szCs w:val="24"/>
        </w:rPr>
        <w:t xml:space="preserve">Allen-Diaz and Bartolome (1997), </w:t>
      </w:r>
      <w:r w:rsidR="00941EF0">
        <w:rPr>
          <w:rFonts w:ascii="Arial" w:hAnsi="Arial" w:cs="Arial"/>
          <w:sz w:val="24"/>
          <w:szCs w:val="24"/>
        </w:rPr>
        <w:t xml:space="preserve">quantitative </w:t>
      </w:r>
      <w:r w:rsidR="004120FD">
        <w:rPr>
          <w:rFonts w:ascii="Arial" w:hAnsi="Arial" w:cs="Arial"/>
          <w:sz w:val="24"/>
          <w:szCs w:val="24"/>
        </w:rPr>
        <w:t xml:space="preserve">generation of State-Transition models </w:t>
      </w:r>
      <w:r w:rsidR="00AC20C2">
        <w:rPr>
          <w:rFonts w:ascii="Arial" w:hAnsi="Arial" w:cs="Arial"/>
          <w:sz w:val="24"/>
          <w:szCs w:val="24"/>
        </w:rPr>
        <w:t xml:space="preserve">can be performed </w:t>
      </w:r>
      <w:r w:rsidR="00BA2D9F">
        <w:rPr>
          <w:rFonts w:ascii="Arial" w:hAnsi="Arial" w:cs="Arial"/>
          <w:sz w:val="24"/>
          <w:szCs w:val="24"/>
        </w:rPr>
        <w:t xml:space="preserve">by </w:t>
      </w:r>
      <w:r w:rsidR="003C5A04">
        <w:rPr>
          <w:rFonts w:ascii="Arial" w:hAnsi="Arial" w:cs="Arial"/>
          <w:sz w:val="24"/>
          <w:szCs w:val="24"/>
        </w:rPr>
        <w:t xml:space="preserve">algorithmic </w:t>
      </w:r>
      <w:r w:rsidR="00BA2D9F">
        <w:rPr>
          <w:rFonts w:ascii="Arial" w:hAnsi="Arial" w:cs="Arial"/>
          <w:sz w:val="24"/>
          <w:szCs w:val="24"/>
        </w:rPr>
        <w:t>partitioning observed variance in vegetation compositio</w:t>
      </w:r>
      <w:r w:rsidR="003C5A04">
        <w:rPr>
          <w:rFonts w:ascii="Arial" w:hAnsi="Arial" w:cs="Arial"/>
          <w:sz w:val="24"/>
          <w:szCs w:val="24"/>
        </w:rPr>
        <w:t>n</w:t>
      </w:r>
      <w:r w:rsidR="00BA2D9F">
        <w:rPr>
          <w:rFonts w:ascii="Arial" w:hAnsi="Arial" w:cs="Arial"/>
          <w:sz w:val="24"/>
          <w:szCs w:val="24"/>
        </w:rPr>
        <w:t xml:space="preserve">. </w:t>
      </w:r>
      <w:r w:rsidR="007978E5">
        <w:rPr>
          <w:rFonts w:ascii="Arial" w:hAnsi="Arial" w:cs="Arial"/>
          <w:sz w:val="24"/>
          <w:szCs w:val="24"/>
        </w:rPr>
        <w:t>To this end, w</w:t>
      </w:r>
      <w:r w:rsidR="00BA2D9F">
        <w:rPr>
          <w:rFonts w:ascii="Arial" w:hAnsi="Arial" w:cs="Arial"/>
          <w:sz w:val="24"/>
          <w:szCs w:val="24"/>
        </w:rPr>
        <w:t>e</w:t>
      </w:r>
      <w:r w:rsidR="0027033B">
        <w:rPr>
          <w:rFonts w:ascii="Arial" w:hAnsi="Arial" w:cs="Arial"/>
          <w:sz w:val="24"/>
          <w:szCs w:val="24"/>
        </w:rPr>
        <w:t xml:space="preserv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w:t>
      </w:r>
      <w:proofErr w:type="spellStart"/>
      <w:r w:rsidR="00044704">
        <w:rPr>
          <w:rFonts w:ascii="Arial" w:hAnsi="Arial" w:cs="Arial"/>
          <w:sz w:val="24"/>
          <w:szCs w:val="24"/>
        </w:rPr>
        <w:t>medioids</w:t>
      </w:r>
      <w:proofErr w:type="spellEnd"/>
      <w:r w:rsidR="00686DAA">
        <w:rPr>
          <w:rFonts w:ascii="Arial" w:hAnsi="Arial" w:cs="Arial"/>
          <w:sz w:val="24"/>
          <w:szCs w:val="24"/>
        </w:rPr>
        <w:t xml:space="preserve"> clustering) </w:t>
      </w:r>
      <w:r w:rsidR="00472D19">
        <w:rPr>
          <w:rFonts w:ascii="Arial" w:hAnsi="Arial" w:cs="Arial"/>
          <w:sz w:val="24"/>
          <w:szCs w:val="24"/>
        </w:rPr>
        <w:t>across the total variation in community composition observed within our dataset</w:t>
      </w:r>
      <w:r w:rsidR="00686DAA">
        <w:rPr>
          <w:rFonts w:ascii="Arial" w:hAnsi="Arial" w:cs="Arial"/>
          <w:sz w:val="24"/>
          <w:szCs w:val="24"/>
        </w:rPr>
        <w:t>.</w:t>
      </w:r>
      <w:r w:rsidR="00941068">
        <w:rPr>
          <w:rFonts w:ascii="Arial" w:hAnsi="Arial" w:cs="Arial"/>
          <w:sz w:val="24"/>
          <w:szCs w:val="24"/>
        </w:rPr>
        <w:t xml:space="preserve"> K-medoids clustering</w:t>
      </w:r>
      <w:r w:rsidR="00D52F91">
        <w:rPr>
          <w:rFonts w:ascii="Arial" w:hAnsi="Arial" w:cs="Arial"/>
          <w:sz w:val="24"/>
          <w:szCs w:val="24"/>
        </w:rPr>
        <w:t xml:space="preserve"> randomly selects </w:t>
      </w:r>
      <w:r w:rsidR="00D52F91" w:rsidRPr="00BA2D9F">
        <w:rPr>
          <w:rFonts w:ascii="Arial" w:hAnsi="Arial" w:cs="Arial"/>
          <w:i/>
          <w:sz w:val="24"/>
          <w:szCs w:val="24"/>
        </w:rPr>
        <w:t>k</w:t>
      </w:r>
      <w:r w:rsidR="00D52F91">
        <w:rPr>
          <w:rFonts w:ascii="Arial" w:hAnsi="Arial" w:cs="Arial"/>
          <w:sz w:val="24"/>
          <w:szCs w:val="24"/>
        </w:rPr>
        <w:t xml:space="preserve"> of </w:t>
      </w:r>
      <w:r w:rsidR="00D52F91" w:rsidRPr="00BA2D9F">
        <w:rPr>
          <w:rFonts w:ascii="Arial" w:hAnsi="Arial" w:cs="Arial"/>
          <w:i/>
          <w:sz w:val="24"/>
          <w:szCs w:val="24"/>
        </w:rPr>
        <w:t>n</w:t>
      </w:r>
      <w:r w:rsidR="00D52F91">
        <w:rPr>
          <w:rFonts w:ascii="Arial" w:hAnsi="Arial" w:cs="Arial"/>
          <w:sz w:val="24"/>
          <w:szCs w:val="24"/>
        </w:rPr>
        <w:t xml:space="preserve"> total </w:t>
      </w:r>
      <w:proofErr w:type="spellStart"/>
      <w:r w:rsidR="00D52F91">
        <w:rPr>
          <w:rFonts w:ascii="Arial" w:hAnsi="Arial" w:cs="Arial"/>
          <w:sz w:val="24"/>
          <w:szCs w:val="24"/>
        </w:rPr>
        <w:t>datapoints</w:t>
      </w:r>
      <w:proofErr w:type="spellEnd"/>
      <w:r w:rsidR="00D52F91">
        <w:rPr>
          <w:rFonts w:ascii="Arial" w:hAnsi="Arial" w:cs="Arial"/>
          <w:sz w:val="24"/>
          <w:szCs w:val="24"/>
        </w:rPr>
        <w:t xml:space="preserve"> as group “medoids” and computes the sum of distances</w:t>
      </w:r>
      <w:r w:rsidR="00F661FA">
        <w:rPr>
          <w:rFonts w:ascii="Arial" w:hAnsi="Arial" w:cs="Arial"/>
          <w:sz w:val="24"/>
          <w:szCs w:val="24"/>
        </w:rPr>
        <w:t xml:space="preserve"> </w:t>
      </w:r>
      <w:r w:rsidR="00D52F91">
        <w:rPr>
          <w:rFonts w:ascii="Arial" w:hAnsi="Arial" w:cs="Arial"/>
          <w:sz w:val="24"/>
          <w:szCs w:val="24"/>
        </w:rPr>
        <w:t xml:space="preserve">between points and their associated </w:t>
      </w:r>
      <w:proofErr w:type="spellStart"/>
      <w:r w:rsidR="00D52F91">
        <w:rPr>
          <w:rFonts w:ascii="Arial" w:hAnsi="Arial" w:cs="Arial"/>
          <w:sz w:val="24"/>
          <w:szCs w:val="24"/>
        </w:rPr>
        <w:t>medioid</w:t>
      </w:r>
      <w:proofErr w:type="spellEnd"/>
      <w:r w:rsidR="00F661FA">
        <w:rPr>
          <w:rFonts w:ascii="Arial" w:hAnsi="Arial" w:cs="Arial"/>
          <w:sz w:val="24"/>
          <w:szCs w:val="24"/>
        </w:rPr>
        <w:t>, based on Bray-Curtis dissimilarity</w:t>
      </w:r>
      <w:r w:rsidR="00D52F91">
        <w:rPr>
          <w:rFonts w:ascii="Arial" w:hAnsi="Arial" w:cs="Arial"/>
          <w:sz w:val="24"/>
          <w:szCs w:val="24"/>
        </w:rPr>
        <w:t xml:space="preserve">. This algorithm then iteratively swaps these </w:t>
      </w:r>
      <w:proofErr w:type="spellStart"/>
      <w:r w:rsidR="00D52F91">
        <w:rPr>
          <w:rFonts w:ascii="Arial" w:hAnsi="Arial" w:cs="Arial"/>
          <w:sz w:val="24"/>
          <w:szCs w:val="24"/>
        </w:rPr>
        <w:t>mediods</w:t>
      </w:r>
      <w:proofErr w:type="spellEnd"/>
      <w:r w:rsidR="00D52F91">
        <w:rPr>
          <w:rFonts w:ascii="Arial" w:hAnsi="Arial" w:cs="Arial"/>
          <w:sz w:val="24"/>
          <w:szCs w:val="24"/>
        </w:rPr>
        <w:t xml:space="preserve">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w:t>
      </w:r>
      <w:proofErr w:type="spellStart"/>
      <w:r w:rsidR="00B9686C" w:rsidRPr="00B9686C">
        <w:rPr>
          <w:rFonts w:ascii="Arial" w:hAnsi="Arial" w:cs="Arial"/>
          <w:sz w:val="24"/>
          <w:szCs w:val="24"/>
        </w:rPr>
        <w:t>medioids</w:t>
      </w:r>
      <w:proofErr w:type="spellEnd"/>
      <w:r w:rsidR="00B9686C" w:rsidRPr="00B9686C">
        <w:rPr>
          <w:rFonts w:ascii="Arial" w:hAnsi="Arial" w:cs="Arial"/>
          <w:sz w:val="24"/>
          <w:szCs w:val="24"/>
        </w:rPr>
        <w:t xml:space="preserve">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w:t>
      </w:r>
      <w:proofErr w:type="spellStart"/>
      <w:r w:rsidR="00D57B70">
        <w:rPr>
          <w:rFonts w:ascii="Arial" w:hAnsi="Arial" w:cs="Arial"/>
          <w:sz w:val="24"/>
          <w:szCs w:val="24"/>
        </w:rPr>
        <w:t>nbclust</w:t>
      </w:r>
      <w:proofErr w:type="spellEnd"/>
      <w:r w:rsidR="002E6137">
        <w:rPr>
          <w:rFonts w:ascii="Arial" w:hAnsi="Arial" w:cs="Arial"/>
          <w:sz w:val="24"/>
          <w:szCs w:val="24"/>
        </w:rPr>
        <w:t>.</w:t>
      </w:r>
    </w:p>
    <w:p w14:paraId="2CA40317" w14:textId="16C0C234" w:rsidR="00380521" w:rsidRDefault="000F1EE5" w:rsidP="00D57B70">
      <w:pPr>
        <w:pStyle w:val="ListParagraph"/>
        <w:numPr>
          <w:ilvl w:val="0"/>
          <w:numId w:val="1"/>
        </w:numPr>
        <w:rPr>
          <w:rFonts w:ascii="Arial" w:hAnsi="Arial" w:cs="Arial"/>
          <w:sz w:val="24"/>
          <w:szCs w:val="24"/>
        </w:rPr>
      </w:pPr>
      <w:commentRangeStart w:id="26"/>
      <w:r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commentRangeEnd w:id="26"/>
      <w:r w:rsidR="00FE67DD">
        <w:rPr>
          <w:rStyle w:val="CommentReference"/>
        </w:rPr>
        <w:commentReference w:id="26"/>
      </w:r>
    </w:p>
    <w:p w14:paraId="6ACB04F3" w14:textId="35A8C0DD" w:rsidR="008861BC" w:rsidRPr="00380521" w:rsidRDefault="009E5F88" w:rsidP="00380521">
      <w:pPr>
        <w:ind w:left="360"/>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36457E67">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00D57B70"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09B6BC32" w14:textId="246C7F9B" w:rsidR="00913889" w:rsidRPr="00403CEE" w:rsidRDefault="00913889" w:rsidP="00737192">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2DD3101A" w:rsidR="00403CEE" w:rsidRPr="000B00C9" w:rsidRDefault="00002F0C" w:rsidP="00403CEE">
      <w:pPr>
        <w:pStyle w:val="ListParagraph"/>
        <w:numPr>
          <w:ilvl w:val="1"/>
          <w:numId w:val="1"/>
        </w:numPr>
        <w:rPr>
          <w:rFonts w:ascii="Arial" w:hAnsi="Arial" w:cs="Arial"/>
          <w:b/>
          <w:sz w:val="24"/>
          <w:szCs w:val="24"/>
        </w:rPr>
      </w:pPr>
      <w:commentRangeStart w:id="27"/>
      <w:r w:rsidRPr="000B00C9">
        <w:rPr>
          <w:rFonts w:ascii="Arial" w:hAnsi="Arial" w:cs="Arial"/>
          <w:b/>
          <w:noProof/>
          <w:sz w:val="24"/>
          <w:szCs w:val="24"/>
        </w:rPr>
        <w:drawing>
          <wp:anchor distT="0" distB="0" distL="114300" distR="114300" simplePos="0" relativeHeight="251660288" behindDoc="0" locked="0" layoutInCell="1" allowOverlap="1" wp14:anchorId="60C7FA21" wp14:editId="559B9D9A">
            <wp:simplePos x="0" y="0"/>
            <wp:positionH relativeFrom="column">
              <wp:posOffset>1258570</wp:posOffset>
            </wp:positionH>
            <wp:positionV relativeFrom="paragraph">
              <wp:posOffset>593090</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7"/>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658190D1">
                <wp:simplePos x="0" y="0"/>
                <wp:positionH relativeFrom="column">
                  <wp:posOffset>1313180</wp:posOffset>
                </wp:positionH>
                <wp:positionV relativeFrom="paragraph">
                  <wp:posOffset>301462</wp:posOffset>
                </wp:positionV>
                <wp:extent cx="2520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095" cy="1404620"/>
                        </a:xfrm>
                        <a:prstGeom prst="rect">
                          <a:avLst/>
                        </a:prstGeom>
                        <a:noFill/>
                        <a:ln w="9525">
                          <a:noFill/>
                          <a:miter lim="800000"/>
                          <a:headEnd/>
                          <a:tailEnd/>
                        </a:ln>
                      </wps:spPr>
                      <wps:txbx>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3.4pt;margin-top:23.75pt;width:19.85pt;height:110.6pt;flip:y;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" filled="f" stroked="f">
                <v:textbox style="mso-fit-shape-to-text:t">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v:textbox>
              </v:shape>
            </w:pict>
          </mc:Fallback>
        </mc:AlternateContent>
      </w:r>
      <w:commentRangeStart w:id="28"/>
      <w:r w:rsidR="00B31A98">
        <w:rPr>
          <w:rStyle w:val="CommentReference"/>
        </w:rPr>
        <w:commentReference w:id="27"/>
      </w:r>
      <w:commentRangeEnd w:id="28"/>
      <w:r w:rsidR="00264644">
        <w:rPr>
          <w:rStyle w:val="CommentReference"/>
        </w:rPr>
        <w:commentReference w:id="28"/>
      </w:r>
      <w:proofErr w:type="spellStart"/>
      <w:r w:rsidR="000B00C9">
        <w:rPr>
          <w:rFonts w:ascii="Arial" w:hAnsi="Arial" w:cs="Arial"/>
          <w:sz w:val="24"/>
          <w:szCs w:val="24"/>
        </w:rPr>
        <w:t>E.g</w:t>
      </w:r>
      <w:proofErr w:type="spellEnd"/>
      <w:r w:rsidR="000B00C9">
        <w:rPr>
          <w:rFonts w:ascii="Arial" w:hAnsi="Arial" w:cs="Arial"/>
          <w:sz w:val="24"/>
          <w:szCs w:val="24"/>
        </w:rPr>
        <w:t xml:space="preserve">, the probability </w:t>
      </w:r>
      <w:r>
        <w:rPr>
          <w:rFonts w:ascii="Arial" w:hAnsi="Arial" w:cs="Arial"/>
          <w:sz w:val="24"/>
          <w:szCs w:val="24"/>
        </w:rPr>
        <w:t xml:space="preserve">that a community in state 1 will transition to state 2 in the next year of observation can be </w:t>
      </w:r>
      <w:r w:rsidR="000B00C9">
        <w:rPr>
          <w:rFonts w:ascii="Arial" w:hAnsi="Arial" w:cs="Arial"/>
          <w:sz w:val="24"/>
          <w:szCs w:val="24"/>
        </w:rPr>
        <w:t>represented by:</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lastRenderedPageBreak/>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4217AA4C" w14:textId="394E519D" w:rsidR="0013264B" w:rsidRPr="004B3B46" w:rsidRDefault="00403CEE" w:rsidP="004B3B46">
      <w:pPr>
        <w:pStyle w:val="ListParagraph"/>
        <w:numPr>
          <w:ilvl w:val="0"/>
          <w:numId w:val="1"/>
        </w:numPr>
        <w:rPr>
          <w:rFonts w:ascii="Arial" w:hAnsi="Arial" w:cs="Arial"/>
          <w:sz w:val="24"/>
          <w:szCs w:val="24"/>
        </w:rPr>
      </w:pPr>
      <w:r>
        <w:rPr>
          <w:rFonts w:ascii="Arial" w:hAnsi="Arial" w:cs="Arial"/>
          <w:sz w:val="24"/>
          <w:szCs w:val="24"/>
        </w:rPr>
        <w:t>Multistate model fitting and model selection was performed usi</w:t>
      </w:r>
      <w:r w:rsidR="004B3B46">
        <w:rPr>
          <w:rFonts w:ascii="Arial" w:hAnsi="Arial" w:cs="Arial"/>
          <w:sz w:val="24"/>
          <w:szCs w:val="24"/>
        </w:rPr>
        <w:t>ng the “</w:t>
      </w:r>
      <w:proofErr w:type="spellStart"/>
      <w:r w:rsidR="004B3B46">
        <w:rPr>
          <w:rFonts w:ascii="Arial" w:hAnsi="Arial" w:cs="Arial"/>
          <w:sz w:val="24"/>
          <w:szCs w:val="24"/>
        </w:rPr>
        <w:t>msm</w:t>
      </w:r>
      <w:proofErr w:type="spellEnd"/>
      <w:r w:rsidR="004B3B46">
        <w:rPr>
          <w:rFonts w:ascii="Arial" w:hAnsi="Arial" w:cs="Arial"/>
          <w:sz w:val="24"/>
          <w:szCs w:val="24"/>
        </w:rPr>
        <w:t>” package.</w:t>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t>Results</w:t>
      </w:r>
    </w:p>
    <w:p w14:paraId="1837FDB9" w14:textId="07508092" w:rsidR="00CE32FA" w:rsidRDefault="00CE32FA" w:rsidP="00CE32FA">
      <w:pPr>
        <w:pStyle w:val="ListParagraph"/>
        <w:numPr>
          <w:ilvl w:val="0"/>
          <w:numId w:val="4"/>
        </w:numPr>
        <w:rPr>
          <w:rFonts w:ascii="Arial" w:hAnsi="Arial" w:cs="Arial"/>
          <w:b/>
          <w:sz w:val="24"/>
          <w:szCs w:val="24"/>
        </w:rPr>
      </w:pPr>
      <w:r>
        <w:rPr>
          <w:rFonts w:ascii="Arial" w:hAnsi="Arial" w:cs="Arial"/>
          <w:b/>
          <w:sz w:val="24"/>
          <w:szCs w:val="24"/>
        </w:rPr>
        <w:t>SPEI Figure</w:t>
      </w:r>
    </w:p>
    <w:p w14:paraId="36611989" w14:textId="57EBC9A0" w:rsidR="00E67E46" w:rsidRPr="00E67E46" w:rsidRDefault="00D54B58" w:rsidP="00E67E46">
      <w:pPr>
        <w:pStyle w:val="ListParagraph"/>
        <w:numPr>
          <w:ilvl w:val="0"/>
          <w:numId w:val="1"/>
        </w:numPr>
        <w:rPr>
          <w:rFonts w:ascii="Arial" w:hAnsi="Arial" w:cs="Arial"/>
          <w:b/>
          <w:sz w:val="24"/>
          <w:szCs w:val="24"/>
        </w:rPr>
      </w:pPr>
      <w:r>
        <w:rPr>
          <w:rFonts w:ascii="Arial" w:hAnsi="Arial" w:cs="Arial"/>
          <w:sz w:val="24"/>
          <w:szCs w:val="24"/>
        </w:rPr>
        <w:t>Could be moved to methods</w:t>
      </w:r>
    </w:p>
    <w:p w14:paraId="2C29561E" w14:textId="2906A1B8"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29"/>
      <w:commentRangeStart w:id="30"/>
      <w:r>
        <w:rPr>
          <w:rFonts w:ascii="Arial" w:hAnsi="Arial" w:cs="Arial"/>
          <w:sz w:val="24"/>
          <w:szCs w:val="24"/>
        </w:rPr>
        <w:t xml:space="preserve">1983 – 2018 </w:t>
      </w:r>
      <w:commentRangeEnd w:id="29"/>
      <w:r w:rsidR="00595C44">
        <w:rPr>
          <w:rStyle w:val="CommentReference"/>
        </w:rPr>
        <w:commentReference w:id="29"/>
      </w:r>
      <w:commentRangeEnd w:id="30"/>
      <w:r w:rsidR="00432469">
        <w:rPr>
          <w:rStyle w:val="CommentReference"/>
        </w:rPr>
        <w:commentReference w:id="30"/>
      </w:r>
      <w:r>
        <w:rPr>
          <w:rFonts w:ascii="Arial" w:hAnsi="Arial" w:cs="Arial"/>
          <w:sz w:val="24"/>
          <w:szCs w:val="24"/>
        </w:rPr>
        <w:t>as a dashed line</w:t>
      </w:r>
    </w:p>
    <w:p w14:paraId="7E76D812" w14:textId="273B26BE"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 These values are roughly scaled between -2 and 2, where a value of -2 is a historic drought, and a value of +2 is a historic wet period.</w:t>
      </w:r>
    </w:p>
    <w:p w14:paraId="33C5B020" w14:textId="1531A597"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Key takeaway here is that there was a really significant, measurable drought in 2012-2016. This isn’t surprising, but helpful to demonstrate that this metric is sensitive to these patterns, and does a good job of capturing the drought.</w:t>
      </w:r>
    </w:p>
    <w:p w14:paraId="2CAA5DFC" w14:textId="5CFE74B5" w:rsidR="00E67E46" w:rsidRDefault="00E67E46" w:rsidP="00E67E46">
      <w:pPr>
        <w:pStyle w:val="ListParagraph"/>
        <w:numPr>
          <w:ilvl w:val="0"/>
          <w:numId w:val="1"/>
        </w:numPr>
        <w:rPr>
          <w:rFonts w:ascii="Arial" w:hAnsi="Arial" w:cs="Arial"/>
          <w:sz w:val="24"/>
          <w:szCs w:val="24"/>
        </w:rPr>
      </w:pPr>
      <w:proofErr w:type="gramStart"/>
      <w:r w:rsidRPr="00E67E46">
        <w:rPr>
          <w:rFonts w:ascii="Arial" w:hAnsi="Arial" w:cs="Arial"/>
          <w:sz w:val="24"/>
          <w:szCs w:val="24"/>
        </w:rPr>
        <w:t>Also</w:t>
      </w:r>
      <w:proofErr w:type="gramEnd"/>
      <w:r w:rsidRPr="00E67E46">
        <w:rPr>
          <w:rFonts w:ascii="Arial" w:hAnsi="Arial" w:cs="Arial"/>
          <w:sz w:val="24"/>
          <w:szCs w:val="24"/>
        </w:rPr>
        <w:t xml:space="preserve"> inte</w:t>
      </w:r>
      <w:r>
        <w:rPr>
          <w:rFonts w:ascii="Arial" w:hAnsi="Arial" w:cs="Arial"/>
          <w:sz w:val="24"/>
          <w:szCs w:val="24"/>
        </w:rPr>
        <w:t xml:space="preserve">resting to note </w:t>
      </w:r>
      <w:r w:rsidR="00327DC3">
        <w:rPr>
          <w:rFonts w:ascii="Arial" w:hAnsi="Arial" w:cs="Arial"/>
          <w:sz w:val="24"/>
          <w:szCs w:val="24"/>
        </w:rPr>
        <w:t>how the intensity of the drought varies depending on what sort of spatial lag we’re looking at. If we have a cumulative sum over 3 water years, for example, the drought extends all the way into 201</w:t>
      </w:r>
      <w:r w:rsidR="00FB18F0">
        <w:rPr>
          <w:rFonts w:ascii="Arial" w:hAnsi="Arial" w:cs="Arial"/>
          <w:sz w:val="24"/>
          <w:szCs w:val="24"/>
        </w:rPr>
        <w:t>7, but 2016 seems like a relatively normal water year.</w:t>
      </w:r>
    </w:p>
    <w:p w14:paraId="56B927C8" w14:textId="1481E0E2" w:rsidR="00CE32FA" w:rsidRPr="00EF0A1C" w:rsidRDefault="00B51711" w:rsidP="00EF0A1C">
      <w:pPr>
        <w:rPr>
          <w:rFonts w:ascii="Arial" w:hAnsi="Arial" w:cs="Arial"/>
          <w:sz w:val="24"/>
          <w:szCs w:val="24"/>
        </w:rPr>
      </w:pPr>
      <w:commentRangeStart w:id="31"/>
      <w:r>
        <w:rPr>
          <w:noProof/>
        </w:rPr>
        <w:lastRenderedPageBreak/>
        <w:drawing>
          <wp:inline distT="0" distB="0" distL="0" distR="0" wp14:anchorId="756E34EF" wp14:editId="28975ED1">
            <wp:extent cx="59436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8625"/>
                    </a:xfrm>
                    <a:prstGeom prst="rect">
                      <a:avLst/>
                    </a:prstGeom>
                  </pic:spPr>
                </pic:pic>
              </a:graphicData>
            </a:graphic>
          </wp:inline>
        </w:drawing>
      </w:r>
      <w:commentRangeEnd w:id="31"/>
      <w:r w:rsidR="00FC00D0">
        <w:rPr>
          <w:rStyle w:val="CommentReference"/>
        </w:rPr>
        <w:commentReference w:id="31"/>
      </w:r>
    </w:p>
    <w:p w14:paraId="337AD28A" w14:textId="77777777" w:rsidR="004A51A0" w:rsidRDefault="004A51A0">
      <w:pPr>
        <w:rPr>
          <w:rFonts w:ascii="Arial" w:hAnsi="Arial" w:cs="Arial"/>
          <w:b/>
          <w:sz w:val="24"/>
          <w:szCs w:val="24"/>
          <w:highlight w:val="lightGray"/>
        </w:rPr>
      </w:pPr>
      <w:r>
        <w:rPr>
          <w:rFonts w:ascii="Arial" w:hAnsi="Arial" w:cs="Arial"/>
          <w:b/>
          <w:sz w:val="24"/>
          <w:szCs w:val="24"/>
          <w:highlight w:val="lightGray"/>
        </w:rPr>
        <w:br w:type="page"/>
      </w:r>
    </w:p>
    <w:p w14:paraId="1CC1D235" w14:textId="12C28788" w:rsidR="000E7DF9" w:rsidRPr="004A51A0" w:rsidRDefault="000E7DF9" w:rsidP="004A51A0">
      <w:pPr>
        <w:pStyle w:val="ListParagraph"/>
        <w:numPr>
          <w:ilvl w:val="0"/>
          <w:numId w:val="4"/>
        </w:numPr>
        <w:rPr>
          <w:rFonts w:ascii="Arial" w:hAnsi="Arial" w:cs="Arial"/>
          <w:b/>
          <w:sz w:val="24"/>
          <w:szCs w:val="24"/>
        </w:rPr>
      </w:pPr>
      <w:r w:rsidRPr="004A51A0">
        <w:rPr>
          <w:rFonts w:ascii="Arial" w:hAnsi="Arial" w:cs="Arial"/>
          <w:b/>
          <w:sz w:val="24"/>
          <w:szCs w:val="24"/>
        </w:rPr>
        <w:lastRenderedPageBreak/>
        <w:t>NMDS of state assignments</w:t>
      </w:r>
    </w:p>
    <w:p w14:paraId="330FF333" w14:textId="69CFCB1A" w:rsidR="004627B1" w:rsidRPr="004627B1" w:rsidRDefault="004627B1" w:rsidP="00F72CFC">
      <w:pPr>
        <w:pStyle w:val="ListParagraph"/>
        <w:numPr>
          <w:ilvl w:val="0"/>
          <w:numId w:val="1"/>
        </w:numPr>
        <w:rPr>
          <w:rFonts w:ascii="Arial" w:hAnsi="Arial" w:cs="Arial"/>
          <w:sz w:val="24"/>
          <w:szCs w:val="24"/>
        </w:rPr>
      </w:pPr>
      <w:r w:rsidRPr="004627B1">
        <w:rPr>
          <w:rFonts w:ascii="Arial" w:hAnsi="Arial" w:cs="Arial"/>
          <w:sz w:val="24"/>
          <w:szCs w:val="24"/>
        </w:rPr>
        <w:t>NMDS</w:t>
      </w:r>
      <w:r>
        <w:rPr>
          <w:rFonts w:ascii="Arial" w:hAnsi="Arial" w:cs="Arial"/>
          <w:sz w:val="24"/>
          <w:szCs w:val="24"/>
        </w:rPr>
        <w:t xml:space="preserve"> figure shows total variation in community composition for all observations between 2008 – 2018. </w:t>
      </w:r>
    </w:p>
    <w:p w14:paraId="3C34AA97" w14:textId="51B3A602" w:rsidR="004627B1" w:rsidRPr="004627B1" w:rsidRDefault="004627B1" w:rsidP="004627B1">
      <w:pPr>
        <w:pStyle w:val="ListParagraph"/>
        <w:numPr>
          <w:ilvl w:val="0"/>
          <w:numId w:val="1"/>
        </w:numPr>
        <w:rPr>
          <w:rFonts w:ascii="Arial" w:hAnsi="Arial" w:cs="Arial"/>
          <w:sz w:val="24"/>
          <w:szCs w:val="24"/>
        </w:rPr>
      </w:pPr>
      <w:r>
        <w:rPr>
          <w:rFonts w:ascii="Arial" w:hAnsi="Arial" w:cs="Arial"/>
          <w:sz w:val="24"/>
          <w:szCs w:val="24"/>
        </w:rPr>
        <w:t xml:space="preserve">This is not a particularly interesting figure itself, but represents the total amount of variation seen among communities over the course of sampling. </w:t>
      </w:r>
      <w:r>
        <w:rPr>
          <w:rFonts w:ascii="Arial" w:hAnsi="Arial" w:cs="Arial"/>
          <w:b/>
          <w:sz w:val="24"/>
          <w:szCs w:val="24"/>
        </w:rPr>
        <w:t>Makes more sense when accompanied by the next figure (indic. species analysis table)</w:t>
      </w:r>
    </w:p>
    <w:p w14:paraId="00D517B4" w14:textId="690FF251" w:rsidR="00F72CFC" w:rsidRPr="00F72CFC" w:rsidRDefault="00A21CCF" w:rsidP="00F72CFC">
      <w:pPr>
        <w:rPr>
          <w:rFonts w:ascii="Arial" w:hAnsi="Arial" w:cs="Arial"/>
          <w:b/>
          <w:sz w:val="24"/>
          <w:szCs w:val="24"/>
        </w:rPr>
      </w:pPr>
      <w:commentRangeStart w:id="32"/>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commentRangeEnd w:id="32"/>
      <w:r w:rsidR="00FC00D0">
        <w:rPr>
          <w:rStyle w:val="CommentReference"/>
        </w:rPr>
        <w:commentReference w:id="32"/>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7ABFA45E" w14:textId="47623AE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Indicator species analysis table</w:t>
      </w:r>
    </w:p>
    <w:p w14:paraId="38482659" w14:textId="2C4C654F" w:rsidR="00A978F1" w:rsidRPr="00007E90"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09D74212" w14:textId="6092BDA1" w:rsidR="00007E90" w:rsidRPr="00A978F1" w:rsidRDefault="00007E90" w:rsidP="00A978F1">
      <w:pPr>
        <w:pStyle w:val="ListParagraph"/>
        <w:numPr>
          <w:ilvl w:val="0"/>
          <w:numId w:val="1"/>
        </w:numPr>
        <w:rPr>
          <w:rFonts w:ascii="Arial" w:hAnsi="Arial" w:cs="Arial"/>
          <w:b/>
          <w:sz w:val="24"/>
          <w:szCs w:val="24"/>
        </w:rPr>
      </w:pPr>
      <w:r>
        <w:rPr>
          <w:rFonts w:ascii="Arial" w:hAnsi="Arial" w:cs="Arial"/>
          <w:sz w:val="24"/>
          <w:szCs w:val="24"/>
        </w:rPr>
        <w:t xml:space="preserve">Key point is that </w:t>
      </w:r>
      <w:r w:rsidR="00040688">
        <w:rPr>
          <w:rFonts w:ascii="Arial" w:hAnsi="Arial" w:cs="Arial"/>
          <w:sz w:val="24"/>
          <w:szCs w:val="24"/>
        </w:rPr>
        <w:t>there seem to be four separate groups here</w:t>
      </w:r>
      <w:r w:rsidR="00F25740">
        <w:rPr>
          <w:rFonts w:ascii="Arial" w:hAnsi="Arial" w:cs="Arial"/>
          <w:sz w:val="24"/>
          <w:szCs w:val="24"/>
        </w:rPr>
        <w:t>, 3 of which</w:t>
      </w:r>
      <w:r w:rsidR="00040688">
        <w:rPr>
          <w:rFonts w:ascii="Arial" w:hAnsi="Arial" w:cs="Arial"/>
          <w:sz w:val="24"/>
          <w:szCs w:val="24"/>
        </w:rPr>
        <w:t xml:space="preserve"> that loosely </w:t>
      </w:r>
      <w:r w:rsidR="00F25740">
        <w:rPr>
          <w:rFonts w:ascii="Arial" w:hAnsi="Arial" w:cs="Arial"/>
          <w:sz w:val="24"/>
          <w:szCs w:val="24"/>
        </w:rPr>
        <w:t>fall along</w:t>
      </w:r>
      <w:r w:rsidR="00E31AAE">
        <w:rPr>
          <w:rFonts w:ascii="Arial" w:hAnsi="Arial" w:cs="Arial"/>
          <w:sz w:val="24"/>
          <w:szCs w:val="24"/>
        </w:rPr>
        <w:t xml:space="preserve"> the native / invasive / exotic annual lines, but there seems to be a fourth group </w:t>
      </w:r>
      <w:r w:rsidR="008248B6">
        <w:rPr>
          <w:rFonts w:ascii="Arial" w:hAnsi="Arial" w:cs="Arial"/>
          <w:sz w:val="24"/>
          <w:szCs w:val="24"/>
        </w:rPr>
        <w:t xml:space="preserve">that is primarily </w:t>
      </w:r>
      <w:r w:rsidR="00F30AD6">
        <w:rPr>
          <w:rFonts w:ascii="Arial" w:hAnsi="Arial" w:cs="Arial"/>
          <w:sz w:val="24"/>
          <w:szCs w:val="24"/>
        </w:rPr>
        <w:t xml:space="preserve">annual exotics that are strong drought </w:t>
      </w:r>
      <w:commentRangeStart w:id="33"/>
      <w:proofErr w:type="spellStart"/>
      <w:r w:rsidR="00F30AD6">
        <w:rPr>
          <w:rFonts w:ascii="Arial" w:hAnsi="Arial" w:cs="Arial"/>
          <w:sz w:val="24"/>
          <w:szCs w:val="24"/>
        </w:rPr>
        <w:t>tolerators</w:t>
      </w:r>
      <w:proofErr w:type="spellEnd"/>
      <w:r w:rsidR="00F30AD6">
        <w:rPr>
          <w:rFonts w:ascii="Arial" w:hAnsi="Arial" w:cs="Arial"/>
          <w:sz w:val="24"/>
          <w:szCs w:val="24"/>
        </w:rPr>
        <w:t>.</w:t>
      </w:r>
      <w:commentRangeEnd w:id="33"/>
      <w:r w:rsidR="00C35AC7">
        <w:rPr>
          <w:rStyle w:val="CommentReference"/>
        </w:rPr>
        <w:commentReference w:id="33"/>
      </w:r>
    </w:p>
    <w:p w14:paraId="6963AF90" w14:textId="13B72C7F" w:rsidR="0004513B" w:rsidRDefault="00A576DF" w:rsidP="00F2360F">
      <w:pPr>
        <w:ind w:left="360"/>
        <w:rPr>
          <w:rFonts w:ascii="Arial" w:hAnsi="Arial" w:cs="Arial"/>
          <w:b/>
          <w:sz w:val="24"/>
          <w:szCs w:val="24"/>
        </w:rPr>
      </w:pPr>
      <w:r w:rsidRPr="00A576DF">
        <w:rPr>
          <w:noProof/>
        </w:rPr>
        <w:drawing>
          <wp:inline distT="0" distB="0" distL="0" distR="0" wp14:anchorId="00F01FA2" wp14:editId="782A8EDA">
            <wp:extent cx="3413125" cy="2589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3125" cy="2589530"/>
                    </a:xfrm>
                    <a:prstGeom prst="rect">
                      <a:avLst/>
                    </a:prstGeom>
                    <a:noFill/>
                    <a:ln>
                      <a:noFill/>
                    </a:ln>
                  </pic:spPr>
                </pic:pic>
              </a:graphicData>
            </a:graphic>
          </wp:inline>
        </w:drawing>
      </w:r>
    </w:p>
    <w:p w14:paraId="58107F05" w14:textId="0D3D7138" w:rsidR="0058081F" w:rsidRPr="00D54B58" w:rsidRDefault="00DB5413">
      <w:pPr>
        <w:rPr>
          <w:rFonts w:ascii="Arial" w:hAnsi="Arial" w:cs="Arial"/>
          <w:color w:val="0070C0"/>
          <w:sz w:val="24"/>
          <w:szCs w:val="24"/>
        </w:rPr>
      </w:pPr>
      <w:r w:rsidRPr="00D54B58">
        <w:rPr>
          <w:noProof/>
          <w:color w:val="0070C0"/>
        </w:rPr>
        <w:drawing>
          <wp:anchor distT="0" distB="0" distL="114300" distR="114300" simplePos="0" relativeHeight="251663360" behindDoc="1" locked="0" layoutInCell="1" allowOverlap="1" wp14:anchorId="1A3FBD66" wp14:editId="38E661F5">
            <wp:simplePos x="0" y="0"/>
            <wp:positionH relativeFrom="page">
              <wp:posOffset>3924690</wp:posOffset>
            </wp:positionH>
            <wp:positionV relativeFrom="paragraph">
              <wp:posOffset>12210</wp:posOffset>
            </wp:positionV>
            <wp:extent cx="3838669" cy="3838669"/>
            <wp:effectExtent l="0" t="0" r="9525" b="9525"/>
            <wp:wrapTight wrapText="bothSides">
              <wp:wrapPolygon edited="0">
                <wp:start x="0" y="0"/>
                <wp:lineTo x="0" y="21546"/>
                <wp:lineTo x="21546" y="21546"/>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0126" cy="3840126"/>
                    </a:xfrm>
                    <a:prstGeom prst="rect">
                      <a:avLst/>
                    </a:prstGeom>
                  </pic:spPr>
                </pic:pic>
              </a:graphicData>
            </a:graphic>
            <wp14:sizeRelH relativeFrom="margin">
              <wp14:pctWidth>0</wp14:pctWidth>
            </wp14:sizeRelH>
            <wp14:sizeRelV relativeFrom="margin">
              <wp14:pctHeight>0</wp14:pctHeight>
            </wp14:sizeRelV>
          </wp:anchor>
        </w:drawing>
      </w:r>
      <w:r w:rsidR="00EC3C06" w:rsidRPr="00D54B58">
        <w:rPr>
          <w:rFonts w:ascii="Arial" w:hAnsi="Arial" w:cs="Arial"/>
          <w:color w:val="0070C0"/>
          <w:sz w:val="24"/>
          <w:szCs w:val="24"/>
        </w:rPr>
        <w:t xml:space="preserve">Per discussion of differences in </w:t>
      </w:r>
      <w:proofErr w:type="spellStart"/>
      <w:r w:rsidR="00EC3C06" w:rsidRPr="00D54B58">
        <w:rPr>
          <w:rFonts w:ascii="Arial" w:hAnsi="Arial" w:cs="Arial"/>
          <w:color w:val="0070C0"/>
          <w:sz w:val="24"/>
          <w:szCs w:val="24"/>
        </w:rPr>
        <w:t>Avena</w:t>
      </w:r>
      <w:proofErr w:type="spellEnd"/>
      <w:r w:rsidR="00EC3C06" w:rsidRPr="00D54B58">
        <w:rPr>
          <w:rFonts w:ascii="Arial" w:hAnsi="Arial" w:cs="Arial"/>
          <w:color w:val="0070C0"/>
          <w:sz w:val="24"/>
          <w:szCs w:val="24"/>
        </w:rPr>
        <w:t xml:space="preserve"> and </w:t>
      </w:r>
      <w:proofErr w:type="spellStart"/>
      <w:r w:rsidR="00EC3C06" w:rsidRPr="00D54B58">
        <w:rPr>
          <w:rFonts w:ascii="Arial" w:hAnsi="Arial" w:cs="Arial"/>
          <w:color w:val="0070C0"/>
          <w:sz w:val="24"/>
          <w:szCs w:val="24"/>
        </w:rPr>
        <w:t>Bromus</w:t>
      </w:r>
      <w:proofErr w:type="spellEnd"/>
      <w:r w:rsidR="00EC3C06" w:rsidRPr="00D54B58">
        <w:rPr>
          <w:rFonts w:ascii="Arial" w:hAnsi="Arial" w:cs="Arial"/>
          <w:color w:val="0070C0"/>
          <w:sz w:val="24"/>
          <w:szCs w:val="24"/>
        </w:rPr>
        <w:t xml:space="preserve"> </w:t>
      </w:r>
      <w:proofErr w:type="spellStart"/>
      <w:r w:rsidR="00EC3C06" w:rsidRPr="00D54B58">
        <w:rPr>
          <w:rFonts w:ascii="Arial" w:hAnsi="Arial" w:cs="Arial"/>
          <w:color w:val="0070C0"/>
          <w:sz w:val="24"/>
          <w:szCs w:val="24"/>
        </w:rPr>
        <w:t>Diandrus</w:t>
      </w:r>
      <w:proofErr w:type="spellEnd"/>
      <w:r w:rsidR="00EC3C06" w:rsidRPr="00D54B58">
        <w:rPr>
          <w:rFonts w:ascii="Arial" w:hAnsi="Arial" w:cs="Arial"/>
          <w:color w:val="0070C0"/>
          <w:sz w:val="24"/>
          <w:szCs w:val="24"/>
        </w:rPr>
        <w:t xml:space="preserve"> abundance</w:t>
      </w:r>
      <w:r w:rsidR="0023381B" w:rsidRPr="00D54B58">
        <w:rPr>
          <w:rFonts w:ascii="Arial" w:hAnsi="Arial" w:cs="Arial"/>
          <w:color w:val="0070C0"/>
          <w:sz w:val="24"/>
          <w:szCs w:val="24"/>
        </w:rPr>
        <w:t>, I’ve included a figure of the relative abundances of these two species</w:t>
      </w:r>
      <w:r w:rsidR="00735722" w:rsidRPr="00D54B58">
        <w:rPr>
          <w:rFonts w:ascii="Arial" w:hAnsi="Arial" w:cs="Arial"/>
          <w:color w:val="0070C0"/>
          <w:sz w:val="24"/>
          <w:szCs w:val="24"/>
        </w:rPr>
        <w:t xml:space="preserve">. I don’t see a clear pattern here of </w:t>
      </w:r>
      <w:proofErr w:type="spellStart"/>
      <w:r w:rsidR="00735722" w:rsidRPr="00D54B58">
        <w:rPr>
          <w:rFonts w:ascii="Arial" w:hAnsi="Arial" w:cs="Arial"/>
          <w:color w:val="0070C0"/>
          <w:sz w:val="24"/>
          <w:szCs w:val="24"/>
        </w:rPr>
        <w:t>Avena</w:t>
      </w:r>
      <w:proofErr w:type="spellEnd"/>
      <w:r w:rsidR="00735722" w:rsidRPr="00D54B58">
        <w:rPr>
          <w:rFonts w:ascii="Arial" w:hAnsi="Arial" w:cs="Arial"/>
          <w:color w:val="0070C0"/>
          <w:sz w:val="24"/>
          <w:szCs w:val="24"/>
        </w:rPr>
        <w:t xml:space="preserve"> responding better post-drought than during the drought itself – in fact, it seems that </w:t>
      </w:r>
      <w:proofErr w:type="spellStart"/>
      <w:r w:rsidR="00735722" w:rsidRPr="00D54B58">
        <w:rPr>
          <w:rFonts w:ascii="Arial" w:hAnsi="Arial" w:cs="Arial"/>
          <w:color w:val="0070C0"/>
          <w:sz w:val="24"/>
          <w:szCs w:val="24"/>
        </w:rPr>
        <w:t>Avena</w:t>
      </w:r>
      <w:proofErr w:type="spellEnd"/>
      <w:r w:rsidR="00735722" w:rsidRPr="00D54B58">
        <w:rPr>
          <w:rFonts w:ascii="Arial" w:hAnsi="Arial" w:cs="Arial"/>
          <w:color w:val="0070C0"/>
          <w:sz w:val="24"/>
          <w:szCs w:val="24"/>
        </w:rPr>
        <w:t xml:space="preserve"> grows in relative abundance starting around 2014, then saturates in a couple years. This corresponds fairly closely to the prevalence of the “drought </w:t>
      </w:r>
      <w:proofErr w:type="spellStart"/>
      <w:r w:rsidR="00735722" w:rsidRPr="00D54B58">
        <w:rPr>
          <w:rFonts w:ascii="Arial" w:hAnsi="Arial" w:cs="Arial"/>
          <w:color w:val="0070C0"/>
          <w:sz w:val="24"/>
          <w:szCs w:val="24"/>
        </w:rPr>
        <w:t>tolerators</w:t>
      </w:r>
      <w:proofErr w:type="spellEnd"/>
      <w:r w:rsidR="00735722" w:rsidRPr="00D54B58">
        <w:rPr>
          <w:rFonts w:ascii="Arial" w:hAnsi="Arial" w:cs="Arial"/>
          <w:color w:val="0070C0"/>
          <w:sz w:val="24"/>
          <w:szCs w:val="24"/>
        </w:rPr>
        <w:t xml:space="preserve">” state, which really only </w:t>
      </w:r>
      <w:r w:rsidR="0048447E" w:rsidRPr="00D54B58">
        <w:rPr>
          <w:rFonts w:ascii="Arial" w:hAnsi="Arial" w:cs="Arial"/>
          <w:color w:val="0070C0"/>
          <w:sz w:val="24"/>
          <w:szCs w:val="24"/>
        </w:rPr>
        <w:t xml:space="preserve">appears to predominate starting in 2014. </w:t>
      </w:r>
    </w:p>
    <w:p w14:paraId="5877C4BA" w14:textId="77E26B5A" w:rsidR="00EC3C06" w:rsidRPr="00D54B58" w:rsidRDefault="00524A60">
      <w:pPr>
        <w:rPr>
          <w:rFonts w:ascii="Arial" w:hAnsi="Arial" w:cs="Arial"/>
          <w:color w:val="0070C0"/>
          <w:sz w:val="24"/>
          <w:szCs w:val="24"/>
        </w:rPr>
      </w:pPr>
      <w:r w:rsidRPr="00D54B58">
        <w:rPr>
          <w:rFonts w:ascii="Arial" w:hAnsi="Arial" w:cs="Arial"/>
          <w:color w:val="0070C0"/>
          <w:sz w:val="24"/>
          <w:szCs w:val="24"/>
        </w:rPr>
        <w:t xml:space="preserve">It’s possible that </w:t>
      </w:r>
      <w:r w:rsidR="0058081F" w:rsidRPr="00D54B58">
        <w:rPr>
          <w:rFonts w:ascii="Arial" w:hAnsi="Arial" w:cs="Arial"/>
          <w:color w:val="0070C0"/>
          <w:sz w:val="24"/>
          <w:szCs w:val="24"/>
        </w:rPr>
        <w:t xml:space="preserve">looking at relative abundances makes </w:t>
      </w:r>
      <w:r w:rsidR="00382F96" w:rsidRPr="00D54B58">
        <w:rPr>
          <w:rFonts w:ascii="Arial" w:hAnsi="Arial" w:cs="Arial"/>
          <w:color w:val="0070C0"/>
          <w:sz w:val="24"/>
          <w:szCs w:val="24"/>
        </w:rPr>
        <w:t xml:space="preserve">this </w:t>
      </w:r>
      <w:r w:rsidR="0058081F" w:rsidRPr="00D54B58">
        <w:rPr>
          <w:rFonts w:ascii="Arial" w:hAnsi="Arial" w:cs="Arial"/>
          <w:color w:val="0070C0"/>
          <w:sz w:val="24"/>
          <w:szCs w:val="24"/>
        </w:rPr>
        <w:t>result conflict with your intuition f</w:t>
      </w:r>
      <w:r w:rsidR="00432DE5" w:rsidRPr="00D54B58">
        <w:rPr>
          <w:rFonts w:ascii="Arial" w:hAnsi="Arial" w:cs="Arial"/>
          <w:color w:val="0070C0"/>
          <w:sz w:val="24"/>
          <w:szCs w:val="24"/>
        </w:rPr>
        <w:t>ro</w:t>
      </w:r>
      <w:r w:rsidR="0058081F" w:rsidRPr="00D54B58">
        <w:rPr>
          <w:rFonts w:ascii="Arial" w:hAnsi="Arial" w:cs="Arial"/>
          <w:color w:val="0070C0"/>
          <w:sz w:val="24"/>
          <w:szCs w:val="24"/>
        </w:rPr>
        <w:t>m the field.</w:t>
      </w:r>
      <w:r w:rsidR="00DB5413" w:rsidRPr="00D54B58">
        <w:rPr>
          <w:rFonts w:ascii="Arial" w:hAnsi="Arial" w:cs="Arial"/>
          <w:color w:val="0070C0"/>
          <w:sz w:val="24"/>
          <w:szCs w:val="24"/>
        </w:rPr>
        <w:t xml:space="preserve"> I’m not sure if there’s any easy way to get around this, as the metrics I am using rely on compositional similarity, which don’t capture differences in total abundance. </w:t>
      </w:r>
    </w:p>
    <w:p w14:paraId="0774AC93" w14:textId="77777777" w:rsidR="00EC3C06" w:rsidRPr="00EC3C06" w:rsidRDefault="00EC3C06">
      <w:pPr>
        <w:rPr>
          <w:rFonts w:ascii="Arial" w:hAnsi="Arial" w:cs="Arial"/>
          <w:sz w:val="24"/>
          <w:szCs w:val="24"/>
        </w:rPr>
      </w:pPr>
    </w:p>
    <w:p w14:paraId="608D0638" w14:textId="2D03E390" w:rsidR="00823D28" w:rsidRPr="002D4965" w:rsidRDefault="00823D28" w:rsidP="00823D28">
      <w:pPr>
        <w:pStyle w:val="ListParagraph"/>
        <w:numPr>
          <w:ilvl w:val="0"/>
          <w:numId w:val="4"/>
        </w:numPr>
        <w:rPr>
          <w:rFonts w:ascii="Arial" w:hAnsi="Arial" w:cs="Arial"/>
          <w:b/>
          <w:sz w:val="24"/>
          <w:szCs w:val="24"/>
        </w:rPr>
      </w:pPr>
      <w:r>
        <w:rPr>
          <w:rFonts w:ascii="Arial" w:hAnsi="Arial" w:cs="Arial"/>
          <w:b/>
          <w:sz w:val="24"/>
          <w:szCs w:val="24"/>
        </w:rPr>
        <w:t>Group assignments by individual plot</w:t>
      </w:r>
    </w:p>
    <w:p w14:paraId="538710D6" w14:textId="056E125D" w:rsidR="002D4965" w:rsidRPr="00023801" w:rsidRDefault="002D4965" w:rsidP="002D4965">
      <w:pPr>
        <w:pStyle w:val="ListParagraph"/>
        <w:numPr>
          <w:ilvl w:val="0"/>
          <w:numId w:val="1"/>
        </w:numPr>
        <w:rPr>
          <w:rFonts w:ascii="Arial" w:hAnsi="Arial" w:cs="Arial"/>
          <w:b/>
          <w:sz w:val="24"/>
          <w:szCs w:val="24"/>
        </w:rPr>
      </w:pPr>
      <w:r>
        <w:rPr>
          <w:rFonts w:ascii="Arial" w:hAnsi="Arial" w:cs="Arial"/>
          <w:sz w:val="24"/>
          <w:szCs w:val="24"/>
        </w:rPr>
        <w:t xml:space="preserve">Will need to change the labels on the y-axis for this to reflect terminology used </w:t>
      </w:r>
      <w:r w:rsidR="00023801">
        <w:rPr>
          <w:rFonts w:ascii="Arial" w:hAnsi="Arial" w:cs="Arial"/>
          <w:sz w:val="24"/>
          <w:szCs w:val="24"/>
        </w:rPr>
        <w:t>in methods section. Can also make the width of the bars smaller.</w:t>
      </w:r>
    </w:p>
    <w:p w14:paraId="6AC33CD8" w14:textId="29CB6528" w:rsidR="00023801" w:rsidRPr="00CF0D1D" w:rsidRDefault="00E9228C" w:rsidP="002D4965">
      <w:pPr>
        <w:pStyle w:val="ListParagraph"/>
        <w:numPr>
          <w:ilvl w:val="0"/>
          <w:numId w:val="1"/>
        </w:numPr>
        <w:rPr>
          <w:rFonts w:ascii="Arial" w:hAnsi="Arial" w:cs="Arial"/>
          <w:color w:val="FF0000"/>
          <w:sz w:val="24"/>
          <w:szCs w:val="24"/>
        </w:rPr>
      </w:pPr>
      <w:r w:rsidRPr="00CF0D1D">
        <w:rPr>
          <w:rFonts w:ascii="Arial" w:hAnsi="Arial" w:cs="Arial"/>
          <w:color w:val="FF0000"/>
          <w:sz w:val="24"/>
          <w:szCs w:val="24"/>
        </w:rPr>
        <w:t>This is a busy graph, but I think it’s important to highlight what states first arise when you vary planting composition</w:t>
      </w:r>
      <w:r w:rsidR="00502F46" w:rsidRPr="00CF0D1D">
        <w:rPr>
          <w:rFonts w:ascii="Arial" w:hAnsi="Arial" w:cs="Arial"/>
          <w:color w:val="FF0000"/>
          <w:sz w:val="24"/>
          <w:szCs w:val="24"/>
        </w:rPr>
        <w:t>, in part because the pattern is very clear.</w:t>
      </w:r>
    </w:p>
    <w:p w14:paraId="7AF48A44" w14:textId="181B0916"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Adding annuals to any planting mixture makes them a dominant part of the community in the first year</w:t>
      </w:r>
    </w:p>
    <w:p w14:paraId="603857B9" w14:textId="61FE84E0" w:rsidR="00502F46" w:rsidRDefault="00C71577" w:rsidP="00502F46">
      <w:pPr>
        <w:pStyle w:val="ListParagraph"/>
        <w:numPr>
          <w:ilvl w:val="1"/>
          <w:numId w:val="1"/>
        </w:numPr>
        <w:rPr>
          <w:rFonts w:ascii="Arial" w:hAnsi="Arial" w:cs="Arial"/>
          <w:sz w:val="24"/>
          <w:szCs w:val="24"/>
        </w:rPr>
      </w:pPr>
      <w:proofErr w:type="spellStart"/>
      <w:r>
        <w:rPr>
          <w:rFonts w:ascii="Arial" w:hAnsi="Arial" w:cs="Arial"/>
          <w:sz w:val="24"/>
          <w:szCs w:val="24"/>
        </w:rPr>
        <w:t>Invasives</w:t>
      </w:r>
      <w:proofErr w:type="spellEnd"/>
      <w:r w:rsidR="00502F46">
        <w:rPr>
          <w:rFonts w:ascii="Arial" w:hAnsi="Arial" w:cs="Arial"/>
          <w:sz w:val="24"/>
          <w:szCs w:val="24"/>
        </w:rPr>
        <w:t xml:space="preserve"> appear later </w:t>
      </w:r>
      <w:commentRangeStart w:id="34"/>
      <w:r w:rsidR="00502F46">
        <w:rPr>
          <w:rFonts w:ascii="Arial" w:hAnsi="Arial" w:cs="Arial"/>
          <w:sz w:val="24"/>
          <w:szCs w:val="24"/>
        </w:rPr>
        <w:t>on in all treatments where they are added, in addition to annuals (strong native resistance)</w:t>
      </w:r>
      <w:commentRangeEnd w:id="34"/>
      <w:r w:rsidR="00354024">
        <w:rPr>
          <w:rStyle w:val="CommentReference"/>
        </w:rPr>
        <w:commentReference w:id="34"/>
      </w:r>
    </w:p>
    <w:p w14:paraId="6EC925AE" w14:textId="198377E1" w:rsidR="00502F46" w:rsidRDefault="00502F46" w:rsidP="00502F46">
      <w:pPr>
        <w:pStyle w:val="ListParagraph"/>
        <w:numPr>
          <w:ilvl w:val="1"/>
          <w:numId w:val="1"/>
        </w:numPr>
        <w:rPr>
          <w:rFonts w:ascii="Arial" w:hAnsi="Arial" w:cs="Arial"/>
          <w:sz w:val="24"/>
          <w:szCs w:val="24"/>
        </w:rPr>
      </w:pPr>
      <w:commentRangeStart w:id="35"/>
      <w:r>
        <w:rPr>
          <w:rFonts w:ascii="Arial" w:hAnsi="Arial" w:cs="Arial"/>
          <w:sz w:val="24"/>
          <w:szCs w:val="24"/>
        </w:rPr>
        <w:t xml:space="preserve">Natives rarely do well early on, but becoming bigger parts of the community later on. </w:t>
      </w:r>
      <w:commentRangeEnd w:id="35"/>
      <w:r w:rsidR="00A9317C">
        <w:rPr>
          <w:rStyle w:val="CommentReference"/>
        </w:rPr>
        <w:commentReference w:id="35"/>
      </w:r>
    </w:p>
    <w:p w14:paraId="639ABBDE" w14:textId="0D13F137" w:rsidR="00F96A0F" w:rsidRPr="00E9228C" w:rsidRDefault="00F96A0F" w:rsidP="00F96A0F">
      <w:pPr>
        <w:pStyle w:val="ListParagraph"/>
        <w:numPr>
          <w:ilvl w:val="0"/>
          <w:numId w:val="1"/>
        </w:numPr>
        <w:rPr>
          <w:rFonts w:ascii="Arial" w:hAnsi="Arial" w:cs="Arial"/>
          <w:sz w:val="24"/>
          <w:szCs w:val="24"/>
        </w:rPr>
      </w:pPr>
      <w:r>
        <w:rPr>
          <w:rFonts w:ascii="Arial" w:hAnsi="Arial" w:cs="Arial"/>
          <w:color w:val="FF0000"/>
          <w:sz w:val="24"/>
          <w:szCs w:val="24"/>
        </w:rPr>
        <w:t xml:space="preserve">Suggestions on ways to improve readability of this </w:t>
      </w:r>
      <w:commentRangeStart w:id="36"/>
      <w:r>
        <w:rPr>
          <w:rFonts w:ascii="Arial" w:hAnsi="Arial" w:cs="Arial"/>
          <w:color w:val="FF0000"/>
          <w:sz w:val="24"/>
          <w:szCs w:val="24"/>
        </w:rPr>
        <w:t>figure</w:t>
      </w:r>
      <w:commentRangeEnd w:id="36"/>
      <w:r w:rsidR="004178BD">
        <w:rPr>
          <w:rStyle w:val="CommentReference"/>
        </w:rPr>
        <w:commentReference w:id="36"/>
      </w:r>
      <w:r>
        <w:rPr>
          <w:rFonts w:ascii="Arial" w:hAnsi="Arial" w:cs="Arial"/>
          <w:color w:val="FF0000"/>
          <w:sz w:val="24"/>
          <w:szCs w:val="24"/>
        </w:rPr>
        <w:t>?</w:t>
      </w:r>
    </w:p>
    <w:p w14:paraId="67DCE5AC" w14:textId="3636D1D8" w:rsidR="00823D28" w:rsidRDefault="00BF5006" w:rsidP="00823D28">
      <w:pPr>
        <w:pStyle w:val="ListParagraph"/>
        <w:rPr>
          <w:rFonts w:ascii="Arial" w:hAnsi="Arial" w:cs="Arial"/>
          <w:b/>
          <w:sz w:val="24"/>
          <w:szCs w:val="24"/>
        </w:rPr>
      </w:pPr>
      <w:r>
        <w:rPr>
          <w:noProof/>
        </w:rPr>
        <w:drawing>
          <wp:inline distT="0" distB="0" distL="0" distR="0" wp14:anchorId="7392E94E" wp14:editId="6B5B034F">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88E84B" w14:textId="77777777" w:rsidR="00E004B2" w:rsidRDefault="00E004B2">
      <w:pPr>
        <w:rPr>
          <w:rFonts w:ascii="Arial" w:hAnsi="Arial" w:cs="Arial"/>
          <w:b/>
          <w:sz w:val="24"/>
          <w:szCs w:val="24"/>
        </w:rPr>
      </w:pPr>
      <w:r>
        <w:rPr>
          <w:rFonts w:ascii="Arial" w:hAnsi="Arial" w:cs="Arial"/>
          <w:b/>
          <w:sz w:val="24"/>
          <w:szCs w:val="24"/>
        </w:rPr>
        <w:br w:type="page"/>
      </w:r>
    </w:p>
    <w:p w14:paraId="30072407" w14:textId="5D4EB2D7"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2F2FB880" w14:textId="15CA5ADF" w:rsidR="003421AB" w:rsidRPr="003421AB" w:rsidRDefault="003421AB" w:rsidP="003421AB">
      <w:pPr>
        <w:pStyle w:val="ListParagraph"/>
        <w:numPr>
          <w:ilvl w:val="0"/>
          <w:numId w:val="1"/>
        </w:numPr>
        <w:rPr>
          <w:rFonts w:ascii="Arial" w:hAnsi="Arial" w:cs="Arial"/>
          <w:sz w:val="24"/>
          <w:szCs w:val="24"/>
        </w:rPr>
      </w:pPr>
      <w:r>
        <w:rPr>
          <w:rFonts w:ascii="Arial" w:hAnsi="Arial" w:cs="Arial"/>
          <w:sz w:val="24"/>
          <w:szCs w:val="24"/>
        </w:rPr>
        <w:t xml:space="preserve">The following </w:t>
      </w:r>
      <w:r w:rsidR="00C212BB">
        <w:rPr>
          <w:rFonts w:ascii="Arial" w:hAnsi="Arial" w:cs="Arial"/>
          <w:sz w:val="24"/>
          <w:szCs w:val="24"/>
        </w:rPr>
        <w:t xml:space="preserve">table shows the total number of transitions observed over the 10 years of sampling encompassed in this dataset (n = 554). Entries along the matrix diagonal represent communities which retained their previously identified state in a following year’s observation, while off-diagonal entries represent communities which have experienced a transition. </w:t>
      </w:r>
    </w:p>
    <w:p w14:paraId="3BB23A8B" w14:textId="12FAD7A5" w:rsidR="002D13FF" w:rsidRPr="005F2923" w:rsidRDefault="00C212BB" w:rsidP="005F2923">
      <w:pPr>
        <w:pStyle w:val="ListParagraph"/>
        <w:numPr>
          <w:ilvl w:val="0"/>
          <w:numId w:val="1"/>
        </w:numPr>
        <w:rPr>
          <w:rFonts w:ascii="Arial" w:hAnsi="Arial" w:cs="Arial"/>
          <w:sz w:val="24"/>
          <w:szCs w:val="24"/>
        </w:rPr>
      </w:pPr>
      <w:r>
        <w:rPr>
          <w:rFonts w:ascii="Arial" w:hAnsi="Arial" w:cs="Arial"/>
          <w:sz w:val="24"/>
          <w:szCs w:val="24"/>
        </w:rPr>
        <w:t>Interestingly, t</w:t>
      </w:r>
      <w:r w:rsidR="006568C6" w:rsidRPr="006568C6">
        <w:rPr>
          <w:rFonts w:ascii="Arial" w:hAnsi="Arial" w:cs="Arial"/>
          <w:sz w:val="24"/>
          <w:szCs w:val="24"/>
        </w:rPr>
        <w:t xml:space="preserve">ransitions </w:t>
      </w:r>
      <w:r w:rsidR="006568C6">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w:t>
      </w:r>
      <w:r>
        <w:rPr>
          <w:rFonts w:ascii="Arial" w:hAnsi="Arial" w:cs="Arial"/>
          <w:sz w:val="24"/>
          <w:szCs w:val="24"/>
        </w:rPr>
        <w:t xml:space="preserve"> (cluster 1)</w:t>
      </w:r>
      <w:r w:rsidR="009453C4">
        <w:rPr>
          <w:rFonts w:ascii="Arial" w:hAnsi="Arial" w:cs="Arial"/>
          <w:sz w:val="24"/>
          <w:szCs w:val="24"/>
        </w:rPr>
        <w:t xml:space="preserve"> appear to have rarely transitioned to </w:t>
      </w:r>
      <w:r>
        <w:rPr>
          <w:rFonts w:ascii="Arial" w:hAnsi="Arial" w:cs="Arial"/>
          <w:sz w:val="24"/>
          <w:szCs w:val="24"/>
        </w:rPr>
        <w:t xml:space="preserve">cluster </w:t>
      </w:r>
      <w:r w:rsidR="009453C4">
        <w:rPr>
          <w:rFonts w:ascii="Arial" w:hAnsi="Arial" w:cs="Arial"/>
          <w:sz w:val="24"/>
          <w:szCs w:val="24"/>
        </w:rPr>
        <w:t>2 or 3</w:t>
      </w:r>
      <w:r w:rsidR="005810C0">
        <w:rPr>
          <w:rFonts w:ascii="Arial" w:hAnsi="Arial" w:cs="Arial"/>
          <w:sz w:val="24"/>
          <w:szCs w:val="24"/>
        </w:rPr>
        <w:t xml:space="preserve">, for </w:t>
      </w:r>
      <w:commentRangeStart w:id="37"/>
      <w:commentRangeStart w:id="38"/>
      <w:r w:rsidR="005810C0">
        <w:rPr>
          <w:rFonts w:ascii="Arial" w:hAnsi="Arial" w:cs="Arial"/>
          <w:sz w:val="24"/>
          <w:szCs w:val="24"/>
        </w:rPr>
        <w:t>example</w:t>
      </w:r>
      <w:commentRangeEnd w:id="37"/>
      <w:r w:rsidR="00DF309F">
        <w:rPr>
          <w:rStyle w:val="CommentReference"/>
        </w:rPr>
        <w:commentReference w:id="37"/>
      </w:r>
      <w:commentRangeEnd w:id="38"/>
      <w:r w:rsidR="00C71577">
        <w:rPr>
          <w:rStyle w:val="CommentReference"/>
        </w:rPr>
        <w:commentReference w:id="38"/>
      </w:r>
      <w:r w:rsidR="005810C0">
        <w:rPr>
          <w:rFonts w:ascii="Arial" w:hAnsi="Arial" w:cs="Arial"/>
          <w:sz w:val="24"/>
          <w:szCs w:val="24"/>
        </w:rPr>
        <w:t>.</w:t>
      </w:r>
    </w:p>
    <w:p w14:paraId="7BD17A71" w14:textId="4CC20125" w:rsidR="001C1EB9" w:rsidRDefault="001C1EB9" w:rsidP="00C629B6">
      <w:pPr>
        <w:pStyle w:val="ListParagraph"/>
        <w:rPr>
          <w:rFonts w:ascii="Arial" w:hAnsi="Arial" w:cs="Arial"/>
          <w:b/>
          <w:sz w:val="24"/>
          <w:szCs w:val="24"/>
        </w:rPr>
      </w:pPr>
    </w:p>
    <w:p w14:paraId="7B0A8A0B" w14:textId="2C838FF1" w:rsidR="00535722" w:rsidRDefault="005F2923" w:rsidP="00C629B6">
      <w:pPr>
        <w:pStyle w:val="ListParagraph"/>
        <w:rPr>
          <w:rFonts w:ascii="Arial" w:hAnsi="Arial" w:cs="Arial"/>
          <w:b/>
          <w:sz w:val="24"/>
          <w:szCs w:val="24"/>
        </w:rPr>
      </w:pPr>
      <w:r w:rsidRPr="005F2923">
        <w:rPr>
          <w:noProof/>
        </w:rPr>
        <w:drawing>
          <wp:inline distT="0" distB="0" distL="0" distR="0" wp14:anchorId="410632A0" wp14:editId="3BD62DAA">
            <wp:extent cx="2634941" cy="12855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223" cy="1291097"/>
                    </a:xfrm>
                    <a:prstGeom prst="rect">
                      <a:avLst/>
                    </a:prstGeom>
                    <a:noFill/>
                    <a:ln>
                      <a:noFill/>
                    </a:ln>
                  </pic:spPr>
                </pic:pic>
              </a:graphicData>
            </a:graphic>
          </wp:inline>
        </w:drawing>
      </w:r>
    </w:p>
    <w:p w14:paraId="4E35CFDD" w14:textId="77777777" w:rsidR="00E20587" w:rsidRDefault="00E20587" w:rsidP="00C629B6">
      <w:pPr>
        <w:pStyle w:val="ListParagraph"/>
        <w:rPr>
          <w:rFonts w:ascii="Arial" w:hAnsi="Arial" w:cs="Arial"/>
          <w:b/>
          <w:sz w:val="24"/>
          <w:szCs w:val="24"/>
        </w:rPr>
      </w:pPr>
    </w:p>
    <w:p w14:paraId="65F74C77" w14:textId="2AF8DE1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286E15AB" w14:textId="35CE4F51" w:rsidR="00A144F5" w:rsidRDefault="00A144F5" w:rsidP="00A144F5">
      <w:pPr>
        <w:pStyle w:val="ListParagraph"/>
        <w:numPr>
          <w:ilvl w:val="0"/>
          <w:numId w:val="1"/>
        </w:numPr>
        <w:rPr>
          <w:rFonts w:ascii="Arial" w:hAnsi="Arial" w:cs="Arial"/>
          <w:sz w:val="24"/>
          <w:szCs w:val="24"/>
        </w:rPr>
      </w:pPr>
      <w:r>
        <w:rPr>
          <w:rFonts w:ascii="Arial" w:hAnsi="Arial" w:cs="Arial"/>
          <w:sz w:val="24"/>
          <w:szCs w:val="24"/>
        </w:rPr>
        <w:t xml:space="preserve">Results of Markov model fitting and </w:t>
      </w:r>
      <w:r w:rsidR="0032172C">
        <w:rPr>
          <w:rFonts w:ascii="Arial" w:hAnsi="Arial" w:cs="Arial"/>
          <w:sz w:val="24"/>
          <w:szCs w:val="24"/>
        </w:rPr>
        <w:t xml:space="preserve">model </w:t>
      </w:r>
      <w:r>
        <w:rPr>
          <w:rFonts w:ascii="Arial" w:hAnsi="Arial" w:cs="Arial"/>
          <w:sz w:val="24"/>
          <w:szCs w:val="24"/>
        </w:rPr>
        <w:t>selection</w:t>
      </w:r>
      <w:r w:rsidR="0032172C">
        <w:rPr>
          <w:rFonts w:ascii="Arial" w:hAnsi="Arial" w:cs="Arial"/>
          <w:sz w:val="24"/>
          <w:szCs w:val="24"/>
        </w:rPr>
        <w:t xml:space="preserve">. Compares models </w:t>
      </w:r>
      <w:r w:rsidR="00ED0D06">
        <w:rPr>
          <w:rFonts w:ascii="Arial" w:hAnsi="Arial" w:cs="Arial"/>
          <w:sz w:val="24"/>
          <w:szCs w:val="24"/>
        </w:rPr>
        <w:t>with the raw transition matrix frequencies,</w:t>
      </w:r>
      <w:r w:rsidR="0032172C">
        <w:rPr>
          <w:rFonts w:ascii="Arial" w:hAnsi="Arial" w:cs="Arial"/>
          <w:sz w:val="24"/>
          <w:szCs w:val="24"/>
        </w:rPr>
        <w:t xml:space="preserve"> </w:t>
      </w:r>
      <w:r w:rsidR="00ED0D06">
        <w:rPr>
          <w:rFonts w:ascii="Arial" w:hAnsi="Arial" w:cs="Arial"/>
          <w:sz w:val="24"/>
          <w:szCs w:val="24"/>
        </w:rPr>
        <w:t xml:space="preserve">planting composition covariate, and multi-year drought covariates. </w:t>
      </w:r>
    </w:p>
    <w:p w14:paraId="48E34CB0" w14:textId="2EAA00E3" w:rsidR="007C19F0" w:rsidRPr="00C212BB" w:rsidRDefault="00ED0D06" w:rsidP="00C212BB">
      <w:pPr>
        <w:pStyle w:val="ListParagraph"/>
        <w:numPr>
          <w:ilvl w:val="0"/>
          <w:numId w:val="1"/>
        </w:numPr>
        <w:rPr>
          <w:rFonts w:ascii="Arial" w:hAnsi="Arial" w:cs="Arial"/>
          <w:sz w:val="24"/>
          <w:szCs w:val="24"/>
        </w:rPr>
      </w:pPr>
      <w:r>
        <w:rPr>
          <w:rFonts w:ascii="Arial" w:hAnsi="Arial" w:cs="Arial"/>
          <w:sz w:val="24"/>
          <w:szCs w:val="24"/>
        </w:rPr>
        <w:t xml:space="preserve">Shows that the best fit model in this case (lowest AIC score) </w:t>
      </w:r>
      <w:r w:rsidR="00A43601">
        <w:rPr>
          <w:rFonts w:ascii="Arial" w:hAnsi="Arial" w:cs="Arial"/>
          <w:sz w:val="24"/>
          <w:szCs w:val="24"/>
        </w:rPr>
        <w:t xml:space="preserve">is one that contains covariates related to planting composition and </w:t>
      </w:r>
      <w:proofErr w:type="gramStart"/>
      <w:r w:rsidR="00A43601">
        <w:rPr>
          <w:rFonts w:ascii="Arial" w:hAnsi="Arial" w:cs="Arial"/>
          <w:sz w:val="24"/>
          <w:szCs w:val="24"/>
        </w:rPr>
        <w:t>1 year</w:t>
      </w:r>
      <w:proofErr w:type="gramEnd"/>
      <w:r w:rsidR="00A43601">
        <w:rPr>
          <w:rFonts w:ascii="Arial" w:hAnsi="Arial" w:cs="Arial"/>
          <w:sz w:val="24"/>
          <w:szCs w:val="24"/>
        </w:rPr>
        <w:t xml:space="preserve"> drought. The </w:t>
      </w:r>
      <w:proofErr w:type="gramStart"/>
      <w:r w:rsidR="00A43601">
        <w:rPr>
          <w:rFonts w:ascii="Arial" w:hAnsi="Arial" w:cs="Arial"/>
          <w:sz w:val="24"/>
          <w:szCs w:val="24"/>
        </w:rPr>
        <w:t>3 year</w:t>
      </w:r>
      <w:proofErr w:type="gramEnd"/>
      <w:r w:rsidR="00A43601">
        <w:rPr>
          <w:rFonts w:ascii="Arial" w:hAnsi="Arial" w:cs="Arial"/>
          <w:sz w:val="24"/>
          <w:szCs w:val="24"/>
        </w:rPr>
        <w:t xml:space="preserve"> drought model is also an acceptable </w:t>
      </w:r>
      <w:r w:rsidR="009017BB">
        <w:rPr>
          <w:rFonts w:ascii="Arial" w:hAnsi="Arial" w:cs="Arial"/>
          <w:sz w:val="24"/>
          <w:szCs w:val="24"/>
        </w:rPr>
        <w:t>alternative, and the 2 year drought model isn’t a whole lot worse than the other two.</w:t>
      </w: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6A0AD7A8">
            <wp:extent cx="3512744" cy="2878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0244" cy="2892795"/>
                    </a:xfrm>
                    <a:prstGeom prst="rect">
                      <a:avLst/>
                    </a:prstGeom>
                    <a:noFill/>
                    <a:ln>
                      <a:noFill/>
                    </a:ln>
                  </pic:spPr>
                </pic:pic>
              </a:graphicData>
            </a:graphic>
          </wp:inline>
        </w:drawing>
      </w:r>
    </w:p>
    <w:p w14:paraId="27A07F0A" w14:textId="4BB4FB8D" w:rsidR="009B7791" w:rsidRPr="00C212BB" w:rsidRDefault="00822B00" w:rsidP="00C212BB">
      <w:pPr>
        <w:rPr>
          <w:rFonts w:ascii="Arial" w:hAnsi="Arial" w:cs="Arial"/>
          <w:b/>
          <w:sz w:val="24"/>
          <w:szCs w:val="24"/>
        </w:rPr>
      </w:pPr>
      <w:r w:rsidRPr="00C212BB">
        <w:rPr>
          <w:rFonts w:ascii="Arial" w:hAnsi="Arial" w:cs="Arial"/>
          <w:b/>
          <w:sz w:val="24"/>
          <w:szCs w:val="24"/>
        </w:rPr>
        <w:br w:type="column"/>
      </w:r>
      <w:r w:rsidR="00C212BB">
        <w:rPr>
          <w:rFonts w:ascii="Arial" w:hAnsi="Arial" w:cs="Arial"/>
          <w:b/>
          <w:sz w:val="24"/>
          <w:szCs w:val="24"/>
        </w:rPr>
        <w:lastRenderedPageBreak/>
        <w:t>State Resilience</w:t>
      </w:r>
    </w:p>
    <w:p w14:paraId="1DB4A99C" w14:textId="56BF94B3" w:rsidR="00AB45F1" w:rsidRPr="00AB45F1" w:rsidRDefault="009B7791" w:rsidP="009B7791">
      <w:pPr>
        <w:pStyle w:val="ListParagraph"/>
        <w:numPr>
          <w:ilvl w:val="0"/>
          <w:numId w:val="1"/>
        </w:numPr>
        <w:rPr>
          <w:rFonts w:ascii="Arial" w:hAnsi="Arial" w:cs="Arial"/>
          <w:b/>
          <w:sz w:val="24"/>
          <w:szCs w:val="24"/>
        </w:rPr>
      </w:pPr>
      <w:r>
        <w:rPr>
          <w:rFonts w:ascii="Arial" w:hAnsi="Arial" w:cs="Arial"/>
          <w:sz w:val="24"/>
          <w:szCs w:val="24"/>
        </w:rPr>
        <w:t xml:space="preserve">This figure shows the </w:t>
      </w:r>
      <w:r w:rsidR="00D60F28">
        <w:rPr>
          <w:rFonts w:ascii="Arial" w:hAnsi="Arial" w:cs="Arial"/>
          <w:sz w:val="24"/>
          <w:szCs w:val="24"/>
        </w:rPr>
        <w:t>probability that a community with a given state assignment retains</w:t>
      </w:r>
      <w:r w:rsidR="00AB45F1">
        <w:rPr>
          <w:rFonts w:ascii="Arial" w:hAnsi="Arial" w:cs="Arial"/>
          <w:sz w:val="24"/>
          <w:szCs w:val="24"/>
        </w:rPr>
        <w:t xml:space="preserve"> that assignment in the next year. </w:t>
      </w:r>
      <w:r w:rsidR="005B4FD2" w:rsidRPr="000F2281">
        <w:rPr>
          <w:rFonts w:ascii="Arial" w:hAnsi="Arial" w:cs="Arial"/>
          <w:sz w:val="24"/>
          <w:szCs w:val="24"/>
          <w:u w:val="single"/>
        </w:rPr>
        <w:t>Quantification of resilience</w:t>
      </w:r>
      <w:r w:rsidR="000F2281" w:rsidRPr="000F2281">
        <w:rPr>
          <w:rFonts w:ascii="Arial" w:hAnsi="Arial" w:cs="Arial"/>
          <w:sz w:val="24"/>
          <w:szCs w:val="24"/>
          <w:u w:val="single"/>
        </w:rPr>
        <w:t>.</w:t>
      </w:r>
    </w:p>
    <w:p w14:paraId="2988AA1B" w14:textId="1292A7D1" w:rsidR="009B7791" w:rsidRPr="00AB45F1" w:rsidRDefault="00AB45F1" w:rsidP="009B7791">
      <w:pPr>
        <w:pStyle w:val="ListParagraph"/>
        <w:numPr>
          <w:ilvl w:val="0"/>
          <w:numId w:val="1"/>
        </w:numPr>
        <w:rPr>
          <w:rFonts w:ascii="Arial" w:hAnsi="Arial" w:cs="Arial"/>
          <w:b/>
          <w:sz w:val="24"/>
          <w:szCs w:val="24"/>
        </w:rPr>
      </w:pPr>
      <w:r>
        <w:rPr>
          <w:rFonts w:ascii="Arial" w:hAnsi="Arial" w:cs="Arial"/>
          <w:sz w:val="24"/>
          <w:szCs w:val="24"/>
        </w:rPr>
        <w:t>Generally, the pattern I see here is that:</w:t>
      </w:r>
    </w:p>
    <w:p w14:paraId="1F3CB7BF" w14:textId="1B6D1CC8" w:rsidR="00AB45F1" w:rsidRDefault="00AB45F1" w:rsidP="00AB45F1">
      <w:pPr>
        <w:pStyle w:val="ListParagraph"/>
        <w:numPr>
          <w:ilvl w:val="1"/>
          <w:numId w:val="1"/>
        </w:numPr>
        <w:rPr>
          <w:rFonts w:ascii="Arial" w:hAnsi="Arial" w:cs="Arial"/>
          <w:sz w:val="24"/>
          <w:szCs w:val="24"/>
        </w:rPr>
      </w:pPr>
      <w:r w:rsidRPr="00AB45F1">
        <w:rPr>
          <w:rFonts w:ascii="Arial" w:hAnsi="Arial" w:cs="Arial"/>
          <w:sz w:val="24"/>
          <w:szCs w:val="24"/>
        </w:rPr>
        <w:t xml:space="preserve">The </w:t>
      </w:r>
      <w:r>
        <w:rPr>
          <w:rFonts w:ascii="Arial" w:hAnsi="Arial" w:cs="Arial"/>
          <w:sz w:val="24"/>
          <w:szCs w:val="24"/>
        </w:rPr>
        <w:t xml:space="preserve">high priority </w:t>
      </w:r>
      <w:r w:rsidR="005B4FD2">
        <w:rPr>
          <w:rFonts w:ascii="Arial" w:hAnsi="Arial" w:cs="Arial"/>
          <w:sz w:val="24"/>
          <w:szCs w:val="24"/>
        </w:rPr>
        <w:t>state doesn’t stick around very long</w:t>
      </w:r>
      <w:r w:rsidR="008D35CF">
        <w:rPr>
          <w:rFonts w:ascii="Arial" w:hAnsi="Arial" w:cs="Arial"/>
          <w:sz w:val="24"/>
          <w:szCs w:val="24"/>
        </w:rPr>
        <w:t>, regardless of drought stress</w:t>
      </w:r>
    </w:p>
    <w:p w14:paraId="43F5D7AF" w14:textId="2CB3D54F"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WAPS are very common in wet years, seem to do more poorly when conditions are dry</w:t>
      </w:r>
    </w:p>
    <w:p w14:paraId="0A0B0F72" w14:textId="55324179"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 xml:space="preserve">Natives are quite stable, but don’t show as </w:t>
      </w:r>
      <w:r w:rsidR="00C043B6">
        <w:rPr>
          <w:rFonts w:ascii="Arial" w:hAnsi="Arial" w:cs="Arial"/>
          <w:sz w:val="24"/>
          <w:szCs w:val="24"/>
        </w:rPr>
        <w:t xml:space="preserve">strong of a drought response </w:t>
      </w:r>
      <w:r w:rsidR="00590352">
        <w:rPr>
          <w:rFonts w:ascii="Arial" w:hAnsi="Arial" w:cs="Arial"/>
          <w:sz w:val="24"/>
          <w:szCs w:val="24"/>
        </w:rPr>
        <w:t>as other groups</w:t>
      </w:r>
      <w:r w:rsidR="00C043B6">
        <w:rPr>
          <w:rFonts w:ascii="Arial" w:hAnsi="Arial" w:cs="Arial"/>
          <w:sz w:val="24"/>
          <w:szCs w:val="24"/>
        </w:rPr>
        <w:t xml:space="preserve">. They’re somewhat more stable when </w:t>
      </w:r>
      <w:r w:rsidR="002D06A5">
        <w:rPr>
          <w:rFonts w:ascii="Arial" w:hAnsi="Arial" w:cs="Arial"/>
          <w:sz w:val="24"/>
          <w:szCs w:val="24"/>
        </w:rPr>
        <w:t>conditions are wetter.</w:t>
      </w:r>
    </w:p>
    <w:p w14:paraId="0406A829" w14:textId="1289BFBF" w:rsidR="002D06A5" w:rsidRDefault="002D06A5" w:rsidP="00AB45F1">
      <w:pPr>
        <w:pStyle w:val="ListParagraph"/>
        <w:numPr>
          <w:ilvl w:val="1"/>
          <w:numId w:val="1"/>
        </w:numPr>
        <w:rPr>
          <w:rFonts w:ascii="Arial" w:hAnsi="Arial" w:cs="Arial"/>
          <w:sz w:val="24"/>
          <w:szCs w:val="24"/>
        </w:rPr>
      </w:pPr>
      <w:r>
        <w:rPr>
          <w:rFonts w:ascii="Arial" w:hAnsi="Arial" w:cs="Arial"/>
          <w:sz w:val="24"/>
          <w:szCs w:val="24"/>
        </w:rPr>
        <w:t xml:space="preserve">Drought </w:t>
      </w:r>
      <w:proofErr w:type="spellStart"/>
      <w:r>
        <w:rPr>
          <w:rFonts w:ascii="Arial" w:hAnsi="Arial" w:cs="Arial"/>
          <w:sz w:val="24"/>
          <w:szCs w:val="24"/>
        </w:rPr>
        <w:t>tolerators</w:t>
      </w:r>
      <w:proofErr w:type="spellEnd"/>
      <w:r>
        <w:rPr>
          <w:rFonts w:ascii="Arial" w:hAnsi="Arial" w:cs="Arial"/>
          <w:sz w:val="24"/>
          <w:szCs w:val="24"/>
        </w:rPr>
        <w:t xml:space="preserve">, </w:t>
      </w:r>
      <w:r w:rsidR="0007565D">
        <w:rPr>
          <w:rFonts w:ascii="Arial" w:hAnsi="Arial" w:cs="Arial"/>
          <w:sz w:val="24"/>
          <w:szCs w:val="24"/>
        </w:rPr>
        <w:t>unsurprisingly</w:t>
      </w:r>
      <w:r>
        <w:rPr>
          <w:rFonts w:ascii="Arial" w:hAnsi="Arial" w:cs="Arial"/>
          <w:sz w:val="24"/>
          <w:szCs w:val="24"/>
        </w:rPr>
        <w:t>, prefer drought conditions.</w:t>
      </w:r>
    </w:p>
    <w:p w14:paraId="374B547B" w14:textId="19BC3641" w:rsidR="002D06A5" w:rsidRPr="00AB45F1" w:rsidRDefault="002D06A5" w:rsidP="00AB45F1">
      <w:pPr>
        <w:pStyle w:val="ListParagraph"/>
        <w:numPr>
          <w:ilvl w:val="1"/>
          <w:numId w:val="1"/>
        </w:numPr>
        <w:rPr>
          <w:rFonts w:ascii="Arial" w:hAnsi="Arial" w:cs="Arial"/>
          <w:sz w:val="24"/>
          <w:szCs w:val="24"/>
        </w:rPr>
      </w:pPr>
      <w:r>
        <w:rPr>
          <w:rFonts w:ascii="Arial" w:hAnsi="Arial" w:cs="Arial"/>
          <w:sz w:val="24"/>
          <w:szCs w:val="24"/>
        </w:rPr>
        <w:t>In all cases, more speciose planting mixtures decrease the odds of retaining your state over time.</w:t>
      </w:r>
    </w:p>
    <w:p w14:paraId="579BDA98" w14:textId="7A4023B1" w:rsidR="003B2087" w:rsidRPr="003B2087" w:rsidRDefault="00F313FD" w:rsidP="003B2087">
      <w:pPr>
        <w:rPr>
          <w:rFonts w:ascii="Arial" w:hAnsi="Arial" w:cs="Arial"/>
          <w:b/>
          <w:sz w:val="24"/>
          <w:szCs w:val="24"/>
        </w:rPr>
      </w:pPr>
      <w:r>
        <w:rPr>
          <w:noProof/>
        </w:rPr>
        <w:drawing>
          <wp:inline distT="0" distB="0" distL="0" distR="0" wp14:anchorId="09A6351D" wp14:editId="5E5F0B73">
            <wp:extent cx="5943600" cy="4454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4525"/>
                    </a:xfrm>
                    <a:prstGeom prst="rect">
                      <a:avLst/>
                    </a:prstGeom>
                  </pic:spPr>
                </pic:pic>
              </a:graphicData>
            </a:graphic>
          </wp:inline>
        </w:drawing>
      </w:r>
    </w:p>
    <w:p w14:paraId="250D7322" w14:textId="77777777" w:rsidR="004F7797" w:rsidRDefault="004F7797">
      <w:pPr>
        <w:rPr>
          <w:rFonts w:ascii="Arial" w:hAnsi="Arial" w:cs="Arial"/>
          <w:b/>
          <w:sz w:val="24"/>
          <w:szCs w:val="24"/>
        </w:rPr>
      </w:pPr>
      <w:r>
        <w:rPr>
          <w:rFonts w:ascii="Arial" w:hAnsi="Arial" w:cs="Arial"/>
          <w:b/>
          <w:sz w:val="24"/>
          <w:szCs w:val="24"/>
        </w:rPr>
        <w:br w:type="page"/>
      </w:r>
    </w:p>
    <w:p w14:paraId="02BE55E0" w14:textId="21BE855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 xml:space="preserve">Transition </w:t>
      </w:r>
      <w:commentRangeStart w:id="39"/>
      <w:commentRangeStart w:id="40"/>
      <w:r>
        <w:rPr>
          <w:rFonts w:ascii="Arial" w:hAnsi="Arial" w:cs="Arial"/>
          <w:b/>
          <w:sz w:val="24"/>
          <w:szCs w:val="24"/>
        </w:rPr>
        <w:t>probabilities</w:t>
      </w:r>
      <w:commentRangeEnd w:id="39"/>
      <w:r w:rsidR="00827455">
        <w:rPr>
          <w:rStyle w:val="CommentReference"/>
        </w:rPr>
        <w:commentReference w:id="39"/>
      </w:r>
      <w:commentRangeEnd w:id="40"/>
      <w:r w:rsidR="00C71577">
        <w:rPr>
          <w:rStyle w:val="CommentReference"/>
        </w:rPr>
        <w:commentReference w:id="40"/>
      </w: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The columns show a split between whether that focal state was or was not represented in the initial planting.</w:t>
      </w:r>
      <w:r w:rsidR="00115D81">
        <w:rPr>
          <w:rFonts w:ascii="Arial" w:hAnsi="Arial" w:cs="Arial"/>
          <w:sz w:val="24"/>
          <w:szCs w:val="24"/>
        </w:rPr>
        <w:t xml:space="preserve"> The states, in order, are natives, high priority, </w:t>
      </w:r>
      <w:proofErr w:type="spellStart"/>
      <w:r w:rsidR="00115D81">
        <w:rPr>
          <w:rFonts w:ascii="Arial" w:hAnsi="Arial" w:cs="Arial"/>
          <w:sz w:val="24"/>
          <w:szCs w:val="24"/>
        </w:rPr>
        <w:t>invasives</w:t>
      </w:r>
      <w:proofErr w:type="spellEnd"/>
      <w:r w:rsidR="00115D81">
        <w:rPr>
          <w:rFonts w:ascii="Arial" w:hAnsi="Arial" w:cs="Arial"/>
          <w:sz w:val="24"/>
          <w:szCs w:val="24"/>
        </w:rPr>
        <w:t xml:space="preserve">, and drought </w:t>
      </w:r>
      <w:proofErr w:type="spellStart"/>
      <w:r w:rsidR="00115D81">
        <w:rPr>
          <w:rFonts w:ascii="Arial" w:hAnsi="Arial" w:cs="Arial"/>
          <w:sz w:val="24"/>
          <w:szCs w:val="24"/>
        </w:rPr>
        <w:t>tolerators</w:t>
      </w:r>
      <w:proofErr w:type="spellEnd"/>
      <w:r w:rsidR="00115D81">
        <w:rPr>
          <w:rFonts w:ascii="Arial" w:hAnsi="Arial" w:cs="Arial"/>
          <w:sz w:val="24"/>
          <w:szCs w:val="24"/>
        </w:rPr>
        <w:t>.</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 xml:space="preserve">I think there are a few ways to clean up this figure to make it easier to interpret. I’d like to label each row with “Probability of Transition to Natives”, “Probability of Transition to </w:t>
      </w:r>
      <w:proofErr w:type="spellStart"/>
      <w:r>
        <w:rPr>
          <w:rFonts w:ascii="Arial" w:hAnsi="Arial" w:cs="Arial"/>
          <w:sz w:val="24"/>
          <w:szCs w:val="24"/>
        </w:rPr>
        <w:t>Invasives</w:t>
      </w:r>
      <w:proofErr w:type="spellEnd"/>
      <w:r>
        <w:rPr>
          <w:rFonts w:ascii="Arial" w:hAnsi="Arial" w:cs="Arial"/>
          <w:sz w:val="24"/>
          <w:szCs w:val="24"/>
        </w:rPr>
        <w:t>”,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w:t>
      </w:r>
      <w:proofErr w:type="spellStart"/>
      <w:r>
        <w:rPr>
          <w:rFonts w:ascii="Arial" w:hAnsi="Arial" w:cs="Arial"/>
          <w:sz w:val="24"/>
          <w:szCs w:val="24"/>
        </w:rPr>
        <w:t>tolerators</w:t>
      </w:r>
      <w:proofErr w:type="spellEnd"/>
      <w:r>
        <w:rPr>
          <w:rFonts w:ascii="Arial" w:hAnsi="Arial" w:cs="Arial"/>
          <w:sz w:val="24"/>
          <w:szCs w:val="24"/>
        </w:rPr>
        <w:t xml:space="preserve"> </w:t>
      </w:r>
      <w:r w:rsidR="00AA2F11">
        <w:rPr>
          <w:rFonts w:ascii="Arial" w:hAnsi="Arial" w:cs="Arial"/>
          <w:sz w:val="24"/>
          <w:szCs w:val="24"/>
        </w:rPr>
        <w:t>when its dry</w:t>
      </w:r>
      <w:r>
        <w:rPr>
          <w:rFonts w:ascii="Arial" w:hAnsi="Arial" w:cs="Arial"/>
          <w:sz w:val="24"/>
          <w:szCs w:val="24"/>
        </w:rPr>
        <w:t>.</w:t>
      </w:r>
    </w:p>
    <w:p w14:paraId="2B0B12B9" w14:textId="565059D4" w:rsidR="007F5473" w:rsidRPr="00115D81" w:rsidRDefault="00AA2F11" w:rsidP="007F5473">
      <w:pPr>
        <w:pStyle w:val="ListParagraph"/>
        <w:numPr>
          <w:ilvl w:val="1"/>
          <w:numId w:val="5"/>
        </w:numPr>
        <w:rPr>
          <w:rFonts w:ascii="Arial" w:hAnsi="Arial" w:cs="Arial"/>
          <w:sz w:val="24"/>
          <w:szCs w:val="24"/>
        </w:rPr>
      </w:pPr>
      <w:r>
        <w:rPr>
          <w:rFonts w:ascii="Arial" w:hAnsi="Arial" w:cs="Arial"/>
          <w:sz w:val="24"/>
          <w:szCs w:val="24"/>
        </w:rPr>
        <w:t>While high priority species are well represented early on, it seems difficult for them to reappear when things are left mostly static.</w:t>
      </w:r>
    </w:p>
    <w:p w14:paraId="170EFB97" w14:textId="09CDD534" w:rsidR="00F313FD" w:rsidRPr="00F313FD" w:rsidRDefault="00583B1B" w:rsidP="00F313FD">
      <w:pPr>
        <w:rPr>
          <w:rFonts w:ascii="Arial" w:hAnsi="Arial" w:cs="Arial"/>
          <w:b/>
          <w:sz w:val="24"/>
          <w:szCs w:val="24"/>
        </w:rPr>
      </w:pPr>
      <w:r>
        <w:rPr>
          <w:rFonts w:ascii="Arial" w:hAnsi="Arial" w:cs="Arial"/>
          <w:b/>
          <w:sz w:val="24"/>
          <w:szCs w:val="24"/>
        </w:rPr>
        <w:lastRenderedPageBreak/>
        <w:t xml:space="preserve">- </w:t>
      </w:r>
      <w:r w:rsidR="00F313FD">
        <w:rPr>
          <w:noProof/>
        </w:rPr>
        <w:drawing>
          <wp:inline distT="0" distB="0" distL="0" distR="0" wp14:anchorId="513F20A7" wp14:editId="5F96DC87">
            <wp:extent cx="4704080" cy="8229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4080" cy="8229600"/>
                    </a:xfrm>
                    <a:prstGeom prst="rect">
                      <a:avLst/>
                    </a:prstGeom>
                  </pic:spPr>
                </pic:pic>
              </a:graphicData>
            </a:graphic>
          </wp:inline>
        </w:drawing>
      </w:r>
    </w:p>
    <w:p w14:paraId="1AB12852" w14:textId="167FC9A6" w:rsidR="00EA2F10" w:rsidRDefault="006D7C56" w:rsidP="001859A5">
      <w:pPr>
        <w:rPr>
          <w:rFonts w:ascii="Arial" w:hAnsi="Arial" w:cs="Arial"/>
          <w:b/>
          <w:sz w:val="24"/>
          <w:szCs w:val="24"/>
        </w:rPr>
      </w:pPr>
      <w:r>
        <w:rPr>
          <w:rFonts w:ascii="Arial" w:hAnsi="Arial" w:cs="Arial"/>
          <w:b/>
          <w:sz w:val="24"/>
          <w:szCs w:val="24"/>
        </w:rPr>
        <w:lastRenderedPageBreak/>
        <w:t>Discussion</w:t>
      </w: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ABF93B9" w14:textId="4E131C20"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4E2AD1B0" w14:textId="3C2124FF" w:rsidR="00910BB8" w:rsidRDefault="00910BB8" w:rsidP="00910BB8">
      <w:pPr>
        <w:pStyle w:val="ListParagraph"/>
        <w:numPr>
          <w:ilvl w:val="1"/>
          <w:numId w:val="6"/>
        </w:numPr>
        <w:rPr>
          <w:rFonts w:ascii="Arial" w:hAnsi="Arial" w:cs="Arial"/>
          <w:sz w:val="24"/>
          <w:szCs w:val="24"/>
        </w:rPr>
      </w:pPr>
      <w:r>
        <w:rPr>
          <w:rFonts w:ascii="Arial" w:hAnsi="Arial" w:cs="Arial"/>
          <w:sz w:val="24"/>
          <w:szCs w:val="24"/>
        </w:rPr>
        <w:t xml:space="preserve">It seems that </w:t>
      </w:r>
      <w:commentRangeStart w:id="41"/>
      <w:r>
        <w:rPr>
          <w:rFonts w:ascii="Arial" w:hAnsi="Arial" w:cs="Arial"/>
          <w:sz w:val="24"/>
          <w:szCs w:val="24"/>
        </w:rPr>
        <w:t xml:space="preserve">communities roughly follow the </w:t>
      </w:r>
      <w:r w:rsidR="00821C9A">
        <w:rPr>
          <w:rFonts w:ascii="Arial" w:hAnsi="Arial" w:cs="Arial"/>
          <w:sz w:val="24"/>
          <w:szCs w:val="24"/>
        </w:rPr>
        <w:t>fluctuations in abundance predicted by the standard 3-state perspective of California annual grasslands (with the caveat being we planted them in this way!), with one key exception – there seem to be a subset of these species that do particularly well during and post drought that are distinct from the species that do well early on.</w:t>
      </w:r>
      <w:commentRangeEnd w:id="41"/>
      <w:r w:rsidR="00673AD5">
        <w:rPr>
          <w:rStyle w:val="CommentReference"/>
        </w:rPr>
        <w:commentReference w:id="41"/>
      </w:r>
    </w:p>
    <w:p w14:paraId="4292ED9C" w14:textId="5E952AF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We find that many transitions between communities are reversible and highly frequent, corresponding with our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States 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transition to a native state later on.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transition.</w:t>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lastRenderedPageBreak/>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groups of species that have similar patterns of abundance</w:t>
      </w:r>
      <w:r w:rsidR="00F83235">
        <w:rPr>
          <w:rFonts w:ascii="Arial" w:hAnsi="Arial" w:cs="Arial"/>
          <w:sz w:val="24"/>
          <w:szCs w:val="24"/>
        </w:rPr>
        <w:t xml:space="preserve">, but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42"/>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42"/>
      <w:r w:rsidR="00487C92">
        <w:rPr>
          <w:rStyle w:val="CommentReference"/>
        </w:rPr>
        <w:commentReference w:id="42"/>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This sort of analysis is limited to the scope of total community variation observed within a given time series of observations – quantitative analysis can be used to complement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in a given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fashion</w:t>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w:t>
      </w:r>
      <w:proofErr w:type="gramStart"/>
      <w:r w:rsidRPr="00377411">
        <w:rPr>
          <w:rFonts w:ascii="Times New Roman" w:eastAsia="Times New Roman" w:hAnsi="Times New Roman" w:cs="Times New Roman"/>
          <w:sz w:val="24"/>
          <w:szCs w:val="24"/>
        </w:rPr>
        <w:t>Dynamics :</w:t>
      </w:r>
      <w:proofErr w:type="gramEnd"/>
      <w:r w:rsidRPr="00377411">
        <w:rPr>
          <w:rFonts w:ascii="Times New Roman" w:eastAsia="Times New Roman" w:hAnsi="Times New Roman" w:cs="Times New Roman"/>
          <w:sz w:val="24"/>
          <w:szCs w:val="24"/>
        </w:rPr>
        <w:t xml:space="preserve">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Bagchi</w:t>
      </w:r>
      <w:proofErr w:type="spellEnd"/>
      <w:r w:rsidRPr="00377411">
        <w:rPr>
          <w:rFonts w:ascii="Times New Roman" w:eastAsia="Times New Roman" w:hAnsi="Times New Roman" w:cs="Times New Roman"/>
          <w:sz w:val="24"/>
          <w:szCs w:val="24"/>
        </w:rPr>
        <w:t xml:space="preserve">, S., </w:t>
      </w: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Wu, X. B., </w:t>
      </w:r>
      <w:proofErr w:type="spellStart"/>
      <w:r w:rsidRPr="00377411">
        <w:rPr>
          <w:rFonts w:ascii="Times New Roman" w:eastAsia="Times New Roman" w:hAnsi="Times New Roman" w:cs="Times New Roman"/>
          <w:sz w:val="24"/>
          <w:szCs w:val="24"/>
        </w:rPr>
        <w:t>McClaran</w:t>
      </w:r>
      <w:proofErr w:type="spellEnd"/>
      <w:r w:rsidRPr="00377411">
        <w:rPr>
          <w:rFonts w:ascii="Times New Roman" w:eastAsia="Times New Roman" w:hAnsi="Times New Roman" w:cs="Times New Roman"/>
          <w:sz w:val="24"/>
          <w:szCs w:val="24"/>
        </w:rPr>
        <w:t xml:space="preserve">, M. P.,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B. T., &amp; Fernández-</w:t>
      </w:r>
      <w:proofErr w:type="spellStart"/>
      <w:r w:rsidRPr="00377411">
        <w:rPr>
          <w:rFonts w:ascii="Times New Roman" w:eastAsia="Times New Roman" w:hAnsi="Times New Roman" w:cs="Times New Roman"/>
          <w:sz w:val="24"/>
          <w:szCs w:val="24"/>
        </w:rPr>
        <w:t>Giménez</w:t>
      </w:r>
      <w:proofErr w:type="spellEnd"/>
      <w:r w:rsidRPr="00377411">
        <w:rPr>
          <w:rFonts w:ascii="Times New Roman" w:eastAsia="Times New Roman" w:hAnsi="Times New Roman" w:cs="Times New Roman"/>
          <w:sz w:val="24"/>
          <w:szCs w:val="24"/>
        </w:rPr>
        <w:t xml:space="preserve">,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(2005). Society for Range Management State-and-Transition </w:t>
      </w:r>
      <w:proofErr w:type="gramStart"/>
      <w:r w:rsidRPr="00377411">
        <w:rPr>
          <w:rFonts w:ascii="Times New Roman" w:eastAsia="Times New Roman" w:hAnsi="Times New Roman" w:cs="Times New Roman"/>
          <w:sz w:val="24"/>
          <w:szCs w:val="24"/>
        </w:rPr>
        <w:t>Models ,</w:t>
      </w:r>
      <w:proofErr w:type="gramEnd"/>
      <w:r w:rsidRPr="00377411">
        <w:rPr>
          <w:rFonts w:ascii="Times New Roman" w:eastAsia="Times New Roman" w:hAnsi="Times New Roman" w:cs="Times New Roman"/>
          <w:sz w:val="24"/>
          <w:szCs w:val="24"/>
        </w:rPr>
        <w:t xml:space="preserve"> Thresholds , and Rangeland Health : A Synthesis of Ecological Concepts and Perspectives Author ( s ): D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proofErr w:type="gram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w:t>
      </w:r>
      <w:proofErr w:type="gramEnd"/>
      <w:r w:rsidRPr="00377411">
        <w:rPr>
          <w:rFonts w:ascii="Times New Roman" w:eastAsia="Times New Roman" w:hAnsi="Times New Roman" w:cs="Times New Roman"/>
          <w:sz w:val="24"/>
          <w:szCs w:val="24"/>
        </w:rPr>
        <w:t xml:space="preserve"> S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and </w:t>
      </w:r>
      <w:proofErr w:type="gramStart"/>
      <w:r w:rsidRPr="00377411">
        <w:rPr>
          <w:rFonts w:ascii="Times New Roman" w:eastAsia="Times New Roman" w:hAnsi="Times New Roman" w:cs="Times New Roman"/>
          <w:sz w:val="24"/>
          <w:szCs w:val="24"/>
        </w:rPr>
        <w:t>F .</w:t>
      </w:r>
      <w:proofErr w:type="gramEnd"/>
      <w:r w:rsidRPr="00377411">
        <w:rPr>
          <w:rFonts w:ascii="Times New Roman" w:eastAsia="Times New Roman" w:hAnsi="Times New Roman" w:cs="Times New Roman"/>
          <w:sz w:val="24"/>
          <w:szCs w:val="24"/>
        </w:rPr>
        <w:t xml:space="preserve"> </w:t>
      </w:r>
      <w:proofErr w:type="gramStart"/>
      <w:r w:rsidRPr="00377411">
        <w:rPr>
          <w:rFonts w:ascii="Times New Roman" w:eastAsia="Times New Roman" w:hAnsi="Times New Roman" w:cs="Times New Roman"/>
          <w:sz w:val="24"/>
          <w:szCs w:val="24"/>
        </w:rPr>
        <w:t>E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xml:space="preserve">,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w:t>
      </w:r>
      <w:proofErr w:type="spellStart"/>
      <w:r w:rsidRPr="00377411">
        <w:rPr>
          <w:rFonts w:ascii="Times New Roman" w:eastAsia="Times New Roman" w:hAnsi="Times New Roman" w:cs="Times New Roman"/>
          <w:sz w:val="24"/>
          <w:szCs w:val="24"/>
        </w:rPr>
        <w:t>D’Antonio</w:t>
      </w:r>
      <w:proofErr w:type="spellEnd"/>
      <w:r w:rsidRPr="00377411">
        <w:rPr>
          <w:rFonts w:ascii="Times New Roman" w:eastAsia="Times New Roman" w:hAnsi="Times New Roman" w:cs="Times New Roman"/>
          <w:sz w:val="24"/>
          <w:szCs w:val="24"/>
        </w:rPr>
        <w:t xml:space="preserve">,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w:t>
      </w:r>
      <w:proofErr w:type="spellStart"/>
      <w:r w:rsidRPr="00377411">
        <w:rPr>
          <w:rFonts w:ascii="Times New Roman" w:eastAsia="Times New Roman" w:hAnsi="Times New Roman" w:cs="Times New Roman"/>
          <w:sz w:val="24"/>
          <w:szCs w:val="24"/>
        </w:rPr>
        <w:t>nestedness</w:t>
      </w:r>
      <w:proofErr w:type="spellEnd"/>
      <w:r w:rsidRPr="00377411">
        <w:rPr>
          <w:rFonts w:ascii="Times New Roman" w:eastAsia="Times New Roman" w:hAnsi="Times New Roman" w:cs="Times New Roman"/>
          <w:sz w:val="24"/>
          <w:szCs w:val="24"/>
        </w:rPr>
        <w:t xml:space="preserve">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w:t>
      </w: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de </w:t>
      </w:r>
      <w:proofErr w:type="spellStart"/>
      <w:r w:rsidRPr="00377411">
        <w:rPr>
          <w:rFonts w:ascii="Times New Roman" w:eastAsia="Times New Roman" w:hAnsi="Times New Roman" w:cs="Times New Roman"/>
          <w:sz w:val="24"/>
          <w:szCs w:val="24"/>
        </w:rPr>
        <w:t>Mazancourt</w:t>
      </w:r>
      <w:proofErr w:type="spellEnd"/>
      <w:r w:rsidRPr="00377411">
        <w:rPr>
          <w:rFonts w:ascii="Times New Roman" w:eastAsia="Times New Roman" w:hAnsi="Times New Roman" w:cs="Times New Roman"/>
          <w:sz w:val="24"/>
          <w:szCs w:val="24"/>
        </w:rPr>
        <w:t xml:space="preserve">,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lastRenderedPageBreak/>
        <w:t>Gea-Izquierdo</w:t>
      </w:r>
      <w:proofErr w:type="spellEnd"/>
      <w:r w:rsidRPr="00377411">
        <w:rPr>
          <w:rFonts w:ascii="Times New Roman" w:eastAsia="Times New Roman" w:hAnsi="Times New Roman" w:cs="Times New Roman"/>
          <w:sz w:val="24"/>
          <w:szCs w:val="24"/>
        </w:rPr>
        <w:t xml:space="preserve">, G., </w:t>
      </w:r>
      <w:proofErr w:type="spellStart"/>
      <w:r w:rsidRPr="00377411">
        <w:rPr>
          <w:rFonts w:ascii="Times New Roman" w:eastAsia="Times New Roman" w:hAnsi="Times New Roman" w:cs="Times New Roman"/>
          <w:sz w:val="24"/>
          <w:szCs w:val="24"/>
        </w:rPr>
        <w:t>Gennet</w:t>
      </w:r>
      <w:proofErr w:type="spellEnd"/>
      <w:r w:rsidRPr="00377411">
        <w:rPr>
          <w:rFonts w:ascii="Times New Roman" w:eastAsia="Times New Roman" w:hAnsi="Times New Roman" w:cs="Times New Roman"/>
          <w:sz w:val="24"/>
          <w:szCs w:val="24"/>
        </w:rPr>
        <w:t xml:space="preserve">,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Potts, D. L.,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Henneman</w:t>
      </w:r>
      <w:proofErr w:type="spellEnd"/>
      <w:r w:rsidRPr="00377411">
        <w:rPr>
          <w:rFonts w:ascii="Times New Roman" w:eastAsia="Times New Roman" w:hAnsi="Times New Roman" w:cs="Times New Roman"/>
          <w:sz w:val="24"/>
          <w:szCs w:val="24"/>
        </w:rPr>
        <w:t xml:space="preserve">, C., </w:t>
      </w:r>
      <w:proofErr w:type="spellStart"/>
      <w:r w:rsidRPr="00377411">
        <w:rPr>
          <w:rFonts w:ascii="Times New Roman" w:eastAsia="Times New Roman" w:hAnsi="Times New Roman" w:cs="Times New Roman"/>
          <w:sz w:val="24"/>
          <w:szCs w:val="24"/>
        </w:rPr>
        <w:t>Seavy</w:t>
      </w:r>
      <w:proofErr w:type="spellEnd"/>
      <w:r w:rsidRPr="00377411">
        <w:rPr>
          <w:rFonts w:ascii="Times New Roman" w:eastAsia="Times New Roman" w:hAnsi="Times New Roman" w:cs="Times New Roman"/>
          <w:sz w:val="24"/>
          <w:szCs w:val="24"/>
        </w:rPr>
        <w:t xml:space="preserve">, N. E., &amp; </w:t>
      </w:r>
      <w:proofErr w:type="spellStart"/>
      <w:r w:rsidRPr="00377411">
        <w:rPr>
          <w:rFonts w:ascii="Times New Roman" w:eastAsia="Times New Roman" w:hAnsi="Times New Roman" w:cs="Times New Roman"/>
          <w:sz w:val="24"/>
          <w:szCs w:val="24"/>
        </w:rPr>
        <w:t>Gardali</w:t>
      </w:r>
      <w:proofErr w:type="spellEnd"/>
      <w:r w:rsidRPr="00377411">
        <w:rPr>
          <w:rFonts w:ascii="Times New Roman" w:eastAsia="Times New Roman" w:hAnsi="Times New Roman" w:cs="Times New Roman"/>
          <w:sz w:val="24"/>
          <w:szCs w:val="24"/>
        </w:rPr>
        <w:t xml:space="preserve">,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Prugh</w:t>
      </w:r>
      <w:proofErr w:type="spellEnd"/>
      <w:r w:rsidRPr="00377411">
        <w:rPr>
          <w:rFonts w:ascii="Times New Roman" w:eastAsia="Times New Roman" w:hAnsi="Times New Roman" w:cs="Times New Roman"/>
          <w:sz w:val="24"/>
          <w:szCs w:val="24"/>
        </w:rPr>
        <w:t xml:space="preserve">, L. R., </w:t>
      </w:r>
      <w:proofErr w:type="spellStart"/>
      <w:r w:rsidRPr="00377411">
        <w:rPr>
          <w:rFonts w:ascii="Times New Roman" w:eastAsia="Times New Roman" w:hAnsi="Times New Roman" w:cs="Times New Roman"/>
          <w:sz w:val="24"/>
          <w:szCs w:val="24"/>
        </w:rPr>
        <w:t>Deguines</w:t>
      </w:r>
      <w:proofErr w:type="spellEnd"/>
      <w:r w:rsidRPr="00377411">
        <w:rPr>
          <w:rFonts w:ascii="Times New Roman" w:eastAsia="Times New Roman" w:hAnsi="Times New Roman" w:cs="Times New Roman"/>
          <w:sz w:val="24"/>
          <w:szCs w:val="24"/>
        </w:rPr>
        <w:t xml:space="preserve">, N., </w:t>
      </w:r>
      <w:proofErr w:type="spellStart"/>
      <w:r w:rsidRPr="00377411">
        <w:rPr>
          <w:rFonts w:ascii="Times New Roman" w:eastAsia="Times New Roman" w:hAnsi="Times New Roman" w:cs="Times New Roman"/>
          <w:sz w:val="24"/>
          <w:szCs w:val="24"/>
        </w:rPr>
        <w:t>Grinath</w:t>
      </w:r>
      <w:proofErr w:type="spellEnd"/>
      <w:r w:rsidRPr="00377411">
        <w:rPr>
          <w:rFonts w:ascii="Times New Roman" w:eastAsia="Times New Roman" w:hAnsi="Times New Roman" w:cs="Times New Roman"/>
          <w:sz w:val="24"/>
          <w:szCs w:val="24"/>
        </w:rPr>
        <w:t xml:space="preserve">, J. B.,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Bean, W. T., Stafford, R., &amp; </w:t>
      </w:r>
      <w:proofErr w:type="spellStart"/>
      <w:r w:rsidRPr="00377411">
        <w:rPr>
          <w:rFonts w:ascii="Times New Roman" w:eastAsia="Times New Roman" w:hAnsi="Times New Roman" w:cs="Times New Roman"/>
          <w:sz w:val="24"/>
          <w:szCs w:val="24"/>
        </w:rPr>
        <w:t>Brashares</w:t>
      </w:r>
      <w:proofErr w:type="spellEnd"/>
      <w:r w:rsidRPr="00377411">
        <w:rPr>
          <w:rFonts w:ascii="Times New Roman" w:eastAsia="Times New Roman" w:hAnsi="Times New Roman" w:cs="Times New Roman"/>
          <w:sz w:val="24"/>
          <w:szCs w:val="24"/>
        </w:rPr>
        <w:t xml:space="preserve">,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proofErr w:type="spellStart"/>
      <w:r>
        <w:rPr>
          <w:rFonts w:ascii="Arial" w:hAnsi="Arial" w:cs="Arial"/>
          <w:b/>
          <w:sz w:val="24"/>
          <w:szCs w:val="24"/>
        </w:rPr>
        <w:t>NBClust</w:t>
      </w:r>
      <w:proofErr w:type="spellEnd"/>
      <w:r>
        <w:rPr>
          <w:rFonts w:ascii="Arial" w:hAnsi="Arial" w:cs="Arial"/>
          <w:b/>
          <w:sz w:val="24"/>
          <w:szCs w:val="24"/>
        </w:rPr>
        <w:t xml:space="preserve">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r>
        <w:rPr>
          <w:rFonts w:ascii="Arial" w:hAnsi="Arial" w:cs="Arial"/>
          <w:sz w:val="24"/>
          <w:szCs w:val="24"/>
        </w:rPr>
        <w:t>Older figure,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3C957375" w14:textId="2FE267AC"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6BA603DE" w14:textId="04C3B24C" w:rsidR="006336C5" w:rsidRDefault="006336C5" w:rsidP="006336C5">
      <w:pPr>
        <w:pStyle w:val="ListParagraph"/>
        <w:rPr>
          <w:rFonts w:ascii="Arial" w:hAnsi="Arial" w:cs="Arial"/>
          <w:b/>
          <w:sz w:val="24"/>
          <w:szCs w:val="24"/>
        </w:rPr>
      </w:pPr>
      <w:r>
        <w:rPr>
          <w:rFonts w:ascii="Arial" w:hAnsi="Arial" w:cs="Arial"/>
          <w:b/>
          <w:noProof/>
        </w:rPr>
        <w:lastRenderedPageBreak/>
        <w:drawing>
          <wp:inline distT="0" distB="0" distL="0" distR="0" wp14:anchorId="42EFBA5E" wp14:editId="68A1960C">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3531C8" w14:textId="77777777" w:rsidR="008E2683" w:rsidRPr="008E2683" w:rsidRDefault="008E2683" w:rsidP="008E2683">
      <w:pPr>
        <w:rPr>
          <w:rFonts w:ascii="Arial" w:hAnsi="Arial" w:cs="Arial"/>
          <w:b/>
          <w:sz w:val="24"/>
          <w:szCs w:val="24"/>
        </w:rPr>
      </w:pP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an batzer" w:date="2018-12-18T17:19:00Z" w:initials="eb">
    <w:p w14:paraId="394C7A64" w14:textId="2851B5B1" w:rsidR="006F3E88" w:rsidRDefault="006F3E88">
      <w:pPr>
        <w:pStyle w:val="CommentText"/>
      </w:pPr>
      <w:r>
        <w:rPr>
          <w:rStyle w:val="CommentReference"/>
        </w:rPr>
        <w:annotationRef/>
      </w:r>
      <w:r>
        <w:t>Maybe just focus on resisting change</w:t>
      </w:r>
    </w:p>
  </w:comment>
  <w:comment w:id="1" w:author="Sarah G" w:date="2018-12-19T14:30:00Z" w:initials="SG">
    <w:p w14:paraId="097295DB" w14:textId="5A8FEFCB" w:rsidR="004C62B2" w:rsidRDefault="004C62B2">
      <w:pPr>
        <w:pStyle w:val="CommentText"/>
      </w:pPr>
      <w:r>
        <w:rPr>
          <w:rStyle w:val="CommentReference"/>
        </w:rPr>
        <w:annotationRef/>
      </w:r>
      <w:r>
        <w:t>If you want to talk about resilience, you need both, self-reorganizing is important and different than resisting change</w:t>
      </w:r>
    </w:p>
  </w:comment>
  <w:comment w:id="2" w:author="Sarah G" w:date="2018-12-19T14:35:00Z" w:initials="SG">
    <w:p w14:paraId="26867B05" w14:textId="0AFFE24C" w:rsidR="004C62B2" w:rsidRDefault="004C62B2">
      <w:pPr>
        <w:pStyle w:val="CommentText"/>
      </w:pPr>
      <w:r>
        <w:rPr>
          <w:rStyle w:val="CommentReference"/>
        </w:rPr>
        <w:annotationRef/>
      </w:r>
      <w:r>
        <w:t xml:space="preserve">I feel like there’s a transition missing between </w:t>
      </w:r>
      <w:proofErr w:type="spellStart"/>
      <w:r>
        <w:t>thise</w:t>
      </w:r>
      <w:proofErr w:type="spellEnd"/>
      <w:r>
        <w:t xml:space="preserve"> two ideas. You introduce the topic of resilience and then bang straight into frameworks. </w:t>
      </w:r>
      <w:r w:rsidR="00723CE7">
        <w:t xml:space="preserve"> Maybe a line about how they utilize frameworks? I need to come back to this to think more on what it needs. </w:t>
      </w:r>
    </w:p>
  </w:comment>
  <w:comment w:id="3" w:author="Sarah G" w:date="2018-12-19T14:38:00Z" w:initials="SG">
    <w:p w14:paraId="15994671" w14:textId="7ADF4C7F" w:rsidR="00723CE7" w:rsidRDefault="00723CE7">
      <w:pPr>
        <w:pStyle w:val="CommentText"/>
      </w:pPr>
      <w:r>
        <w:rPr>
          <w:rStyle w:val="CommentReference"/>
        </w:rPr>
        <w:annotationRef/>
      </w:r>
      <w:r>
        <w:t>Ok, I think it’s missing a connection of resilience to the state change in this paragraph – how does resilience have a role in the switching or maintaining of states?</w:t>
      </w:r>
    </w:p>
  </w:comment>
  <w:comment w:id="4" w:author="Alex McInturf" w:date="2019-01-11T09:12:00Z" w:initials="AM">
    <w:p w14:paraId="79BF23D1" w14:textId="7B5AC940" w:rsidR="003A4EAF" w:rsidRDefault="003A4EAF">
      <w:pPr>
        <w:pStyle w:val="CommentText"/>
      </w:pPr>
      <w:r>
        <w:rPr>
          <w:rStyle w:val="CommentReference"/>
        </w:rPr>
        <w:annotationRef/>
      </w:r>
      <w:r>
        <w:t xml:space="preserve"> Why does this matter in the bigger picture (like climate change, for example)? Maybe you could do it </w:t>
      </w:r>
      <w:proofErr w:type="spellStart"/>
      <w:r>
        <w:t>it</w:t>
      </w:r>
      <w:proofErr w:type="spellEnd"/>
      <w:r>
        <w:t xml:space="preserve"> the end of this paragraph </w:t>
      </w:r>
    </w:p>
  </w:comment>
  <w:comment w:id="5" w:author="Alex McInturf" w:date="2019-01-11T09:13:00Z" w:initials="AM">
    <w:p w14:paraId="1076B5D1" w14:textId="77777777" w:rsidR="003A4EAF" w:rsidRDefault="003A4EAF">
      <w:pPr>
        <w:pStyle w:val="CommentText"/>
      </w:pPr>
      <w:r>
        <w:rPr>
          <w:rStyle w:val="CommentReference"/>
        </w:rPr>
        <w:annotationRef/>
      </w:r>
      <w:r>
        <w:t xml:space="preserve">So </w:t>
      </w:r>
      <w:proofErr w:type="gramStart"/>
      <w:r>
        <w:t>basically</w:t>
      </w:r>
      <w:proofErr w:type="gramEnd"/>
      <w:r>
        <w:t xml:space="preserve"> what you’re saying is that there isn’t a single “optimal” configuration, but rather an ecosystem can bounce back into several different states? Just want to make sure that I’m clear on this, because it’s a bit wordy. Also, what do you mean by they may vary in their rate or direction of change? </w:t>
      </w:r>
    </w:p>
    <w:p w14:paraId="21818E80" w14:textId="77777777" w:rsidR="003A4EAF" w:rsidRDefault="003A4EAF">
      <w:pPr>
        <w:pStyle w:val="CommentText"/>
      </w:pPr>
    </w:p>
    <w:p w14:paraId="7F41671C" w14:textId="77777777" w:rsidR="003A4EAF" w:rsidRDefault="003A4EAF">
      <w:pPr>
        <w:pStyle w:val="CommentText"/>
      </w:pPr>
      <w:r>
        <w:t>I think this sentence could be clearer to a non-plant scientist…like what do you mean “recognize emergent patterns”? I think you could either a) break this sentence down into less jargon; or b) add a “that is,” sentence afterwards either explaining with an example or suggesting why this is important</w:t>
      </w:r>
    </w:p>
    <w:p w14:paraId="4604D9DB" w14:textId="79069D97" w:rsidR="003A4EAF" w:rsidRDefault="003A4EAF">
      <w:pPr>
        <w:pStyle w:val="CommentText"/>
      </w:pPr>
    </w:p>
  </w:comment>
  <w:comment w:id="6" w:author="Alex McInturf" w:date="2019-01-11T09:22:00Z" w:initials="AM">
    <w:p w14:paraId="321F39C5" w14:textId="55AF5ED8" w:rsidR="003A4EAF" w:rsidRDefault="003A4EAF">
      <w:pPr>
        <w:pStyle w:val="CommentText"/>
      </w:pPr>
      <w:r>
        <w:rPr>
          <w:rStyle w:val="CommentReference"/>
        </w:rPr>
        <w:annotationRef/>
      </w:r>
      <w:r>
        <w:t>Can you have a conceptual basis for an ecosystem? Or do you have one for something within that ecosystem? Real question – I don’t know the answer</w:t>
      </w:r>
    </w:p>
  </w:comment>
  <w:comment w:id="7" w:author="Alex McInturf" w:date="2019-01-11T10:29:00Z" w:initials="AM">
    <w:p w14:paraId="43D66D4B" w14:textId="4F968551" w:rsidR="003A4EAF" w:rsidRDefault="003A4EAF">
      <w:pPr>
        <w:pStyle w:val="CommentText"/>
      </w:pPr>
      <w:r>
        <w:rPr>
          <w:rStyle w:val="CommentReference"/>
        </w:rPr>
        <w:annotationRef/>
      </w:r>
      <w:r>
        <w:t>A little jargon-y again (not sure where you’re submitting this). Could be helpful to give an example of a successional process (i.e., XYZ) and then a nonlinear community response</w:t>
      </w:r>
    </w:p>
  </w:comment>
  <w:comment w:id="8" w:author="Sarah G" w:date="2018-12-19T14:44:00Z" w:initials="SG">
    <w:p w14:paraId="2741AFF9" w14:textId="33AF62A3" w:rsidR="00723CE7" w:rsidRDefault="00723CE7">
      <w:pPr>
        <w:pStyle w:val="CommentText"/>
      </w:pPr>
      <w:r>
        <w:rPr>
          <w:rStyle w:val="CommentReference"/>
        </w:rPr>
        <w:annotationRef/>
      </w:r>
      <w:r>
        <w:t>Maybe add “which may/does not exist) in case someone asks why</w:t>
      </w:r>
    </w:p>
  </w:comment>
  <w:comment w:id="11" w:author="Alex McInturf" w:date="2019-01-11T10:35:00Z" w:initials="AM">
    <w:p w14:paraId="5B537A1B" w14:textId="79A36735" w:rsidR="003A4EAF" w:rsidRDefault="003A4EAF">
      <w:pPr>
        <w:pStyle w:val="CommentText"/>
      </w:pPr>
      <w:r>
        <w:rPr>
          <w:rStyle w:val="CommentReference"/>
        </w:rPr>
        <w:annotationRef/>
      </w:r>
      <w:r>
        <w:t xml:space="preserve">I guess I want to make sure I’m clear on this. Managers essentially pick what they think is most representative of the community variation in a system? But doesn’t that depend on the state? </w:t>
      </w:r>
      <w:proofErr w:type="gramStart"/>
      <w:r>
        <w:t>So</w:t>
      </w:r>
      <w:proofErr w:type="gramEnd"/>
      <w:r>
        <w:t xml:space="preserve"> what’s the process here: ID the plants present in one state, and then try to predict how that might change if the state transitions and why these transitions occur? </w:t>
      </w:r>
    </w:p>
  </w:comment>
  <w:comment w:id="12" w:author="Alex McInturf" w:date="2019-01-11T10:37:00Z" w:initials="AM">
    <w:p w14:paraId="0CBB5E08" w14:textId="57F455BA" w:rsidR="003A4EAF" w:rsidRDefault="003A4EAF">
      <w:pPr>
        <w:pStyle w:val="CommentText"/>
      </w:pPr>
      <w:r>
        <w:rPr>
          <w:rStyle w:val="CommentReference"/>
        </w:rPr>
        <w:annotationRef/>
      </w:r>
      <w:r>
        <w:t xml:space="preserve">But aren’t you saying managers are already doing this? </w:t>
      </w:r>
      <w:proofErr w:type="gramStart"/>
      <w:r>
        <w:t>So</w:t>
      </w:r>
      <w:proofErr w:type="gramEnd"/>
      <w:r>
        <w:t xml:space="preserve"> is this applied or is this just a framework so far? </w:t>
      </w:r>
    </w:p>
  </w:comment>
  <w:comment w:id="13" w:author="Alex McInturf" w:date="2019-01-11T10:38:00Z" w:initials="AM">
    <w:p w14:paraId="04D22F8B" w14:textId="1DF5ABEE" w:rsidR="003A4EAF" w:rsidRDefault="003A4EAF">
      <w:pPr>
        <w:pStyle w:val="CommentText"/>
      </w:pPr>
      <w:r>
        <w:rPr>
          <w:rStyle w:val="CommentReference"/>
        </w:rPr>
        <w:annotationRef/>
      </w:r>
      <w:r>
        <w:t xml:space="preserve">I think you could more strongly differentiate between how these are currently used by managers and how they could reach a stronger potential by quantifying these processes. When I first read this sentence, I realize it hadn’t been clear to me that managers weren’t quantifying anything, since you said they had turned to models  </w:t>
      </w:r>
    </w:p>
  </w:comment>
  <w:comment w:id="17" w:author="Alex McInturf" w:date="2019-01-11T10:39:00Z" w:initials="AM">
    <w:p w14:paraId="09310E85" w14:textId="470E60F0" w:rsidR="003A4EAF" w:rsidRDefault="003A4EAF">
      <w:pPr>
        <w:pStyle w:val="CommentText"/>
      </w:pPr>
      <w:r>
        <w:rPr>
          <w:rStyle w:val="CommentReference"/>
        </w:rPr>
        <w:annotationRef/>
      </w:r>
      <w:r>
        <w:t>This is key – the what does a quantitative approach do. I like it</w:t>
      </w:r>
    </w:p>
  </w:comment>
  <w:comment w:id="18" w:author="Alex McInturf" w:date="2019-01-11T10:42:00Z" w:initials="AM">
    <w:p w14:paraId="74D19835" w14:textId="4D7ED952" w:rsidR="003A4EAF" w:rsidRDefault="003A4EAF">
      <w:pPr>
        <w:pStyle w:val="CommentText"/>
      </w:pPr>
      <w:r>
        <w:rPr>
          <w:rStyle w:val="CommentReference"/>
        </w:rPr>
        <w:annotationRef/>
      </w:r>
      <w:r>
        <w:t>I think yo</w:t>
      </w:r>
      <w:bookmarkStart w:id="19" w:name="_GoBack"/>
      <w:bookmarkEnd w:id="19"/>
      <w:r>
        <w:t>u can make this stronger as well. How exactly do you foresee understanding ecosystem resilience as a tool in addressing environmental change? You start with this big global climate change issue, but then this seems kind of perfunctory at the end. What happens once the concept is operationalized? How would this be useful?</w:t>
      </w:r>
    </w:p>
  </w:comment>
  <w:comment w:id="20" w:author="evan batzer" w:date="2019-01-07T12:18:00Z" w:initials="EB">
    <w:p w14:paraId="30B564D7" w14:textId="00AC83B8" w:rsidR="00F40FB1" w:rsidRDefault="00F40FB1">
      <w:pPr>
        <w:pStyle w:val="CommentText"/>
      </w:pPr>
      <w:r>
        <w:rPr>
          <w:rStyle w:val="CommentReference"/>
        </w:rPr>
        <w:annotationRef/>
      </w:r>
      <w:r>
        <w:t>Citation?</w:t>
      </w:r>
    </w:p>
  </w:comment>
  <w:comment w:id="21" w:author="Sarah G" w:date="2018-12-19T14:54:00Z" w:initials="SG">
    <w:p w14:paraId="53D2B516" w14:textId="3BDD9974" w:rsidR="001100C6" w:rsidRDefault="001100C6">
      <w:pPr>
        <w:pStyle w:val="CommentText"/>
      </w:pPr>
      <w:r>
        <w:rPr>
          <w:rStyle w:val="CommentReference"/>
        </w:rPr>
        <w:annotationRef/>
      </w:r>
      <w:r>
        <w:t xml:space="preserve">Which are? Back up a little bit. </w:t>
      </w:r>
    </w:p>
  </w:comment>
  <w:comment w:id="22" w:author="Sarah G" w:date="2018-12-19T14:57:00Z" w:initials="SG">
    <w:p w14:paraId="1BFCCC66" w14:textId="19716748" w:rsidR="0094750D" w:rsidRDefault="0094750D">
      <w:pPr>
        <w:pStyle w:val="CommentText"/>
      </w:pPr>
      <w:r>
        <w:rPr>
          <w:rStyle w:val="CommentReference"/>
        </w:rPr>
        <w:annotationRef/>
      </w:r>
      <w:r>
        <w:t xml:space="preserve">Need to make </w:t>
      </w:r>
      <w:proofErr w:type="gramStart"/>
      <w:r>
        <w:t>more clear</w:t>
      </w:r>
      <w:proofErr w:type="gramEnd"/>
      <w:r>
        <w:t xml:space="preserve"> that this is a global trend, when I read it I thought you were still referring to CA grasslands and got confused about this sentence’s placement. Also emphasize that because this is a global trend, a quantitatively-driven STM model is necessary.</w:t>
      </w:r>
    </w:p>
  </w:comment>
  <w:comment w:id="23" w:author="Valerie Eviner" w:date="2018-11-25T22:25:00Z" w:initials="VE">
    <w:p w14:paraId="22F2922B" w14:textId="68284FD2" w:rsidR="002045A9" w:rsidRDefault="002045A9">
      <w:pPr>
        <w:pStyle w:val="CommentText"/>
      </w:pPr>
      <w:r>
        <w:rPr>
          <w:rStyle w:val="CommentReference"/>
        </w:rPr>
        <w:annotationRef/>
      </w:r>
      <w:r>
        <w:t>Are red ones places I should fill in?</w:t>
      </w:r>
    </w:p>
  </w:comment>
  <w:comment w:id="24" w:author="Valerie Eviner" w:date="2018-11-25T22:27:00Z" w:initials="VE">
    <w:p w14:paraId="2AE95460" w14:textId="4F94E75C" w:rsidR="00BD1375" w:rsidRDefault="00BD1375">
      <w:pPr>
        <w:pStyle w:val="CommentText"/>
      </w:pPr>
      <w:r>
        <w:rPr>
          <w:rStyle w:val="CommentReference"/>
        </w:rPr>
        <w:annotationRef/>
      </w:r>
      <w:proofErr w:type="spellStart"/>
      <w:r>
        <w:t>Lolium</w:t>
      </w:r>
      <w:proofErr w:type="spellEnd"/>
      <w:r>
        <w:t xml:space="preserve"> is now </w:t>
      </w:r>
      <w:proofErr w:type="spellStart"/>
      <w:r>
        <w:t>festuca</w:t>
      </w:r>
      <w:proofErr w:type="spellEnd"/>
    </w:p>
  </w:comment>
  <w:comment w:id="25" w:author="Valerie Eviner" w:date="2018-11-25T22:31:00Z" w:initials="VE">
    <w:p w14:paraId="25580E9A" w14:textId="69159DD4" w:rsidR="003112FA" w:rsidRDefault="003112FA">
      <w:pPr>
        <w:pStyle w:val="CommentText"/>
      </w:pPr>
      <w:r>
        <w:rPr>
          <w:rStyle w:val="CommentReference"/>
        </w:rPr>
        <w:annotationRef/>
      </w:r>
      <w:r>
        <w:t>Need to better define this, especially since you use it in the results (e.g. don't just give the acronym)</w:t>
      </w:r>
    </w:p>
  </w:comment>
  <w:comment w:id="26" w:author="evan batzer" w:date="2018-11-29T10:02:00Z" w:initials="EB">
    <w:p w14:paraId="452ED1EF" w14:textId="21F89780" w:rsidR="00FE67DD" w:rsidRDefault="00FE67DD">
      <w:pPr>
        <w:pStyle w:val="CommentText"/>
      </w:pPr>
      <w:r>
        <w:rPr>
          <w:rStyle w:val="CommentReference"/>
        </w:rPr>
        <w:annotationRef/>
      </w:r>
      <w:r>
        <w:t xml:space="preserve">Also need to test using </w:t>
      </w:r>
      <w:proofErr w:type="spellStart"/>
      <w:r>
        <w:t>PerMANOVA</w:t>
      </w:r>
      <w:proofErr w:type="spellEnd"/>
      <w:r>
        <w:t>?</w:t>
      </w:r>
    </w:p>
  </w:comment>
  <w:comment w:id="27" w:author="evan batzer" w:date="2018-11-19T12:19:00Z" w:initials="EB">
    <w:p w14:paraId="535AC471" w14:textId="77777777" w:rsidR="00602B35" w:rsidRDefault="00602B35">
      <w:pPr>
        <w:pStyle w:val="CommentText"/>
      </w:pPr>
      <w:r>
        <w:rPr>
          <w:rStyle w:val="CommentReference"/>
        </w:rPr>
        <w:annotationRef/>
      </w:r>
      <w:r>
        <w:t xml:space="preserve">This isn’t strictly true, I suppose, but is a close approximation of the actual model value. I don’t know if this needs to be in the actual paper, but can update. </w:t>
      </w:r>
    </w:p>
    <w:p w14:paraId="135D74D8" w14:textId="77777777" w:rsidR="00602B35" w:rsidRDefault="00602B35">
      <w:pPr>
        <w:pStyle w:val="CommentText"/>
      </w:pPr>
    </w:p>
    <w:p w14:paraId="75D11053" w14:textId="541A7CC1" w:rsidR="00602B35" w:rsidRDefault="00602B35">
      <w:pPr>
        <w:pStyle w:val="CommentText"/>
      </w:pPr>
      <w:r>
        <w:t>Because this is a Markov process, most descriptions of this formula incorporate some element of time between observations. The formula I’ve presented is only for a single year of change (2 sequential observations.</w:t>
      </w:r>
    </w:p>
  </w:comment>
  <w:comment w:id="28" w:author="Valerie Eviner" w:date="2018-11-25T22:29:00Z" w:initials="VE">
    <w:p w14:paraId="5F024CF7" w14:textId="62A58543" w:rsidR="00264644" w:rsidRDefault="00264644">
      <w:pPr>
        <w:pStyle w:val="CommentText"/>
      </w:pPr>
      <w:r>
        <w:rPr>
          <w:rStyle w:val="CommentReference"/>
        </w:rPr>
        <w:annotationRef/>
      </w:r>
      <w:proofErr w:type="gramStart"/>
      <w:r>
        <w:t>So</w:t>
      </w:r>
      <w:proofErr w:type="gramEnd"/>
      <w:r>
        <w:t xml:space="preserve"> would it be best to change the e.g. text to the probability of a transition between states 1 and 2 between 2 adjacent years, can be represented by the equation?</w:t>
      </w:r>
    </w:p>
  </w:comment>
  <w:comment w:id="29" w:author="Valerie Eviner" w:date="2018-11-25T22:31:00Z" w:initials="VE">
    <w:p w14:paraId="66403AE0" w14:textId="23D042F9" w:rsidR="00595C44" w:rsidRDefault="00595C44">
      <w:pPr>
        <w:pStyle w:val="CommentText"/>
      </w:pPr>
      <w:r>
        <w:rPr>
          <w:rStyle w:val="CommentReference"/>
        </w:rPr>
        <w:annotationRef/>
      </w:r>
      <w:r>
        <w:t>Why this time period?</w:t>
      </w:r>
    </w:p>
  </w:comment>
  <w:comment w:id="30" w:author="evan batzer" w:date="2018-11-29T13:27:00Z" w:initials="EB">
    <w:p w14:paraId="3B6755F0" w14:textId="13C5056F" w:rsidR="00432469" w:rsidRDefault="00432469">
      <w:pPr>
        <w:pStyle w:val="CommentText"/>
      </w:pPr>
      <w:r>
        <w:rPr>
          <w:rStyle w:val="CommentReference"/>
        </w:rPr>
        <w:annotationRef/>
      </w:r>
      <w:r>
        <w:t>These are the dates when the CIMIS station was available</w:t>
      </w:r>
    </w:p>
  </w:comment>
  <w:comment w:id="31" w:author="evan batzer" w:date="2019-01-07T09:37:00Z" w:initials="EB">
    <w:p w14:paraId="68608523" w14:textId="0EF426CC" w:rsidR="00FC00D0" w:rsidRDefault="00FC00D0">
      <w:pPr>
        <w:pStyle w:val="CommentText"/>
      </w:pPr>
      <w:r>
        <w:rPr>
          <w:rStyle w:val="CommentReference"/>
        </w:rPr>
        <w:annotationRef/>
      </w:r>
      <w:r>
        <w:t>Change X-axes to ordinal</w:t>
      </w:r>
    </w:p>
  </w:comment>
  <w:comment w:id="32" w:author="evan batzer" w:date="2019-01-07T09:37:00Z" w:initials="EB">
    <w:p w14:paraId="47812079" w14:textId="584EAFA6" w:rsidR="00FC00D0" w:rsidRPr="00FC00D0" w:rsidRDefault="00FC00D0">
      <w:pPr>
        <w:pStyle w:val="CommentText"/>
      </w:pPr>
      <w:r>
        <w:rPr>
          <w:rStyle w:val="CommentReference"/>
        </w:rPr>
        <w:annotationRef/>
      </w:r>
      <w:r>
        <w:t>Correct species names (</w:t>
      </w:r>
      <w:r>
        <w:rPr>
          <w:i/>
        </w:rPr>
        <w:t>G. species)</w:t>
      </w:r>
    </w:p>
  </w:comment>
  <w:comment w:id="33" w:author="Valerie Eviner" w:date="2018-11-25T22:35:00Z" w:initials="VE">
    <w:p w14:paraId="52B2377D" w14:textId="057AD8F4" w:rsidR="00C35AC7" w:rsidRDefault="00C35AC7">
      <w:pPr>
        <w:pStyle w:val="CommentText"/>
      </w:pPr>
      <w:r>
        <w:rPr>
          <w:rStyle w:val="CommentReference"/>
        </w:rPr>
        <w:annotationRef/>
      </w:r>
      <w:r>
        <w:t xml:space="preserve">Again, check this more carefully- I remember </w:t>
      </w:r>
      <w:proofErr w:type="spellStart"/>
      <w:r>
        <w:t>Avena</w:t>
      </w:r>
      <w:proofErr w:type="spellEnd"/>
      <w:r>
        <w:t xml:space="preserve"> bouncing back well after drought, but not necessarily being that prevalent during drought</w:t>
      </w:r>
    </w:p>
  </w:comment>
  <w:comment w:id="34" w:author="Valerie Eviner" w:date="2018-11-25T22:36:00Z" w:initials="VE">
    <w:p w14:paraId="7390E38D" w14:textId="66039D1F" w:rsidR="00354024" w:rsidRDefault="00354024">
      <w:pPr>
        <w:pStyle w:val="CommentText"/>
      </w:pPr>
      <w:r>
        <w:rPr>
          <w:rStyle w:val="CommentReference"/>
        </w:rPr>
        <w:annotationRef/>
      </w:r>
      <w:r>
        <w:t>But largely in response to one wet year?</w:t>
      </w:r>
    </w:p>
  </w:comment>
  <w:comment w:id="35" w:author="Valerie Eviner" w:date="2018-11-25T22:37:00Z" w:initials="VE">
    <w:p w14:paraId="21430D8B" w14:textId="77D85B76" w:rsidR="00A9317C" w:rsidRDefault="00A9317C">
      <w:pPr>
        <w:pStyle w:val="CommentText"/>
      </w:pPr>
      <w:r>
        <w:rPr>
          <w:rStyle w:val="CommentReference"/>
        </w:rPr>
        <w:annotationRef/>
      </w:r>
      <w:r>
        <w:t>Important for all of these (e.g. annuals and natives) to make it clear that this isn't about the group overall, but your defined group, based on a subset of the species</w:t>
      </w:r>
      <w:r w:rsidR="00F26A5D">
        <w:t>-- so don't want to simply say natives or annuals (invaders is ok since there are only 2 of them)</w:t>
      </w:r>
    </w:p>
  </w:comment>
  <w:comment w:id="36" w:author="Valerie Eviner" w:date="2018-11-25T22:38:00Z" w:initials="VE">
    <w:p w14:paraId="483528C3" w14:textId="75BC35DE" w:rsidR="004178BD" w:rsidRDefault="004178BD">
      <w:pPr>
        <w:pStyle w:val="CommentText"/>
      </w:pPr>
      <w:r>
        <w:rPr>
          <w:rStyle w:val="CommentReference"/>
        </w:rPr>
        <w:annotationRef/>
      </w:r>
      <w:r>
        <w:t>Key issue here is interpretability- how prevalent is a group before it's colored to that group?</w:t>
      </w:r>
    </w:p>
    <w:p w14:paraId="506B8E8B" w14:textId="49483EF1" w:rsidR="002E6BFF" w:rsidRDefault="002E6BFF">
      <w:pPr>
        <w:pStyle w:val="CommentText"/>
      </w:pPr>
    </w:p>
    <w:p w14:paraId="73A37239" w14:textId="625E2BBF" w:rsidR="002E6BFF" w:rsidRDefault="002E6BFF">
      <w:pPr>
        <w:pStyle w:val="CommentText"/>
      </w:pPr>
      <w:r>
        <w:t>High priority is a vague/awkward name</w:t>
      </w:r>
    </w:p>
  </w:comment>
  <w:comment w:id="37" w:author="Valerie Eviner" w:date="2018-11-25T22:39:00Z" w:initials="VE">
    <w:p w14:paraId="1553A543" w14:textId="71418852" w:rsidR="009F19BF" w:rsidRDefault="00DF309F">
      <w:pPr>
        <w:pStyle w:val="CommentText"/>
      </w:pPr>
      <w:r>
        <w:rPr>
          <w:rStyle w:val="CommentReference"/>
        </w:rPr>
        <w:annotationRef/>
      </w:r>
      <w:proofErr w:type="gramStart"/>
      <w:r>
        <w:t>Is</w:t>
      </w:r>
      <w:proofErr w:type="gramEnd"/>
      <w:r>
        <w:t xml:space="preserve"> this # of plots?</w:t>
      </w:r>
      <w:r w:rsidR="00FC75FB">
        <w:t xml:space="preserve"> # of overall transitions across time (e.g. how compare to w</w:t>
      </w:r>
      <w:r w:rsidR="00B77218">
        <w:t xml:space="preserve">hat proportion of plots change? How much of this is changing back and forth vs. net change?) </w:t>
      </w:r>
    </w:p>
    <w:p w14:paraId="7A17B450" w14:textId="7A6D4B15" w:rsidR="009F19BF" w:rsidRDefault="009F19BF">
      <w:pPr>
        <w:pStyle w:val="CommentText"/>
      </w:pPr>
    </w:p>
    <w:p w14:paraId="4DE665BB" w14:textId="768B989E" w:rsidR="009F19BF" w:rsidRDefault="009F19BF">
      <w:pPr>
        <w:pStyle w:val="CommentText"/>
      </w:pPr>
      <w:r>
        <w:t>Are drought tolerant and dry specialists the same? Assuming so</w:t>
      </w:r>
    </w:p>
  </w:comment>
  <w:comment w:id="38" w:author="evan batzer" w:date="2019-01-07T09:38:00Z" w:initials="EB">
    <w:p w14:paraId="7C3C73D1" w14:textId="3D7AABC9" w:rsidR="00C71577" w:rsidRDefault="00C71577">
      <w:pPr>
        <w:pStyle w:val="CommentText"/>
      </w:pPr>
      <w:r>
        <w:rPr>
          <w:rStyle w:val="CommentReference"/>
        </w:rPr>
        <w:annotationRef/>
      </w:r>
      <w:r>
        <w:t>Yes, total number of plot-plot transitions (all plots * number of years of sampling – 1). Changed to just “clusters”</w:t>
      </w:r>
    </w:p>
  </w:comment>
  <w:comment w:id="39" w:author="Valerie Eviner" w:date="2018-11-25T22:44:00Z" w:initials="VE">
    <w:p w14:paraId="23C1DC3B" w14:textId="34FBB765" w:rsidR="00827455" w:rsidRDefault="00827455">
      <w:pPr>
        <w:pStyle w:val="CommentText"/>
      </w:pPr>
      <w:r>
        <w:rPr>
          <w:rStyle w:val="CommentReference"/>
        </w:rPr>
        <w:annotationRef/>
      </w:r>
      <w:r>
        <w:t>What is the benefit of both 7 and 8? Wouldn't 8 be somewhat the inverse of 7?</w:t>
      </w:r>
    </w:p>
  </w:comment>
  <w:comment w:id="40" w:author="evan batzer" w:date="2019-01-07T09:39:00Z" w:initials="EB">
    <w:p w14:paraId="261D1311" w14:textId="160E22BD" w:rsidR="00C71577" w:rsidRDefault="00C71577">
      <w:pPr>
        <w:pStyle w:val="CommentText"/>
      </w:pPr>
      <w:r>
        <w:rPr>
          <w:rStyle w:val="CommentReference"/>
        </w:rPr>
        <w:annotationRef/>
      </w:r>
      <w:r>
        <w:t xml:space="preserve">I think the benefit of figures 7 and 8 are that 7 just shows resilience and 8 shows the direction of change. If a state is going to change, what state is it changing to? </w:t>
      </w:r>
    </w:p>
  </w:comment>
  <w:comment w:id="41" w:author="Valerie Eviner" w:date="2018-11-25T22:45:00Z" w:initials="VE">
    <w:p w14:paraId="2AC5E9A2" w14:textId="4E055C1C" w:rsidR="00673AD5" w:rsidRDefault="00673AD5">
      <w:pPr>
        <w:pStyle w:val="CommentText"/>
      </w:pPr>
      <w:r>
        <w:rPr>
          <w:rStyle w:val="CommentReference"/>
        </w:rPr>
        <w:annotationRef/>
      </w:r>
      <w:proofErr w:type="gramStart"/>
      <w:r>
        <w:t>So</w:t>
      </w:r>
      <w:proofErr w:type="gramEnd"/>
      <w:r>
        <w:t xml:space="preserve"> could give further credence to your intro- current expert ST work for "usual", but not for changing environment</w:t>
      </w:r>
    </w:p>
  </w:comment>
  <w:comment w:id="42" w:author="Valerie Eviner" w:date="2018-11-25T22:47:00Z" w:initials="VE">
    <w:p w14:paraId="3A14458A" w14:textId="42FC61A5" w:rsidR="00487C92" w:rsidRDefault="00487C92">
      <w:pPr>
        <w:pStyle w:val="CommentText"/>
      </w:pPr>
      <w:r>
        <w:rPr>
          <w:rStyle w:val="CommentReference"/>
        </w:rPr>
        <w:annotationRef/>
      </w:r>
      <w:r>
        <w:t>Still think you need to show the data to split this</w:t>
      </w:r>
    </w:p>
    <w:p w14:paraId="673AC9BC" w14:textId="555A267C" w:rsidR="00B335FC" w:rsidRDefault="00B335FC">
      <w:pPr>
        <w:pStyle w:val="CommentText"/>
      </w:pPr>
    </w:p>
    <w:p w14:paraId="7E83402E" w14:textId="74184EA8" w:rsidR="00B335FC" w:rsidRDefault="00B335FC">
      <w:pPr>
        <w:pStyle w:val="CommentText"/>
      </w:pPr>
      <w:r>
        <w:t>And then need to justify-- because these states need to be ecologically important/valid to be relevant- if they are a statistical artifact, that is just a flaw with the stats method for addressing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C7A64" w15:done="1"/>
  <w15:commentEx w15:paraId="097295DB" w15:paraIdParent="394C7A64" w15:done="1"/>
  <w15:commentEx w15:paraId="26867B05" w15:done="1"/>
  <w15:commentEx w15:paraId="15994671" w15:paraIdParent="26867B05" w15:done="1"/>
  <w15:commentEx w15:paraId="79BF23D1" w15:done="0"/>
  <w15:commentEx w15:paraId="4604D9DB" w15:done="0"/>
  <w15:commentEx w15:paraId="321F39C5" w15:done="0"/>
  <w15:commentEx w15:paraId="43D66D4B" w15:done="0"/>
  <w15:commentEx w15:paraId="2741AFF9" w15:done="1"/>
  <w15:commentEx w15:paraId="5B537A1B" w15:done="0"/>
  <w15:commentEx w15:paraId="0CBB5E08" w15:done="0"/>
  <w15:commentEx w15:paraId="04D22F8B" w15:done="0"/>
  <w15:commentEx w15:paraId="09310E85" w15:done="0"/>
  <w15:commentEx w15:paraId="74D19835" w15:done="0"/>
  <w15:commentEx w15:paraId="30B564D7" w15:done="0"/>
  <w15:commentEx w15:paraId="53D2B516" w15:done="1"/>
  <w15:commentEx w15:paraId="1BFCCC66" w15:done="1"/>
  <w15:commentEx w15:paraId="22F2922B" w15:done="0"/>
  <w15:commentEx w15:paraId="2AE95460" w15:done="1"/>
  <w15:commentEx w15:paraId="25580E9A" w15:done="1"/>
  <w15:commentEx w15:paraId="452ED1EF" w15:done="0"/>
  <w15:commentEx w15:paraId="75D11053" w15:done="1"/>
  <w15:commentEx w15:paraId="5F024CF7" w15:paraIdParent="75D11053" w15:done="1"/>
  <w15:commentEx w15:paraId="66403AE0" w15:done="1"/>
  <w15:commentEx w15:paraId="3B6755F0" w15:paraIdParent="66403AE0" w15:done="1"/>
  <w15:commentEx w15:paraId="68608523" w15:done="0"/>
  <w15:commentEx w15:paraId="47812079" w15:done="0"/>
  <w15:commentEx w15:paraId="52B2377D" w15:done="0"/>
  <w15:commentEx w15:paraId="7390E38D" w15:done="0"/>
  <w15:commentEx w15:paraId="21430D8B" w15:done="1"/>
  <w15:commentEx w15:paraId="73A37239" w15:done="1"/>
  <w15:commentEx w15:paraId="4DE665BB" w15:done="0"/>
  <w15:commentEx w15:paraId="7C3C73D1" w15:paraIdParent="4DE665BB" w15:done="0"/>
  <w15:commentEx w15:paraId="23C1DC3B" w15:done="0"/>
  <w15:commentEx w15:paraId="261D1311" w15:paraIdParent="23C1DC3B" w15:done="0"/>
  <w15:commentEx w15:paraId="2AC5E9A2" w15:done="0"/>
  <w15:commentEx w15:paraId="7E834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C7A64" w16cid:durableId="1FC3AAAF"/>
  <w16cid:commentId w16cid:paraId="097295DB" w16cid:durableId="1FC4D495"/>
  <w16cid:commentId w16cid:paraId="26867B05" w16cid:durableId="1FC4D5AE"/>
  <w16cid:commentId w16cid:paraId="15994671" w16cid:durableId="1FC4D67B"/>
  <w16cid:commentId w16cid:paraId="79BF23D1" w16cid:durableId="1FE2DC88"/>
  <w16cid:commentId w16cid:paraId="4604D9DB" w16cid:durableId="1FE2DCCB"/>
  <w16cid:commentId w16cid:paraId="321F39C5" w16cid:durableId="1FE2DEB9"/>
  <w16cid:commentId w16cid:paraId="43D66D4B" w16cid:durableId="1FE2EE94"/>
  <w16cid:commentId w16cid:paraId="2741AFF9" w16cid:durableId="1FC4D7B2"/>
  <w16cid:commentId w16cid:paraId="5B537A1B" w16cid:durableId="1FE2EFF4"/>
  <w16cid:commentId w16cid:paraId="0CBB5E08" w16cid:durableId="1FE2F064"/>
  <w16cid:commentId w16cid:paraId="04D22F8B" w16cid:durableId="1FE2F0B0"/>
  <w16cid:commentId w16cid:paraId="09310E85" w16cid:durableId="1FE2F0E4"/>
  <w16cid:commentId w16cid:paraId="74D19835" w16cid:durableId="1FE2F194"/>
  <w16cid:commentId w16cid:paraId="30B564D7" w16cid:durableId="1FE193D2"/>
  <w16cid:commentId w16cid:paraId="53D2B516" w16cid:durableId="1FC4DA19"/>
  <w16cid:commentId w16cid:paraId="1BFCCC66" w16cid:durableId="1FC4DAD8"/>
  <w16cid:commentId w16cid:paraId="22F2922B" w16cid:durableId="1FC236C0"/>
  <w16cid:commentId w16cid:paraId="2AE95460" w16cid:durableId="1FC4D382"/>
  <w16cid:commentId w16cid:paraId="25580E9A" w16cid:durableId="1FC236C3"/>
  <w16cid:commentId w16cid:paraId="452ED1EF" w16cid:durableId="1FC236C4"/>
  <w16cid:commentId w16cid:paraId="75D11053" w16cid:durableId="1F9D6523"/>
  <w16cid:commentId w16cid:paraId="5F024CF7" w16cid:durableId="1FC236C6"/>
  <w16cid:commentId w16cid:paraId="66403AE0" w16cid:durableId="1FC236C7"/>
  <w16cid:commentId w16cid:paraId="3B6755F0" w16cid:durableId="1FC236C8"/>
  <w16cid:commentId w16cid:paraId="68608523" w16cid:durableId="1FE193DD"/>
  <w16cid:commentId w16cid:paraId="47812079" w16cid:durableId="1FE193DE"/>
  <w16cid:commentId w16cid:paraId="52B2377D" w16cid:durableId="1FC236CA"/>
  <w16cid:commentId w16cid:paraId="7390E38D" w16cid:durableId="1FC236CB"/>
  <w16cid:commentId w16cid:paraId="21430D8B" w16cid:durableId="1FC236CC"/>
  <w16cid:commentId w16cid:paraId="73A37239" w16cid:durableId="1FC236CD"/>
  <w16cid:commentId w16cid:paraId="4DE665BB" w16cid:durableId="1FC236CE"/>
  <w16cid:commentId w16cid:paraId="7C3C73D1" w16cid:durableId="1FE193E4"/>
  <w16cid:commentId w16cid:paraId="23C1DC3B" w16cid:durableId="1FC236CF"/>
  <w16cid:commentId w16cid:paraId="261D1311" w16cid:durableId="1FE193E6"/>
  <w16cid:commentId w16cid:paraId="2AC5E9A2" w16cid:durableId="1FC236D0"/>
  <w16cid:commentId w16cid:paraId="7E83402E" w16cid:durableId="1FC23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D6924" w14:textId="77777777" w:rsidR="00AC4ED9" w:rsidRDefault="00AC4ED9" w:rsidP="00AC4BA6">
      <w:pPr>
        <w:spacing w:after="0" w:line="240" w:lineRule="auto"/>
      </w:pPr>
      <w:r>
        <w:separator/>
      </w:r>
    </w:p>
  </w:endnote>
  <w:endnote w:type="continuationSeparator" w:id="0">
    <w:p w14:paraId="53C737E9" w14:textId="77777777" w:rsidR="00AC4ED9" w:rsidRDefault="00AC4ED9"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Euphemia">
    <w:altName w:val="Euphemia UCAS"/>
    <w:panose1 w:val="020B0503040102020104"/>
    <w:charset w:val="00"/>
    <w:family w:val="swiss"/>
    <w:pitch w:val="variable"/>
    <w:sig w:usb0="00000003" w:usb1="0000004A" w:usb2="00002000" w:usb3="00000000" w:csb0="0000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E2980" w14:textId="77777777" w:rsidR="00AC4ED9" w:rsidRDefault="00AC4ED9" w:rsidP="00AC4BA6">
      <w:pPr>
        <w:spacing w:after="0" w:line="240" w:lineRule="auto"/>
      </w:pPr>
      <w:r>
        <w:separator/>
      </w:r>
    </w:p>
  </w:footnote>
  <w:footnote w:type="continuationSeparator" w:id="0">
    <w:p w14:paraId="2CAEBB35" w14:textId="77777777" w:rsidR="00AC4ED9" w:rsidRDefault="00AC4ED9"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batzer">
    <w15:presenceInfo w15:providerId="Windows Live" w15:userId="268947ab2c8a44e2"/>
  </w15:person>
  <w15:person w15:author="Sarah G">
    <w15:presenceInfo w15:providerId="Windows Live" w15:userId="52d751c053fe600b"/>
  </w15:person>
  <w15:person w15:author="Alex McInturf">
    <w15:presenceInfo w15:providerId="None" w15:userId="Alex McInturf"/>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3A"/>
    <w:rsid w:val="00002F0C"/>
    <w:rsid w:val="00006B0A"/>
    <w:rsid w:val="00007E90"/>
    <w:rsid w:val="00010710"/>
    <w:rsid w:val="000128D9"/>
    <w:rsid w:val="00013A9A"/>
    <w:rsid w:val="00015ECA"/>
    <w:rsid w:val="00020583"/>
    <w:rsid w:val="00020F8C"/>
    <w:rsid w:val="00023801"/>
    <w:rsid w:val="00031C9C"/>
    <w:rsid w:val="000328EF"/>
    <w:rsid w:val="00037976"/>
    <w:rsid w:val="00040688"/>
    <w:rsid w:val="00044704"/>
    <w:rsid w:val="00044BFC"/>
    <w:rsid w:val="0004513B"/>
    <w:rsid w:val="00047AC1"/>
    <w:rsid w:val="00052D7F"/>
    <w:rsid w:val="00054975"/>
    <w:rsid w:val="00055951"/>
    <w:rsid w:val="000639FA"/>
    <w:rsid w:val="00063FDE"/>
    <w:rsid w:val="00064B40"/>
    <w:rsid w:val="00066106"/>
    <w:rsid w:val="00070FE8"/>
    <w:rsid w:val="00075241"/>
    <w:rsid w:val="0007565D"/>
    <w:rsid w:val="0007585B"/>
    <w:rsid w:val="000764EA"/>
    <w:rsid w:val="00081947"/>
    <w:rsid w:val="00081CFA"/>
    <w:rsid w:val="00083755"/>
    <w:rsid w:val="00083967"/>
    <w:rsid w:val="00083DE9"/>
    <w:rsid w:val="000844A0"/>
    <w:rsid w:val="000859ED"/>
    <w:rsid w:val="000865DB"/>
    <w:rsid w:val="0008700C"/>
    <w:rsid w:val="000924E8"/>
    <w:rsid w:val="00095597"/>
    <w:rsid w:val="000A01BF"/>
    <w:rsid w:val="000A12BC"/>
    <w:rsid w:val="000A427E"/>
    <w:rsid w:val="000A4AA5"/>
    <w:rsid w:val="000A4C3A"/>
    <w:rsid w:val="000A4EEE"/>
    <w:rsid w:val="000A7B2F"/>
    <w:rsid w:val="000B00C9"/>
    <w:rsid w:val="000B0569"/>
    <w:rsid w:val="000B3A9A"/>
    <w:rsid w:val="000B4037"/>
    <w:rsid w:val="000B5548"/>
    <w:rsid w:val="000C12A5"/>
    <w:rsid w:val="000C3B5E"/>
    <w:rsid w:val="000C4696"/>
    <w:rsid w:val="000C500B"/>
    <w:rsid w:val="000D0C1A"/>
    <w:rsid w:val="000D404B"/>
    <w:rsid w:val="000D448B"/>
    <w:rsid w:val="000D7260"/>
    <w:rsid w:val="000D7E34"/>
    <w:rsid w:val="000D7E8D"/>
    <w:rsid w:val="000E1D71"/>
    <w:rsid w:val="000E234C"/>
    <w:rsid w:val="000E2888"/>
    <w:rsid w:val="000E594B"/>
    <w:rsid w:val="000E7DF9"/>
    <w:rsid w:val="000F179B"/>
    <w:rsid w:val="000F1EE5"/>
    <w:rsid w:val="000F2281"/>
    <w:rsid w:val="001022D4"/>
    <w:rsid w:val="001044F5"/>
    <w:rsid w:val="0010563A"/>
    <w:rsid w:val="00105CE6"/>
    <w:rsid w:val="00105DB4"/>
    <w:rsid w:val="001062F1"/>
    <w:rsid w:val="001100C6"/>
    <w:rsid w:val="00112F13"/>
    <w:rsid w:val="00113B7A"/>
    <w:rsid w:val="00115D81"/>
    <w:rsid w:val="0011776F"/>
    <w:rsid w:val="001227B0"/>
    <w:rsid w:val="00122A7C"/>
    <w:rsid w:val="0012442F"/>
    <w:rsid w:val="00125D07"/>
    <w:rsid w:val="0013007E"/>
    <w:rsid w:val="00130B02"/>
    <w:rsid w:val="00130EBF"/>
    <w:rsid w:val="0013264B"/>
    <w:rsid w:val="00133B2A"/>
    <w:rsid w:val="00136AAF"/>
    <w:rsid w:val="00143B00"/>
    <w:rsid w:val="0014572B"/>
    <w:rsid w:val="00145E3D"/>
    <w:rsid w:val="001466BF"/>
    <w:rsid w:val="001516CE"/>
    <w:rsid w:val="00154E1E"/>
    <w:rsid w:val="00157AE4"/>
    <w:rsid w:val="001630DC"/>
    <w:rsid w:val="00163F8C"/>
    <w:rsid w:val="00165902"/>
    <w:rsid w:val="00166280"/>
    <w:rsid w:val="00166473"/>
    <w:rsid w:val="00174CAC"/>
    <w:rsid w:val="00176A45"/>
    <w:rsid w:val="00180195"/>
    <w:rsid w:val="00184BF1"/>
    <w:rsid w:val="00184CA8"/>
    <w:rsid w:val="00185844"/>
    <w:rsid w:val="001859A5"/>
    <w:rsid w:val="00185FAA"/>
    <w:rsid w:val="001868B5"/>
    <w:rsid w:val="00186A8E"/>
    <w:rsid w:val="001939A8"/>
    <w:rsid w:val="0019499E"/>
    <w:rsid w:val="0019601E"/>
    <w:rsid w:val="00196E01"/>
    <w:rsid w:val="001978E4"/>
    <w:rsid w:val="001A7521"/>
    <w:rsid w:val="001A7A33"/>
    <w:rsid w:val="001B37E9"/>
    <w:rsid w:val="001B499E"/>
    <w:rsid w:val="001C1EB9"/>
    <w:rsid w:val="001C2D93"/>
    <w:rsid w:val="001C3178"/>
    <w:rsid w:val="001C48D5"/>
    <w:rsid w:val="001C582B"/>
    <w:rsid w:val="001C5E1F"/>
    <w:rsid w:val="001C7F1C"/>
    <w:rsid w:val="001D17F0"/>
    <w:rsid w:val="001D194D"/>
    <w:rsid w:val="001D25A5"/>
    <w:rsid w:val="001D4460"/>
    <w:rsid w:val="001D54D3"/>
    <w:rsid w:val="001E0387"/>
    <w:rsid w:val="001E1CC4"/>
    <w:rsid w:val="001E57B6"/>
    <w:rsid w:val="001E5B7D"/>
    <w:rsid w:val="001E6772"/>
    <w:rsid w:val="001F087B"/>
    <w:rsid w:val="001F7222"/>
    <w:rsid w:val="00201F67"/>
    <w:rsid w:val="002045A9"/>
    <w:rsid w:val="002058F4"/>
    <w:rsid w:val="00207862"/>
    <w:rsid w:val="002079C3"/>
    <w:rsid w:val="00217D87"/>
    <w:rsid w:val="00221FA2"/>
    <w:rsid w:val="002245B3"/>
    <w:rsid w:val="002251CF"/>
    <w:rsid w:val="00226DC7"/>
    <w:rsid w:val="0022753B"/>
    <w:rsid w:val="00231828"/>
    <w:rsid w:val="0023381B"/>
    <w:rsid w:val="002413F5"/>
    <w:rsid w:val="00243AE5"/>
    <w:rsid w:val="0024585E"/>
    <w:rsid w:val="00252078"/>
    <w:rsid w:val="0025207D"/>
    <w:rsid w:val="00264644"/>
    <w:rsid w:val="00267F71"/>
    <w:rsid w:val="0027033B"/>
    <w:rsid w:val="002711C4"/>
    <w:rsid w:val="00271E38"/>
    <w:rsid w:val="00271E78"/>
    <w:rsid w:val="0027482C"/>
    <w:rsid w:val="00281C7B"/>
    <w:rsid w:val="00284BFB"/>
    <w:rsid w:val="00291C30"/>
    <w:rsid w:val="0029322C"/>
    <w:rsid w:val="002A21AB"/>
    <w:rsid w:val="002A2779"/>
    <w:rsid w:val="002A2A55"/>
    <w:rsid w:val="002A31A6"/>
    <w:rsid w:val="002A49F1"/>
    <w:rsid w:val="002B3765"/>
    <w:rsid w:val="002B4752"/>
    <w:rsid w:val="002B5874"/>
    <w:rsid w:val="002B64AF"/>
    <w:rsid w:val="002B64D3"/>
    <w:rsid w:val="002B6841"/>
    <w:rsid w:val="002C2D39"/>
    <w:rsid w:val="002C586A"/>
    <w:rsid w:val="002C75DE"/>
    <w:rsid w:val="002D06A5"/>
    <w:rsid w:val="002D113B"/>
    <w:rsid w:val="002D13FF"/>
    <w:rsid w:val="002D228B"/>
    <w:rsid w:val="002D2F25"/>
    <w:rsid w:val="002D4965"/>
    <w:rsid w:val="002E3090"/>
    <w:rsid w:val="002E3456"/>
    <w:rsid w:val="002E6137"/>
    <w:rsid w:val="002E6BFF"/>
    <w:rsid w:val="002F0DB8"/>
    <w:rsid w:val="002F2555"/>
    <w:rsid w:val="002F4A57"/>
    <w:rsid w:val="002F5A8E"/>
    <w:rsid w:val="002F5F04"/>
    <w:rsid w:val="002F6DEB"/>
    <w:rsid w:val="002F750D"/>
    <w:rsid w:val="00302F7F"/>
    <w:rsid w:val="00303149"/>
    <w:rsid w:val="00303FEE"/>
    <w:rsid w:val="003059CC"/>
    <w:rsid w:val="003100E8"/>
    <w:rsid w:val="0031116A"/>
    <w:rsid w:val="003112FA"/>
    <w:rsid w:val="0031289D"/>
    <w:rsid w:val="00312D57"/>
    <w:rsid w:val="00313C99"/>
    <w:rsid w:val="00315369"/>
    <w:rsid w:val="0032059A"/>
    <w:rsid w:val="0032172C"/>
    <w:rsid w:val="003241CC"/>
    <w:rsid w:val="00324F85"/>
    <w:rsid w:val="0032573A"/>
    <w:rsid w:val="00325C05"/>
    <w:rsid w:val="00326131"/>
    <w:rsid w:val="00326858"/>
    <w:rsid w:val="00326F5B"/>
    <w:rsid w:val="00327DC3"/>
    <w:rsid w:val="003325E8"/>
    <w:rsid w:val="00335619"/>
    <w:rsid w:val="003368AD"/>
    <w:rsid w:val="00337E79"/>
    <w:rsid w:val="003412CD"/>
    <w:rsid w:val="003421AB"/>
    <w:rsid w:val="003422DF"/>
    <w:rsid w:val="0034776D"/>
    <w:rsid w:val="00351D6F"/>
    <w:rsid w:val="00352B4D"/>
    <w:rsid w:val="00352C60"/>
    <w:rsid w:val="00354024"/>
    <w:rsid w:val="003561AC"/>
    <w:rsid w:val="00361FE6"/>
    <w:rsid w:val="0036488B"/>
    <w:rsid w:val="003675DC"/>
    <w:rsid w:val="003729F5"/>
    <w:rsid w:val="00373205"/>
    <w:rsid w:val="00377411"/>
    <w:rsid w:val="00380521"/>
    <w:rsid w:val="003807F2"/>
    <w:rsid w:val="003818D5"/>
    <w:rsid w:val="00382178"/>
    <w:rsid w:val="00382E5D"/>
    <w:rsid w:val="00382F96"/>
    <w:rsid w:val="00386CEF"/>
    <w:rsid w:val="003877E1"/>
    <w:rsid w:val="00387F59"/>
    <w:rsid w:val="00394937"/>
    <w:rsid w:val="00395D0D"/>
    <w:rsid w:val="003A0641"/>
    <w:rsid w:val="003A097E"/>
    <w:rsid w:val="003A18A4"/>
    <w:rsid w:val="003A403B"/>
    <w:rsid w:val="003A42E2"/>
    <w:rsid w:val="003A4EAF"/>
    <w:rsid w:val="003B2087"/>
    <w:rsid w:val="003B2451"/>
    <w:rsid w:val="003B28D3"/>
    <w:rsid w:val="003B37A1"/>
    <w:rsid w:val="003B6BCA"/>
    <w:rsid w:val="003B72EF"/>
    <w:rsid w:val="003C1078"/>
    <w:rsid w:val="003C3B9B"/>
    <w:rsid w:val="003C3D9D"/>
    <w:rsid w:val="003C50A8"/>
    <w:rsid w:val="003C5A04"/>
    <w:rsid w:val="003D084A"/>
    <w:rsid w:val="003D10D5"/>
    <w:rsid w:val="003D1CC1"/>
    <w:rsid w:val="003D2A17"/>
    <w:rsid w:val="003D4445"/>
    <w:rsid w:val="003E23C5"/>
    <w:rsid w:val="003E5FD5"/>
    <w:rsid w:val="003E6BE9"/>
    <w:rsid w:val="003F0D02"/>
    <w:rsid w:val="003F1B70"/>
    <w:rsid w:val="003F308E"/>
    <w:rsid w:val="003F3413"/>
    <w:rsid w:val="003F4798"/>
    <w:rsid w:val="003F4FE1"/>
    <w:rsid w:val="0040074B"/>
    <w:rsid w:val="0040085F"/>
    <w:rsid w:val="00403CEE"/>
    <w:rsid w:val="0040577A"/>
    <w:rsid w:val="00406EE1"/>
    <w:rsid w:val="00410D50"/>
    <w:rsid w:val="004120FD"/>
    <w:rsid w:val="0041249B"/>
    <w:rsid w:val="00414327"/>
    <w:rsid w:val="004165AA"/>
    <w:rsid w:val="00416CB0"/>
    <w:rsid w:val="004178BD"/>
    <w:rsid w:val="0042237E"/>
    <w:rsid w:val="00423496"/>
    <w:rsid w:val="00423A18"/>
    <w:rsid w:val="00427C0F"/>
    <w:rsid w:val="00430B6C"/>
    <w:rsid w:val="00431CBC"/>
    <w:rsid w:val="00432469"/>
    <w:rsid w:val="00432DE5"/>
    <w:rsid w:val="00435AFC"/>
    <w:rsid w:val="0043696B"/>
    <w:rsid w:val="00437F26"/>
    <w:rsid w:val="00440AE6"/>
    <w:rsid w:val="0044150B"/>
    <w:rsid w:val="004422A0"/>
    <w:rsid w:val="00454F9D"/>
    <w:rsid w:val="00455190"/>
    <w:rsid w:val="004627B1"/>
    <w:rsid w:val="004645A5"/>
    <w:rsid w:val="004652A0"/>
    <w:rsid w:val="004662C6"/>
    <w:rsid w:val="004679E9"/>
    <w:rsid w:val="0047117F"/>
    <w:rsid w:val="004725A8"/>
    <w:rsid w:val="00472D19"/>
    <w:rsid w:val="00473AA1"/>
    <w:rsid w:val="00474A4F"/>
    <w:rsid w:val="00475A76"/>
    <w:rsid w:val="004770EF"/>
    <w:rsid w:val="0047713A"/>
    <w:rsid w:val="00477B97"/>
    <w:rsid w:val="0048222F"/>
    <w:rsid w:val="0048447E"/>
    <w:rsid w:val="004865B1"/>
    <w:rsid w:val="00487B7D"/>
    <w:rsid w:val="00487C92"/>
    <w:rsid w:val="004927B1"/>
    <w:rsid w:val="00493161"/>
    <w:rsid w:val="00493A29"/>
    <w:rsid w:val="00493F57"/>
    <w:rsid w:val="004A123C"/>
    <w:rsid w:val="004A3B98"/>
    <w:rsid w:val="004A4A05"/>
    <w:rsid w:val="004A51A0"/>
    <w:rsid w:val="004A5274"/>
    <w:rsid w:val="004A655A"/>
    <w:rsid w:val="004A685A"/>
    <w:rsid w:val="004B0AC8"/>
    <w:rsid w:val="004B3B46"/>
    <w:rsid w:val="004C0F94"/>
    <w:rsid w:val="004C42F8"/>
    <w:rsid w:val="004C4691"/>
    <w:rsid w:val="004C62B2"/>
    <w:rsid w:val="004D251B"/>
    <w:rsid w:val="004D2E53"/>
    <w:rsid w:val="004D33AC"/>
    <w:rsid w:val="004D5725"/>
    <w:rsid w:val="004D74A1"/>
    <w:rsid w:val="004D7B60"/>
    <w:rsid w:val="004E170A"/>
    <w:rsid w:val="004E32AC"/>
    <w:rsid w:val="004E42AD"/>
    <w:rsid w:val="004E59D4"/>
    <w:rsid w:val="004F10B6"/>
    <w:rsid w:val="004F1874"/>
    <w:rsid w:val="004F18A1"/>
    <w:rsid w:val="004F1F32"/>
    <w:rsid w:val="004F6D43"/>
    <w:rsid w:val="004F7797"/>
    <w:rsid w:val="00501B88"/>
    <w:rsid w:val="00502F46"/>
    <w:rsid w:val="00503314"/>
    <w:rsid w:val="0050366E"/>
    <w:rsid w:val="00503849"/>
    <w:rsid w:val="00505743"/>
    <w:rsid w:val="005106E5"/>
    <w:rsid w:val="00511892"/>
    <w:rsid w:val="005121F9"/>
    <w:rsid w:val="00513E52"/>
    <w:rsid w:val="00514E1E"/>
    <w:rsid w:val="0051571E"/>
    <w:rsid w:val="00516068"/>
    <w:rsid w:val="00517BE2"/>
    <w:rsid w:val="00517BF4"/>
    <w:rsid w:val="00517C9D"/>
    <w:rsid w:val="00520F11"/>
    <w:rsid w:val="00524A60"/>
    <w:rsid w:val="00527026"/>
    <w:rsid w:val="00527A10"/>
    <w:rsid w:val="00530781"/>
    <w:rsid w:val="0053201D"/>
    <w:rsid w:val="00532233"/>
    <w:rsid w:val="00533C77"/>
    <w:rsid w:val="00535722"/>
    <w:rsid w:val="00536665"/>
    <w:rsid w:val="00537B1B"/>
    <w:rsid w:val="0054140D"/>
    <w:rsid w:val="005532C8"/>
    <w:rsid w:val="00553849"/>
    <w:rsid w:val="00554AC5"/>
    <w:rsid w:val="005552E2"/>
    <w:rsid w:val="00555CED"/>
    <w:rsid w:val="00556E0E"/>
    <w:rsid w:val="005619A3"/>
    <w:rsid w:val="00562FB7"/>
    <w:rsid w:val="00564374"/>
    <w:rsid w:val="0056626E"/>
    <w:rsid w:val="00566405"/>
    <w:rsid w:val="00567824"/>
    <w:rsid w:val="0056786D"/>
    <w:rsid w:val="0057545E"/>
    <w:rsid w:val="005763C8"/>
    <w:rsid w:val="00576DDA"/>
    <w:rsid w:val="0058076C"/>
    <w:rsid w:val="0058081F"/>
    <w:rsid w:val="005808EE"/>
    <w:rsid w:val="005810C0"/>
    <w:rsid w:val="00582483"/>
    <w:rsid w:val="00583AAC"/>
    <w:rsid w:val="00583B1B"/>
    <w:rsid w:val="00584494"/>
    <w:rsid w:val="00585A46"/>
    <w:rsid w:val="00590352"/>
    <w:rsid w:val="0059203A"/>
    <w:rsid w:val="00595B0A"/>
    <w:rsid w:val="00595C01"/>
    <w:rsid w:val="00595C44"/>
    <w:rsid w:val="005965DE"/>
    <w:rsid w:val="005A2593"/>
    <w:rsid w:val="005A35F5"/>
    <w:rsid w:val="005A4078"/>
    <w:rsid w:val="005A53B8"/>
    <w:rsid w:val="005A63ED"/>
    <w:rsid w:val="005A6784"/>
    <w:rsid w:val="005B032A"/>
    <w:rsid w:val="005B4FD2"/>
    <w:rsid w:val="005B6751"/>
    <w:rsid w:val="005C0E24"/>
    <w:rsid w:val="005C31CC"/>
    <w:rsid w:val="005C3817"/>
    <w:rsid w:val="005C7E32"/>
    <w:rsid w:val="005D0B77"/>
    <w:rsid w:val="005D2B66"/>
    <w:rsid w:val="005D2B87"/>
    <w:rsid w:val="005D4148"/>
    <w:rsid w:val="005D4271"/>
    <w:rsid w:val="005D456D"/>
    <w:rsid w:val="005E0331"/>
    <w:rsid w:val="005E06B2"/>
    <w:rsid w:val="005E0AC1"/>
    <w:rsid w:val="005E1871"/>
    <w:rsid w:val="005E1AF1"/>
    <w:rsid w:val="005E1D6A"/>
    <w:rsid w:val="005F279E"/>
    <w:rsid w:val="005F2923"/>
    <w:rsid w:val="006000A3"/>
    <w:rsid w:val="0060143E"/>
    <w:rsid w:val="00601888"/>
    <w:rsid w:val="00602121"/>
    <w:rsid w:val="00602B35"/>
    <w:rsid w:val="00604749"/>
    <w:rsid w:val="00605F2E"/>
    <w:rsid w:val="00607232"/>
    <w:rsid w:val="00610E54"/>
    <w:rsid w:val="00614452"/>
    <w:rsid w:val="00621EF0"/>
    <w:rsid w:val="006245D6"/>
    <w:rsid w:val="0062503A"/>
    <w:rsid w:val="00625AC6"/>
    <w:rsid w:val="00626D39"/>
    <w:rsid w:val="00632F29"/>
    <w:rsid w:val="006334CB"/>
    <w:rsid w:val="006336C5"/>
    <w:rsid w:val="006379F2"/>
    <w:rsid w:val="00643841"/>
    <w:rsid w:val="00643D3B"/>
    <w:rsid w:val="00652D29"/>
    <w:rsid w:val="006568C6"/>
    <w:rsid w:val="00664A67"/>
    <w:rsid w:val="006658D3"/>
    <w:rsid w:val="006666BB"/>
    <w:rsid w:val="00667A5B"/>
    <w:rsid w:val="00673AD5"/>
    <w:rsid w:val="00675152"/>
    <w:rsid w:val="00675765"/>
    <w:rsid w:val="006765D8"/>
    <w:rsid w:val="006810EF"/>
    <w:rsid w:val="00681D5F"/>
    <w:rsid w:val="00684CB0"/>
    <w:rsid w:val="00686DAA"/>
    <w:rsid w:val="006911D4"/>
    <w:rsid w:val="006915EC"/>
    <w:rsid w:val="006916BE"/>
    <w:rsid w:val="006938C3"/>
    <w:rsid w:val="00694161"/>
    <w:rsid w:val="0069487E"/>
    <w:rsid w:val="006952C8"/>
    <w:rsid w:val="006A7BAE"/>
    <w:rsid w:val="006B3374"/>
    <w:rsid w:val="006B4C0F"/>
    <w:rsid w:val="006B4E06"/>
    <w:rsid w:val="006B61CA"/>
    <w:rsid w:val="006C0EFA"/>
    <w:rsid w:val="006C1040"/>
    <w:rsid w:val="006C37D6"/>
    <w:rsid w:val="006C5439"/>
    <w:rsid w:val="006C7458"/>
    <w:rsid w:val="006D03EB"/>
    <w:rsid w:val="006D276F"/>
    <w:rsid w:val="006D634D"/>
    <w:rsid w:val="006D7C56"/>
    <w:rsid w:val="006E3515"/>
    <w:rsid w:val="006F3E88"/>
    <w:rsid w:val="006F4213"/>
    <w:rsid w:val="007011C9"/>
    <w:rsid w:val="007011F2"/>
    <w:rsid w:val="0070182A"/>
    <w:rsid w:val="00702D05"/>
    <w:rsid w:val="007068E5"/>
    <w:rsid w:val="007069ED"/>
    <w:rsid w:val="00706A91"/>
    <w:rsid w:val="0071047D"/>
    <w:rsid w:val="00711223"/>
    <w:rsid w:val="00713BA9"/>
    <w:rsid w:val="00720015"/>
    <w:rsid w:val="00720329"/>
    <w:rsid w:val="0072183B"/>
    <w:rsid w:val="00723CE7"/>
    <w:rsid w:val="00726FCF"/>
    <w:rsid w:val="0073382C"/>
    <w:rsid w:val="00733CD8"/>
    <w:rsid w:val="00735722"/>
    <w:rsid w:val="00737192"/>
    <w:rsid w:val="00737560"/>
    <w:rsid w:val="00741651"/>
    <w:rsid w:val="00745985"/>
    <w:rsid w:val="0074737F"/>
    <w:rsid w:val="007523EC"/>
    <w:rsid w:val="00755F9B"/>
    <w:rsid w:val="00756EB0"/>
    <w:rsid w:val="00757BC1"/>
    <w:rsid w:val="007602C5"/>
    <w:rsid w:val="00761549"/>
    <w:rsid w:val="00762B7E"/>
    <w:rsid w:val="00763812"/>
    <w:rsid w:val="007643E2"/>
    <w:rsid w:val="0076462F"/>
    <w:rsid w:val="007647CD"/>
    <w:rsid w:val="00772412"/>
    <w:rsid w:val="007739F2"/>
    <w:rsid w:val="00776E9D"/>
    <w:rsid w:val="007775AB"/>
    <w:rsid w:val="00785877"/>
    <w:rsid w:val="0079180C"/>
    <w:rsid w:val="007978E5"/>
    <w:rsid w:val="007A35A8"/>
    <w:rsid w:val="007A697E"/>
    <w:rsid w:val="007B0854"/>
    <w:rsid w:val="007B2254"/>
    <w:rsid w:val="007B2469"/>
    <w:rsid w:val="007B5A16"/>
    <w:rsid w:val="007B61C3"/>
    <w:rsid w:val="007B6D5E"/>
    <w:rsid w:val="007B7E2C"/>
    <w:rsid w:val="007C19AA"/>
    <w:rsid w:val="007C19F0"/>
    <w:rsid w:val="007C5E25"/>
    <w:rsid w:val="007C6508"/>
    <w:rsid w:val="007C6F1D"/>
    <w:rsid w:val="007D066F"/>
    <w:rsid w:val="007D1652"/>
    <w:rsid w:val="007D63B0"/>
    <w:rsid w:val="007D7C21"/>
    <w:rsid w:val="007E02F5"/>
    <w:rsid w:val="007E107D"/>
    <w:rsid w:val="007E319F"/>
    <w:rsid w:val="007E40AC"/>
    <w:rsid w:val="007E457F"/>
    <w:rsid w:val="007E5911"/>
    <w:rsid w:val="007E69A7"/>
    <w:rsid w:val="007F51BF"/>
    <w:rsid w:val="007F5473"/>
    <w:rsid w:val="007F78FE"/>
    <w:rsid w:val="00800AF8"/>
    <w:rsid w:val="00800B1F"/>
    <w:rsid w:val="00802A50"/>
    <w:rsid w:val="00803302"/>
    <w:rsid w:val="00804DBA"/>
    <w:rsid w:val="00804F98"/>
    <w:rsid w:val="008074C0"/>
    <w:rsid w:val="0081030B"/>
    <w:rsid w:val="00811E5B"/>
    <w:rsid w:val="008149F9"/>
    <w:rsid w:val="00816B30"/>
    <w:rsid w:val="00820705"/>
    <w:rsid w:val="00821C9A"/>
    <w:rsid w:val="00822B00"/>
    <w:rsid w:val="008233A9"/>
    <w:rsid w:val="00823D28"/>
    <w:rsid w:val="008248B6"/>
    <w:rsid w:val="00827455"/>
    <w:rsid w:val="00830C1B"/>
    <w:rsid w:val="008354DC"/>
    <w:rsid w:val="00836728"/>
    <w:rsid w:val="00836E23"/>
    <w:rsid w:val="00840B78"/>
    <w:rsid w:val="00843A11"/>
    <w:rsid w:val="00843E6E"/>
    <w:rsid w:val="00844BD9"/>
    <w:rsid w:val="00844C5B"/>
    <w:rsid w:val="008463B7"/>
    <w:rsid w:val="00847408"/>
    <w:rsid w:val="00851DC0"/>
    <w:rsid w:val="00852A32"/>
    <w:rsid w:val="00854DD4"/>
    <w:rsid w:val="00855247"/>
    <w:rsid w:val="00856070"/>
    <w:rsid w:val="008564F6"/>
    <w:rsid w:val="008566D9"/>
    <w:rsid w:val="00857D55"/>
    <w:rsid w:val="008604A7"/>
    <w:rsid w:val="008638E6"/>
    <w:rsid w:val="008639AE"/>
    <w:rsid w:val="00865EB0"/>
    <w:rsid w:val="008712C7"/>
    <w:rsid w:val="00876012"/>
    <w:rsid w:val="00881A6D"/>
    <w:rsid w:val="00882E9A"/>
    <w:rsid w:val="008861BC"/>
    <w:rsid w:val="00886C26"/>
    <w:rsid w:val="008951EB"/>
    <w:rsid w:val="00895DE3"/>
    <w:rsid w:val="00895F1F"/>
    <w:rsid w:val="00897EC0"/>
    <w:rsid w:val="008A35E2"/>
    <w:rsid w:val="008A3F53"/>
    <w:rsid w:val="008A6486"/>
    <w:rsid w:val="008B351D"/>
    <w:rsid w:val="008B5E69"/>
    <w:rsid w:val="008C074E"/>
    <w:rsid w:val="008C294C"/>
    <w:rsid w:val="008C2FBD"/>
    <w:rsid w:val="008C6A81"/>
    <w:rsid w:val="008D31C7"/>
    <w:rsid w:val="008D35CF"/>
    <w:rsid w:val="008D6B88"/>
    <w:rsid w:val="008D76DB"/>
    <w:rsid w:val="008E00FF"/>
    <w:rsid w:val="008E0757"/>
    <w:rsid w:val="008E083C"/>
    <w:rsid w:val="008E2683"/>
    <w:rsid w:val="008E32A3"/>
    <w:rsid w:val="008E611D"/>
    <w:rsid w:val="008E75AD"/>
    <w:rsid w:val="008F1ACF"/>
    <w:rsid w:val="008F1E9E"/>
    <w:rsid w:val="008F5444"/>
    <w:rsid w:val="009000CE"/>
    <w:rsid w:val="0090149A"/>
    <w:rsid w:val="009017BB"/>
    <w:rsid w:val="00901C6E"/>
    <w:rsid w:val="009035C5"/>
    <w:rsid w:val="00904F9D"/>
    <w:rsid w:val="00905A73"/>
    <w:rsid w:val="00907D5C"/>
    <w:rsid w:val="00907F64"/>
    <w:rsid w:val="00910BB8"/>
    <w:rsid w:val="009131F1"/>
    <w:rsid w:val="00913889"/>
    <w:rsid w:val="00915188"/>
    <w:rsid w:val="00921DA9"/>
    <w:rsid w:val="00922FA0"/>
    <w:rsid w:val="0092349D"/>
    <w:rsid w:val="00925000"/>
    <w:rsid w:val="00930354"/>
    <w:rsid w:val="009306CB"/>
    <w:rsid w:val="009309B1"/>
    <w:rsid w:val="00931D22"/>
    <w:rsid w:val="00931EC6"/>
    <w:rsid w:val="00935261"/>
    <w:rsid w:val="009367D8"/>
    <w:rsid w:val="00937DDB"/>
    <w:rsid w:val="00940DD5"/>
    <w:rsid w:val="00941068"/>
    <w:rsid w:val="009410EF"/>
    <w:rsid w:val="00941EF0"/>
    <w:rsid w:val="009453C4"/>
    <w:rsid w:val="00945B6B"/>
    <w:rsid w:val="00945FC4"/>
    <w:rsid w:val="0094750D"/>
    <w:rsid w:val="0095384F"/>
    <w:rsid w:val="00953B32"/>
    <w:rsid w:val="009548AC"/>
    <w:rsid w:val="009571F6"/>
    <w:rsid w:val="0095795C"/>
    <w:rsid w:val="00957E1B"/>
    <w:rsid w:val="00961D06"/>
    <w:rsid w:val="0096532C"/>
    <w:rsid w:val="009659C1"/>
    <w:rsid w:val="009669F7"/>
    <w:rsid w:val="0097030C"/>
    <w:rsid w:val="00971F94"/>
    <w:rsid w:val="0097480D"/>
    <w:rsid w:val="00976CF6"/>
    <w:rsid w:val="00982112"/>
    <w:rsid w:val="009860EE"/>
    <w:rsid w:val="00990485"/>
    <w:rsid w:val="00990F60"/>
    <w:rsid w:val="00991004"/>
    <w:rsid w:val="00992955"/>
    <w:rsid w:val="00992CA3"/>
    <w:rsid w:val="00997AAD"/>
    <w:rsid w:val="009A11A2"/>
    <w:rsid w:val="009A120E"/>
    <w:rsid w:val="009A3D69"/>
    <w:rsid w:val="009A5C5C"/>
    <w:rsid w:val="009A6A89"/>
    <w:rsid w:val="009B0C1C"/>
    <w:rsid w:val="009B0D7F"/>
    <w:rsid w:val="009B1624"/>
    <w:rsid w:val="009B1700"/>
    <w:rsid w:val="009B176D"/>
    <w:rsid w:val="009B1AFD"/>
    <w:rsid w:val="009B1E9A"/>
    <w:rsid w:val="009B2B3B"/>
    <w:rsid w:val="009B2E4A"/>
    <w:rsid w:val="009B5AD9"/>
    <w:rsid w:val="009B7791"/>
    <w:rsid w:val="009C0ED1"/>
    <w:rsid w:val="009C1908"/>
    <w:rsid w:val="009C1FA2"/>
    <w:rsid w:val="009D3F5D"/>
    <w:rsid w:val="009D4051"/>
    <w:rsid w:val="009D5202"/>
    <w:rsid w:val="009D544E"/>
    <w:rsid w:val="009D59F9"/>
    <w:rsid w:val="009D5AD2"/>
    <w:rsid w:val="009D6A1A"/>
    <w:rsid w:val="009D7C90"/>
    <w:rsid w:val="009E0C05"/>
    <w:rsid w:val="009E0CDA"/>
    <w:rsid w:val="009E3054"/>
    <w:rsid w:val="009E4ABC"/>
    <w:rsid w:val="009E56C8"/>
    <w:rsid w:val="009E5F88"/>
    <w:rsid w:val="009E61D1"/>
    <w:rsid w:val="009E6D96"/>
    <w:rsid w:val="009E7FE6"/>
    <w:rsid w:val="009F0972"/>
    <w:rsid w:val="009F19BF"/>
    <w:rsid w:val="009F2F68"/>
    <w:rsid w:val="00A01FF3"/>
    <w:rsid w:val="00A067AA"/>
    <w:rsid w:val="00A10300"/>
    <w:rsid w:val="00A12772"/>
    <w:rsid w:val="00A1449C"/>
    <w:rsid w:val="00A144F5"/>
    <w:rsid w:val="00A1547F"/>
    <w:rsid w:val="00A21AB2"/>
    <w:rsid w:val="00A21CCF"/>
    <w:rsid w:val="00A226CA"/>
    <w:rsid w:val="00A26801"/>
    <w:rsid w:val="00A2718F"/>
    <w:rsid w:val="00A302DC"/>
    <w:rsid w:val="00A354AA"/>
    <w:rsid w:val="00A3758A"/>
    <w:rsid w:val="00A376A1"/>
    <w:rsid w:val="00A42E75"/>
    <w:rsid w:val="00A4301B"/>
    <w:rsid w:val="00A43601"/>
    <w:rsid w:val="00A43EE9"/>
    <w:rsid w:val="00A45FF4"/>
    <w:rsid w:val="00A47C53"/>
    <w:rsid w:val="00A51F83"/>
    <w:rsid w:val="00A52D47"/>
    <w:rsid w:val="00A54FF1"/>
    <w:rsid w:val="00A56036"/>
    <w:rsid w:val="00A576DF"/>
    <w:rsid w:val="00A67923"/>
    <w:rsid w:val="00A7018F"/>
    <w:rsid w:val="00A72451"/>
    <w:rsid w:val="00A74C14"/>
    <w:rsid w:val="00A7687E"/>
    <w:rsid w:val="00A76911"/>
    <w:rsid w:val="00A8139B"/>
    <w:rsid w:val="00A838E5"/>
    <w:rsid w:val="00A84584"/>
    <w:rsid w:val="00A85954"/>
    <w:rsid w:val="00A91EB3"/>
    <w:rsid w:val="00A9317C"/>
    <w:rsid w:val="00A933D7"/>
    <w:rsid w:val="00A9491A"/>
    <w:rsid w:val="00A961E1"/>
    <w:rsid w:val="00A978F1"/>
    <w:rsid w:val="00AA2F11"/>
    <w:rsid w:val="00AA42DF"/>
    <w:rsid w:val="00AA4762"/>
    <w:rsid w:val="00AA795B"/>
    <w:rsid w:val="00AB017C"/>
    <w:rsid w:val="00AB0B0E"/>
    <w:rsid w:val="00AB2FD4"/>
    <w:rsid w:val="00AB3431"/>
    <w:rsid w:val="00AB45F1"/>
    <w:rsid w:val="00AB6E28"/>
    <w:rsid w:val="00AC091D"/>
    <w:rsid w:val="00AC20C2"/>
    <w:rsid w:val="00AC2EB4"/>
    <w:rsid w:val="00AC3776"/>
    <w:rsid w:val="00AC4BA6"/>
    <w:rsid w:val="00AC4ED9"/>
    <w:rsid w:val="00AC5570"/>
    <w:rsid w:val="00AC55D8"/>
    <w:rsid w:val="00AC69B0"/>
    <w:rsid w:val="00AC739C"/>
    <w:rsid w:val="00AC7643"/>
    <w:rsid w:val="00AD40AA"/>
    <w:rsid w:val="00AD6019"/>
    <w:rsid w:val="00AE0225"/>
    <w:rsid w:val="00AE777D"/>
    <w:rsid w:val="00AF183B"/>
    <w:rsid w:val="00AF268E"/>
    <w:rsid w:val="00AF32DC"/>
    <w:rsid w:val="00AF3D52"/>
    <w:rsid w:val="00AF65F2"/>
    <w:rsid w:val="00AF6A47"/>
    <w:rsid w:val="00B00F24"/>
    <w:rsid w:val="00B016D1"/>
    <w:rsid w:val="00B048FA"/>
    <w:rsid w:val="00B04BF6"/>
    <w:rsid w:val="00B12408"/>
    <w:rsid w:val="00B14C6C"/>
    <w:rsid w:val="00B160D5"/>
    <w:rsid w:val="00B2179B"/>
    <w:rsid w:val="00B21CD8"/>
    <w:rsid w:val="00B22B2E"/>
    <w:rsid w:val="00B258E6"/>
    <w:rsid w:val="00B3010C"/>
    <w:rsid w:val="00B307C7"/>
    <w:rsid w:val="00B30C37"/>
    <w:rsid w:val="00B31A98"/>
    <w:rsid w:val="00B335FC"/>
    <w:rsid w:val="00B35E43"/>
    <w:rsid w:val="00B365A3"/>
    <w:rsid w:val="00B37F38"/>
    <w:rsid w:val="00B4122C"/>
    <w:rsid w:val="00B41B78"/>
    <w:rsid w:val="00B44232"/>
    <w:rsid w:val="00B44727"/>
    <w:rsid w:val="00B45F9C"/>
    <w:rsid w:val="00B460A8"/>
    <w:rsid w:val="00B46C16"/>
    <w:rsid w:val="00B5041E"/>
    <w:rsid w:val="00B51711"/>
    <w:rsid w:val="00B51BAE"/>
    <w:rsid w:val="00B51CEC"/>
    <w:rsid w:val="00B5271B"/>
    <w:rsid w:val="00B62C89"/>
    <w:rsid w:val="00B6346B"/>
    <w:rsid w:val="00B66505"/>
    <w:rsid w:val="00B71CA9"/>
    <w:rsid w:val="00B721CC"/>
    <w:rsid w:val="00B7221B"/>
    <w:rsid w:val="00B75B99"/>
    <w:rsid w:val="00B75C4D"/>
    <w:rsid w:val="00B76FE7"/>
    <w:rsid w:val="00B77218"/>
    <w:rsid w:val="00B80B51"/>
    <w:rsid w:val="00B81858"/>
    <w:rsid w:val="00B8355D"/>
    <w:rsid w:val="00B83560"/>
    <w:rsid w:val="00B83F41"/>
    <w:rsid w:val="00B84809"/>
    <w:rsid w:val="00B86F51"/>
    <w:rsid w:val="00B8747B"/>
    <w:rsid w:val="00B90734"/>
    <w:rsid w:val="00B907FC"/>
    <w:rsid w:val="00B928BE"/>
    <w:rsid w:val="00B92D9A"/>
    <w:rsid w:val="00B94E4E"/>
    <w:rsid w:val="00B9686C"/>
    <w:rsid w:val="00BA1A65"/>
    <w:rsid w:val="00BA2D9F"/>
    <w:rsid w:val="00BA3EA1"/>
    <w:rsid w:val="00BA4807"/>
    <w:rsid w:val="00BA60BF"/>
    <w:rsid w:val="00BB1674"/>
    <w:rsid w:val="00BB1863"/>
    <w:rsid w:val="00BB200D"/>
    <w:rsid w:val="00BB3442"/>
    <w:rsid w:val="00BB732A"/>
    <w:rsid w:val="00BC1D24"/>
    <w:rsid w:val="00BC5A93"/>
    <w:rsid w:val="00BC7687"/>
    <w:rsid w:val="00BD0FB1"/>
    <w:rsid w:val="00BD1375"/>
    <w:rsid w:val="00BD3700"/>
    <w:rsid w:val="00BD6B6F"/>
    <w:rsid w:val="00BD7E65"/>
    <w:rsid w:val="00BE111D"/>
    <w:rsid w:val="00BE2CCC"/>
    <w:rsid w:val="00BE491F"/>
    <w:rsid w:val="00BE58C6"/>
    <w:rsid w:val="00BE72D4"/>
    <w:rsid w:val="00BE774E"/>
    <w:rsid w:val="00BF5006"/>
    <w:rsid w:val="00C003FE"/>
    <w:rsid w:val="00C01C13"/>
    <w:rsid w:val="00C03095"/>
    <w:rsid w:val="00C0386E"/>
    <w:rsid w:val="00C043B6"/>
    <w:rsid w:val="00C0632A"/>
    <w:rsid w:val="00C07FF8"/>
    <w:rsid w:val="00C103E8"/>
    <w:rsid w:val="00C11B81"/>
    <w:rsid w:val="00C167B1"/>
    <w:rsid w:val="00C168A4"/>
    <w:rsid w:val="00C212BB"/>
    <w:rsid w:val="00C21630"/>
    <w:rsid w:val="00C260A0"/>
    <w:rsid w:val="00C328FD"/>
    <w:rsid w:val="00C33455"/>
    <w:rsid w:val="00C338AB"/>
    <w:rsid w:val="00C35AC7"/>
    <w:rsid w:val="00C37403"/>
    <w:rsid w:val="00C42CE0"/>
    <w:rsid w:val="00C42FC9"/>
    <w:rsid w:val="00C43F8E"/>
    <w:rsid w:val="00C46D38"/>
    <w:rsid w:val="00C50630"/>
    <w:rsid w:val="00C52035"/>
    <w:rsid w:val="00C5769A"/>
    <w:rsid w:val="00C576A7"/>
    <w:rsid w:val="00C629B6"/>
    <w:rsid w:val="00C64016"/>
    <w:rsid w:val="00C650C0"/>
    <w:rsid w:val="00C679BC"/>
    <w:rsid w:val="00C71577"/>
    <w:rsid w:val="00C71B78"/>
    <w:rsid w:val="00C769DA"/>
    <w:rsid w:val="00C76B09"/>
    <w:rsid w:val="00C84C0F"/>
    <w:rsid w:val="00C85276"/>
    <w:rsid w:val="00C86885"/>
    <w:rsid w:val="00C90473"/>
    <w:rsid w:val="00C912CC"/>
    <w:rsid w:val="00C9426D"/>
    <w:rsid w:val="00C97C25"/>
    <w:rsid w:val="00CA1636"/>
    <w:rsid w:val="00CA2791"/>
    <w:rsid w:val="00CA3F40"/>
    <w:rsid w:val="00CB015A"/>
    <w:rsid w:val="00CB0E1B"/>
    <w:rsid w:val="00CB25BB"/>
    <w:rsid w:val="00CB2D5E"/>
    <w:rsid w:val="00CC0AAC"/>
    <w:rsid w:val="00CC1C86"/>
    <w:rsid w:val="00CC433E"/>
    <w:rsid w:val="00CC4A17"/>
    <w:rsid w:val="00CC7B80"/>
    <w:rsid w:val="00CD005A"/>
    <w:rsid w:val="00CD4495"/>
    <w:rsid w:val="00CD455A"/>
    <w:rsid w:val="00CD56D6"/>
    <w:rsid w:val="00CD66DA"/>
    <w:rsid w:val="00CD6A7B"/>
    <w:rsid w:val="00CE32FA"/>
    <w:rsid w:val="00CE3778"/>
    <w:rsid w:val="00CE3801"/>
    <w:rsid w:val="00CF0D1D"/>
    <w:rsid w:val="00CF1586"/>
    <w:rsid w:val="00CF3309"/>
    <w:rsid w:val="00CF3948"/>
    <w:rsid w:val="00CF3AE6"/>
    <w:rsid w:val="00CF3EED"/>
    <w:rsid w:val="00CF637F"/>
    <w:rsid w:val="00CF6AFC"/>
    <w:rsid w:val="00CF6F32"/>
    <w:rsid w:val="00D004EF"/>
    <w:rsid w:val="00D01DEE"/>
    <w:rsid w:val="00D04673"/>
    <w:rsid w:val="00D04715"/>
    <w:rsid w:val="00D106C1"/>
    <w:rsid w:val="00D10B00"/>
    <w:rsid w:val="00D12361"/>
    <w:rsid w:val="00D13DA4"/>
    <w:rsid w:val="00D16B45"/>
    <w:rsid w:val="00D17187"/>
    <w:rsid w:val="00D201C5"/>
    <w:rsid w:val="00D23E5C"/>
    <w:rsid w:val="00D270BF"/>
    <w:rsid w:val="00D27A23"/>
    <w:rsid w:val="00D30D3F"/>
    <w:rsid w:val="00D32BB1"/>
    <w:rsid w:val="00D33E68"/>
    <w:rsid w:val="00D34888"/>
    <w:rsid w:val="00D41AD9"/>
    <w:rsid w:val="00D41ECE"/>
    <w:rsid w:val="00D50705"/>
    <w:rsid w:val="00D50C6F"/>
    <w:rsid w:val="00D50D1D"/>
    <w:rsid w:val="00D51611"/>
    <w:rsid w:val="00D52076"/>
    <w:rsid w:val="00D52C52"/>
    <w:rsid w:val="00D52F91"/>
    <w:rsid w:val="00D545DB"/>
    <w:rsid w:val="00D54B58"/>
    <w:rsid w:val="00D5778B"/>
    <w:rsid w:val="00D57B70"/>
    <w:rsid w:val="00D57CD2"/>
    <w:rsid w:val="00D604FD"/>
    <w:rsid w:val="00D60F28"/>
    <w:rsid w:val="00D619B1"/>
    <w:rsid w:val="00D62490"/>
    <w:rsid w:val="00D66A74"/>
    <w:rsid w:val="00D66C40"/>
    <w:rsid w:val="00D70822"/>
    <w:rsid w:val="00D714D8"/>
    <w:rsid w:val="00D72C84"/>
    <w:rsid w:val="00D72EF2"/>
    <w:rsid w:val="00D762BF"/>
    <w:rsid w:val="00D8121F"/>
    <w:rsid w:val="00D81A5A"/>
    <w:rsid w:val="00D831BD"/>
    <w:rsid w:val="00D83730"/>
    <w:rsid w:val="00D8416A"/>
    <w:rsid w:val="00D84AF3"/>
    <w:rsid w:val="00D86DC3"/>
    <w:rsid w:val="00D92086"/>
    <w:rsid w:val="00D9294F"/>
    <w:rsid w:val="00D93968"/>
    <w:rsid w:val="00D93BAD"/>
    <w:rsid w:val="00D94483"/>
    <w:rsid w:val="00D96F0F"/>
    <w:rsid w:val="00D97031"/>
    <w:rsid w:val="00D970B7"/>
    <w:rsid w:val="00DA146A"/>
    <w:rsid w:val="00DA1B39"/>
    <w:rsid w:val="00DA25ED"/>
    <w:rsid w:val="00DA41C3"/>
    <w:rsid w:val="00DA5162"/>
    <w:rsid w:val="00DA74A9"/>
    <w:rsid w:val="00DA7F87"/>
    <w:rsid w:val="00DB049C"/>
    <w:rsid w:val="00DB0BB4"/>
    <w:rsid w:val="00DB1834"/>
    <w:rsid w:val="00DB2869"/>
    <w:rsid w:val="00DB344F"/>
    <w:rsid w:val="00DB525E"/>
    <w:rsid w:val="00DB5413"/>
    <w:rsid w:val="00DB5F21"/>
    <w:rsid w:val="00DC47B5"/>
    <w:rsid w:val="00DC5157"/>
    <w:rsid w:val="00DD1518"/>
    <w:rsid w:val="00DD5FB5"/>
    <w:rsid w:val="00DE1FEF"/>
    <w:rsid w:val="00DE350B"/>
    <w:rsid w:val="00DE3827"/>
    <w:rsid w:val="00DE4383"/>
    <w:rsid w:val="00DE5F52"/>
    <w:rsid w:val="00DF00D9"/>
    <w:rsid w:val="00DF05E0"/>
    <w:rsid w:val="00DF05F3"/>
    <w:rsid w:val="00DF08E8"/>
    <w:rsid w:val="00DF242B"/>
    <w:rsid w:val="00DF309F"/>
    <w:rsid w:val="00DF32DF"/>
    <w:rsid w:val="00DF421F"/>
    <w:rsid w:val="00DF70F9"/>
    <w:rsid w:val="00E004B2"/>
    <w:rsid w:val="00E00766"/>
    <w:rsid w:val="00E020D2"/>
    <w:rsid w:val="00E1227B"/>
    <w:rsid w:val="00E12ABC"/>
    <w:rsid w:val="00E13425"/>
    <w:rsid w:val="00E1390A"/>
    <w:rsid w:val="00E13FF4"/>
    <w:rsid w:val="00E1703E"/>
    <w:rsid w:val="00E20425"/>
    <w:rsid w:val="00E20587"/>
    <w:rsid w:val="00E240BB"/>
    <w:rsid w:val="00E30960"/>
    <w:rsid w:val="00E31AAE"/>
    <w:rsid w:val="00E31E37"/>
    <w:rsid w:val="00E35759"/>
    <w:rsid w:val="00E40FD6"/>
    <w:rsid w:val="00E412DE"/>
    <w:rsid w:val="00E42B37"/>
    <w:rsid w:val="00E440F9"/>
    <w:rsid w:val="00E4551B"/>
    <w:rsid w:val="00E5324D"/>
    <w:rsid w:val="00E55F94"/>
    <w:rsid w:val="00E576EA"/>
    <w:rsid w:val="00E6125C"/>
    <w:rsid w:val="00E612D2"/>
    <w:rsid w:val="00E61B8A"/>
    <w:rsid w:val="00E62B5D"/>
    <w:rsid w:val="00E649B3"/>
    <w:rsid w:val="00E65EB3"/>
    <w:rsid w:val="00E67E46"/>
    <w:rsid w:val="00E71ECE"/>
    <w:rsid w:val="00E71EF6"/>
    <w:rsid w:val="00E727AB"/>
    <w:rsid w:val="00E74FBC"/>
    <w:rsid w:val="00E86229"/>
    <w:rsid w:val="00E90FE6"/>
    <w:rsid w:val="00E9228C"/>
    <w:rsid w:val="00E93D45"/>
    <w:rsid w:val="00E96001"/>
    <w:rsid w:val="00E963C5"/>
    <w:rsid w:val="00E963F0"/>
    <w:rsid w:val="00E96CC5"/>
    <w:rsid w:val="00EA18C6"/>
    <w:rsid w:val="00EA2F10"/>
    <w:rsid w:val="00EA672B"/>
    <w:rsid w:val="00EA67D1"/>
    <w:rsid w:val="00EA7ECF"/>
    <w:rsid w:val="00EB1D79"/>
    <w:rsid w:val="00EB3433"/>
    <w:rsid w:val="00EB500F"/>
    <w:rsid w:val="00EB7C2F"/>
    <w:rsid w:val="00EC08FA"/>
    <w:rsid w:val="00EC1637"/>
    <w:rsid w:val="00EC291C"/>
    <w:rsid w:val="00EC36E5"/>
    <w:rsid w:val="00EC3850"/>
    <w:rsid w:val="00EC3C06"/>
    <w:rsid w:val="00EC3D4C"/>
    <w:rsid w:val="00EC4163"/>
    <w:rsid w:val="00EC5012"/>
    <w:rsid w:val="00ED0D06"/>
    <w:rsid w:val="00ED5218"/>
    <w:rsid w:val="00ED618B"/>
    <w:rsid w:val="00ED73FB"/>
    <w:rsid w:val="00EE50E1"/>
    <w:rsid w:val="00EE552E"/>
    <w:rsid w:val="00EE6AF1"/>
    <w:rsid w:val="00EE6E1F"/>
    <w:rsid w:val="00EF02B6"/>
    <w:rsid w:val="00EF0708"/>
    <w:rsid w:val="00EF0A1C"/>
    <w:rsid w:val="00EF11AC"/>
    <w:rsid w:val="00EF64B3"/>
    <w:rsid w:val="00F02469"/>
    <w:rsid w:val="00F02D16"/>
    <w:rsid w:val="00F03C16"/>
    <w:rsid w:val="00F07354"/>
    <w:rsid w:val="00F10505"/>
    <w:rsid w:val="00F106BC"/>
    <w:rsid w:val="00F12962"/>
    <w:rsid w:val="00F14D49"/>
    <w:rsid w:val="00F158FC"/>
    <w:rsid w:val="00F16CD2"/>
    <w:rsid w:val="00F20236"/>
    <w:rsid w:val="00F21BDB"/>
    <w:rsid w:val="00F2360F"/>
    <w:rsid w:val="00F25740"/>
    <w:rsid w:val="00F25F4C"/>
    <w:rsid w:val="00F26A5D"/>
    <w:rsid w:val="00F270CE"/>
    <w:rsid w:val="00F2776A"/>
    <w:rsid w:val="00F30AD6"/>
    <w:rsid w:val="00F313FD"/>
    <w:rsid w:val="00F314E8"/>
    <w:rsid w:val="00F31FC3"/>
    <w:rsid w:val="00F377DD"/>
    <w:rsid w:val="00F37D18"/>
    <w:rsid w:val="00F40FB1"/>
    <w:rsid w:val="00F41BB7"/>
    <w:rsid w:val="00F46E37"/>
    <w:rsid w:val="00F46ED3"/>
    <w:rsid w:val="00F53B91"/>
    <w:rsid w:val="00F54A24"/>
    <w:rsid w:val="00F566D2"/>
    <w:rsid w:val="00F5683D"/>
    <w:rsid w:val="00F57B69"/>
    <w:rsid w:val="00F61219"/>
    <w:rsid w:val="00F661FA"/>
    <w:rsid w:val="00F6707B"/>
    <w:rsid w:val="00F72CFC"/>
    <w:rsid w:val="00F73459"/>
    <w:rsid w:val="00F7553B"/>
    <w:rsid w:val="00F815C7"/>
    <w:rsid w:val="00F827DD"/>
    <w:rsid w:val="00F83235"/>
    <w:rsid w:val="00F84A0A"/>
    <w:rsid w:val="00F851E0"/>
    <w:rsid w:val="00F85BA9"/>
    <w:rsid w:val="00F85C77"/>
    <w:rsid w:val="00F85E2F"/>
    <w:rsid w:val="00F8609E"/>
    <w:rsid w:val="00F92996"/>
    <w:rsid w:val="00F93B04"/>
    <w:rsid w:val="00F93CCA"/>
    <w:rsid w:val="00F956F5"/>
    <w:rsid w:val="00F96A0F"/>
    <w:rsid w:val="00F96AE0"/>
    <w:rsid w:val="00F97671"/>
    <w:rsid w:val="00FA30DE"/>
    <w:rsid w:val="00FA5FE7"/>
    <w:rsid w:val="00FA7067"/>
    <w:rsid w:val="00FB0A79"/>
    <w:rsid w:val="00FB18F0"/>
    <w:rsid w:val="00FB2C8F"/>
    <w:rsid w:val="00FB476E"/>
    <w:rsid w:val="00FB6713"/>
    <w:rsid w:val="00FB7F3B"/>
    <w:rsid w:val="00FC00D0"/>
    <w:rsid w:val="00FC3B2C"/>
    <w:rsid w:val="00FC61BB"/>
    <w:rsid w:val="00FC6533"/>
    <w:rsid w:val="00FC7508"/>
    <w:rsid w:val="00FC75FB"/>
    <w:rsid w:val="00FC7716"/>
    <w:rsid w:val="00FC7DF9"/>
    <w:rsid w:val="00FD028B"/>
    <w:rsid w:val="00FD2452"/>
    <w:rsid w:val="00FD448A"/>
    <w:rsid w:val="00FE2AE7"/>
    <w:rsid w:val="00FE2F12"/>
    <w:rsid w:val="00FE67DD"/>
    <w:rsid w:val="00FF3F3C"/>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2787F044-8561-43CC-BFE9-69D795AF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98383-D361-5246-8927-6F673342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11860</Words>
  <Characters>64049</Characters>
  <Application>Microsoft Office Word</Application>
  <DocSecurity>0</DocSecurity>
  <Lines>842</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Alex McInturf</cp:lastModifiedBy>
  <cp:revision>4</cp:revision>
  <cp:lastPrinted>2018-11-29T21:31:00Z</cp:lastPrinted>
  <dcterms:created xsi:type="dcterms:W3CDTF">2019-01-11T17:06:00Z</dcterms:created>
  <dcterms:modified xsi:type="dcterms:W3CDTF">2019-01-11T18:48:00Z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http://csl.mendeley.com/styles/154049501/nature</vt:lpwstr>
  </property>
  <property fmtid="{D5CDD505-2E9C-101B-9397-08002B2CF9AE}" pid="15" name="Mendeley Recent Style Name 6_1">
    <vt:lpwstr>Nature - Evan Batzer</vt:lpwstr>
  </property>
  <property fmtid="{D5CDD505-2E9C-101B-9397-08002B2CF9AE}" pid="16" name="Mendeley Recent Style Id 7_1">
    <vt:lpwstr>http://www.zotero.org/styles/science-without-titles</vt:lpwstr>
  </property>
  <property fmtid="{D5CDD505-2E9C-101B-9397-08002B2CF9AE}" pid="17" name="Mendeley Recent Style Name 7_1">
    <vt:lpwstr>Science (without titles)</vt:lpwstr>
  </property>
  <property fmtid="{D5CDD505-2E9C-101B-9397-08002B2CF9AE}" pid="18" name="Mendeley Recent Style Id 8_1">
    <vt:lpwstr>http://csl.mendeley.com/styles/154049501/science-without-titles</vt:lpwstr>
  </property>
  <property fmtid="{D5CDD505-2E9C-101B-9397-08002B2CF9AE}" pid="19" name="Mendeley Recent Style Name 8_1">
    <vt:lpwstr>Science (without titles) - Evan Batzer</vt:lpwstr>
  </property>
  <property fmtid="{D5CDD505-2E9C-101B-9397-08002B2CF9AE}" pid="20" name="Mendeley Recent Style Id 9_1">
    <vt:lpwstr>http://csl.mendeley.com/styles/154049501/science-5</vt:lpwstr>
  </property>
  <property fmtid="{D5CDD505-2E9C-101B-9397-08002B2CF9AE}" pid="21" name="Mendeley Recent Style Name 9_1">
    <vt:lpwstr>Science - Evan Batzer</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