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AD" w:rsidRDefault="00E14FAD" w:rsidP="00E14FAD">
      <w:pPr>
        <w:rPr>
          <w:b/>
        </w:rPr>
      </w:pPr>
      <w:r>
        <w:rPr>
          <w:b/>
        </w:rPr>
        <w:t>Lifecycle</w:t>
      </w:r>
    </w:p>
    <w:p w:rsidR="00E14FAD" w:rsidRPr="00D73BA8" w:rsidRDefault="00E14FAD" w:rsidP="00E14FAD">
      <w:r w:rsidRPr="00D73BA8">
        <w:t>Here is the state machine diagram for a Service order. Each order state is described in the table below.</w:t>
      </w:r>
    </w:p>
    <w:p w:rsidR="00E14FAD" w:rsidRPr="00D73BA8" w:rsidRDefault="00E14FAD" w:rsidP="00E14FAD">
      <w:r w:rsidRPr="00D73BA8">
        <w:t>The order item states are the same as the order ones except ‘Partial’ status which is not available for service order item.</w:t>
      </w:r>
    </w:p>
    <w:p w:rsidR="00E14FAD" w:rsidRDefault="00E14FAD" w:rsidP="00E14FAD">
      <w:r w:rsidRPr="00D73BA8">
        <w:t>Note that the order and order item states are tightly linked and need to be consistent (see table below):</w:t>
      </w:r>
    </w:p>
    <w:p w:rsidR="00E14FAD" w:rsidRDefault="00E14FAD" w:rsidP="00E14FAD">
      <w:r w:rsidRPr="00A559F9">
        <w:rPr>
          <w:rFonts w:ascii="Times New Roman" w:hAnsi="Times New Roman"/>
          <w:noProof/>
          <w:sz w:val="24"/>
          <w:lang w:val="fr-FR" w:eastAsia="fr-FR"/>
        </w:rPr>
        <w:drawing>
          <wp:inline distT="0" distB="0" distL="0" distR="0" wp14:anchorId="2C2CCCA0" wp14:editId="4DB2D43D">
            <wp:extent cx="5971540" cy="4415790"/>
            <wp:effectExtent l="0" t="0" r="0" b="0"/>
            <wp:docPr id="463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AD" w:rsidRDefault="00E14FAD" w:rsidP="00E14FAD">
      <w:r w:rsidRPr="00D73BA8">
        <w:t>The following table provides service order state and service order item state description:</w:t>
      </w:r>
    </w:p>
    <w:p w:rsidR="00E14FAD" w:rsidRDefault="00E14FAD" w:rsidP="00E14FAD">
      <w:pPr>
        <w:pStyle w:val="Corpsdetexte"/>
        <w:kinsoku w:val="0"/>
        <w:overflowPunct w:val="0"/>
        <w:spacing w:before="124"/>
        <w:ind w:left="188"/>
      </w:pPr>
      <w:r>
        <w:t>The following table provides service order state and service order item state description:</w:t>
      </w:r>
    </w:p>
    <w:p w:rsidR="00E14FAD" w:rsidRDefault="00E14FAD" w:rsidP="00E14FAD">
      <w:pPr>
        <w:pStyle w:val="Corpsdetexte"/>
        <w:kinsoku w:val="0"/>
        <w:overflowPunct w:val="0"/>
        <w:spacing w:before="1"/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2"/>
        <w:gridCol w:w="8419"/>
      </w:tblGrid>
      <w:tr w:rsidR="00E14FAD" w:rsidTr="002916BD">
        <w:trPr>
          <w:trHeight w:val="815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rPr>
                <w:sz w:val="22"/>
              </w:rPr>
            </w:pPr>
            <w:r>
              <w:rPr>
                <w:sz w:val="22"/>
                <w:szCs w:val="22"/>
              </w:rPr>
              <w:t>Acknowledged</w:t>
            </w:r>
          </w:p>
        </w:tc>
        <w:tc>
          <w:tcPr>
            <w:tcW w:w="8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 w:line="290" w:lineRule="auto"/>
              <w:ind w:right="91"/>
              <w:rPr>
                <w:sz w:val="22"/>
              </w:rPr>
            </w:pPr>
            <w:r>
              <w:rPr>
                <w:w w:val="95"/>
                <w:sz w:val="22"/>
                <w:szCs w:val="22"/>
              </w:rPr>
              <w:t>The</w:t>
            </w:r>
            <w:r>
              <w:rPr>
                <w:spacing w:val="-26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Acknowledged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state</w:t>
            </w:r>
            <w:r>
              <w:rPr>
                <w:spacing w:val="-27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is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where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an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order</w:t>
            </w:r>
            <w:r>
              <w:rPr>
                <w:spacing w:val="-26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has</w:t>
            </w:r>
            <w:r>
              <w:rPr>
                <w:spacing w:val="-27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been</w:t>
            </w:r>
            <w:r>
              <w:rPr>
                <w:spacing w:val="-30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received</w:t>
            </w:r>
            <w:r>
              <w:rPr>
                <w:spacing w:val="-27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and</w:t>
            </w:r>
            <w:r>
              <w:rPr>
                <w:spacing w:val="-27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has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passed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message</w:t>
            </w:r>
            <w:r>
              <w:rPr>
                <w:spacing w:val="-26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>basic business</w:t>
            </w:r>
            <w:r>
              <w:rPr>
                <w:spacing w:val="-3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validations.</w:t>
            </w:r>
          </w:p>
        </w:tc>
      </w:tr>
      <w:tr w:rsidR="00E14FAD" w:rsidTr="002916BD">
        <w:trPr>
          <w:trHeight w:val="51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/>
              <w:rPr>
                <w:sz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8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/>
              <w:rPr>
                <w:sz w:val="22"/>
              </w:rPr>
            </w:pPr>
            <w:r>
              <w:rPr>
                <w:sz w:val="22"/>
                <w:szCs w:val="22"/>
              </w:rPr>
              <w:t>The In Progress state is when service delivery has started.</w:t>
            </w:r>
          </w:p>
        </w:tc>
      </w:tr>
      <w:tr w:rsidR="00E14FAD" w:rsidTr="002916BD">
        <w:trPr>
          <w:trHeight w:val="508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rPr>
                <w:sz w:val="22"/>
              </w:rPr>
            </w:pPr>
            <w:r>
              <w:rPr>
                <w:sz w:val="22"/>
                <w:szCs w:val="22"/>
              </w:rPr>
              <w:t>Cancelled</w:t>
            </w:r>
          </w:p>
        </w:tc>
        <w:tc>
          <w:tcPr>
            <w:tcW w:w="8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rPr>
                <w:sz w:val="22"/>
              </w:rPr>
            </w:pPr>
            <w:r>
              <w:rPr>
                <w:sz w:val="22"/>
                <w:szCs w:val="22"/>
              </w:rPr>
              <w:t>The Cancelled state is where an In-Flight Order has been successfully cancelled.</w:t>
            </w:r>
          </w:p>
        </w:tc>
      </w:tr>
      <w:tr w:rsidR="00E14FAD" w:rsidTr="002916BD">
        <w:trPr>
          <w:trHeight w:val="508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rPr>
                <w:sz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  <w:tc>
          <w:tcPr>
            <w:tcW w:w="8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rPr>
                <w:w w:val="95"/>
                <w:sz w:val="22"/>
              </w:rPr>
            </w:pPr>
            <w:r>
              <w:rPr>
                <w:w w:val="95"/>
                <w:sz w:val="22"/>
                <w:szCs w:val="22"/>
              </w:rPr>
              <w:t>The</w:t>
            </w:r>
            <w:r>
              <w:rPr>
                <w:spacing w:val="-25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Completed</w:t>
            </w:r>
            <w:r>
              <w:rPr>
                <w:spacing w:val="-27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state</w:t>
            </w:r>
            <w:r>
              <w:rPr>
                <w:spacing w:val="-24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is</w:t>
            </w:r>
            <w:r>
              <w:rPr>
                <w:spacing w:val="-26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where</w:t>
            </w:r>
            <w:r>
              <w:rPr>
                <w:spacing w:val="-24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an</w:t>
            </w:r>
            <w:r>
              <w:rPr>
                <w:spacing w:val="-27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order</w:t>
            </w:r>
            <w:r>
              <w:rPr>
                <w:spacing w:val="-27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has</w:t>
            </w:r>
            <w:r>
              <w:rPr>
                <w:spacing w:val="-27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complete</w:t>
            </w:r>
            <w:r>
              <w:rPr>
                <w:spacing w:val="-26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provision</w:t>
            </w:r>
            <w:r>
              <w:rPr>
                <w:spacing w:val="-26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and</w:t>
            </w:r>
            <w:r>
              <w:rPr>
                <w:spacing w:val="-27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the</w:t>
            </w:r>
            <w:r>
              <w:rPr>
                <w:spacing w:val="-24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service</w:t>
            </w:r>
            <w:r>
              <w:rPr>
                <w:spacing w:val="-24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is</w:t>
            </w:r>
            <w:r>
              <w:rPr>
                <w:spacing w:val="-29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now</w:t>
            </w:r>
            <w:r>
              <w:rPr>
                <w:spacing w:val="-24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active.</w:t>
            </w:r>
          </w:p>
        </w:tc>
      </w:tr>
      <w:tr w:rsidR="00E14FAD" w:rsidTr="002916BD">
        <w:trPr>
          <w:trHeight w:val="525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rPr>
                <w:sz w:val="22"/>
              </w:rPr>
            </w:pPr>
            <w:r>
              <w:rPr>
                <w:sz w:val="22"/>
                <w:szCs w:val="22"/>
              </w:rPr>
              <w:lastRenderedPageBreak/>
              <w:t>Rejected</w:t>
            </w:r>
          </w:p>
        </w:tc>
        <w:tc>
          <w:tcPr>
            <w:tcW w:w="8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rPr>
                <w:sz w:val="22"/>
              </w:rPr>
            </w:pPr>
            <w:r>
              <w:rPr>
                <w:sz w:val="22"/>
                <w:szCs w:val="22"/>
              </w:rPr>
              <w:t>The Rejected state is where:</w:t>
            </w:r>
          </w:p>
        </w:tc>
      </w:tr>
    </w:tbl>
    <w:p w:rsidR="00E14FAD" w:rsidRDefault="00E14FAD" w:rsidP="00E14FAD"/>
    <w:p w:rsidR="00E14FAD" w:rsidRDefault="00E14FAD" w:rsidP="00E14FAD">
      <w:r>
        <w:t>Service State model:</w:t>
      </w:r>
    </w:p>
    <w:p w:rsidR="00E14FAD" w:rsidRDefault="00E14FAD" w:rsidP="00E14FAD">
      <w:r w:rsidRPr="00A559F9">
        <w:rPr>
          <w:rFonts w:ascii="Times New Roman" w:hAnsi="Times New Roman"/>
          <w:noProof/>
          <w:sz w:val="24"/>
          <w:lang w:val="fr-FR" w:eastAsia="fr-FR"/>
        </w:rPr>
        <w:drawing>
          <wp:inline distT="0" distB="0" distL="0" distR="0" wp14:anchorId="60851840" wp14:editId="6D004542">
            <wp:extent cx="6200140" cy="3272790"/>
            <wp:effectExtent l="0" t="0" r="0" b="0"/>
            <wp:docPr id="461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AD" w:rsidRDefault="00E14FAD" w:rsidP="00E14FAD">
      <w:r w:rsidRPr="00924C32">
        <w:t>Note: ‘</w:t>
      </w:r>
      <w:proofErr w:type="spellStart"/>
      <w:r w:rsidRPr="00924C32">
        <w:t>Feasability</w:t>
      </w:r>
      <w:proofErr w:type="spellEnd"/>
      <w:r w:rsidRPr="00924C32">
        <w:t xml:space="preserve"> Checked’ should not be managed through service order. A dedicated API provides service qualification; This API is part of the pre-ordering domain.</w:t>
      </w:r>
    </w:p>
    <w:tbl>
      <w:tblPr>
        <w:tblW w:w="103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1699"/>
        <w:gridCol w:w="6232"/>
      </w:tblGrid>
      <w:tr w:rsidR="00E14FAD" w:rsidTr="002916BD">
        <w:trPr>
          <w:trHeight w:val="287"/>
        </w:trPr>
        <w:tc>
          <w:tcPr>
            <w:tcW w:w="23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000000"/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1" w:line="246" w:lineRule="exact"/>
              <w:ind w:left="117"/>
              <w:rPr>
                <w:b/>
                <w:bCs/>
                <w:color w:val="FFFFFF"/>
                <w:w w:val="95"/>
                <w:sz w:val="22"/>
              </w:rPr>
            </w:pPr>
            <w:r>
              <w:rPr>
                <w:b/>
                <w:bCs/>
                <w:color w:val="FFFFFF"/>
                <w:w w:val="95"/>
                <w:sz w:val="22"/>
                <w:szCs w:val="22"/>
              </w:rPr>
              <w:t>source service state</w:t>
            </w:r>
          </w:p>
        </w:tc>
        <w:tc>
          <w:tcPr>
            <w:tcW w:w="16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000000"/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1" w:line="246" w:lineRule="exact"/>
              <w:ind w:left="489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action</w:t>
            </w:r>
          </w:p>
        </w:tc>
        <w:tc>
          <w:tcPr>
            <w:tcW w:w="6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000000"/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1" w:line="246" w:lineRule="exact"/>
              <w:ind w:left="607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target service state</w:t>
            </w:r>
          </w:p>
        </w:tc>
      </w:tr>
      <w:tr w:rsidR="00E14FAD" w:rsidTr="002916BD">
        <w:trPr>
          <w:trHeight w:val="1074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blank</w:t>
            </w:r>
          </w:p>
        </w:tc>
        <w:tc>
          <w:tcPr>
            <w:tcW w:w="1699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/>
              <w:ind w:left="489"/>
              <w:rPr>
                <w:sz w:val="22"/>
              </w:rPr>
            </w:pPr>
            <w:r>
              <w:rPr>
                <w:sz w:val="22"/>
                <w:szCs w:val="22"/>
              </w:rPr>
              <w:t>add</w:t>
            </w:r>
          </w:p>
        </w:tc>
        <w:tc>
          <w:tcPr>
            <w:tcW w:w="6232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single" w:sz="8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 w:line="254" w:lineRule="auto"/>
              <w:ind w:left="607" w:right="1614"/>
              <w:jc w:val="both"/>
              <w:rPr>
                <w:sz w:val="22"/>
              </w:rPr>
            </w:pPr>
            <w:r>
              <w:rPr>
                <w:w w:val="95"/>
                <w:sz w:val="22"/>
                <w:szCs w:val="22"/>
              </w:rPr>
              <w:t>Designed</w:t>
            </w:r>
            <w:r>
              <w:rPr>
                <w:spacing w:val="-26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(valued</w:t>
            </w:r>
            <w:r>
              <w:rPr>
                <w:spacing w:val="-26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in</w:t>
            </w:r>
            <w:r>
              <w:rPr>
                <w:spacing w:val="-27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order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item</w:t>
            </w:r>
            <w:r>
              <w:rPr>
                <w:spacing w:val="-26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service</w:t>
            </w:r>
            <w:r>
              <w:rPr>
                <w:spacing w:val="-26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state) Reserved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(valued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in</w:t>
            </w:r>
            <w:r>
              <w:rPr>
                <w:spacing w:val="-29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order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item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service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 xml:space="preserve">state) </w:t>
            </w:r>
            <w:r>
              <w:rPr>
                <w:sz w:val="22"/>
                <w:szCs w:val="22"/>
              </w:rPr>
              <w:t>Inactive</w:t>
            </w:r>
            <w:r>
              <w:rPr>
                <w:spacing w:val="-4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(valued</w:t>
            </w:r>
            <w:r>
              <w:rPr>
                <w:spacing w:val="-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order</w:t>
            </w:r>
            <w:r>
              <w:rPr>
                <w:spacing w:val="-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item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service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state)</w:t>
            </w:r>
          </w:p>
          <w:p w:rsidR="00E14FAD" w:rsidRDefault="00E14FAD" w:rsidP="002916BD">
            <w:pPr>
              <w:pStyle w:val="TableParagraph"/>
              <w:kinsoku w:val="0"/>
              <w:overflowPunct w:val="0"/>
              <w:spacing w:line="245" w:lineRule="exact"/>
              <w:ind w:left="607"/>
              <w:jc w:val="both"/>
              <w:rPr>
                <w:sz w:val="22"/>
              </w:rPr>
            </w:pPr>
            <w:r>
              <w:rPr>
                <w:sz w:val="22"/>
                <w:szCs w:val="22"/>
              </w:rPr>
              <w:t>Active – by default</w:t>
            </w:r>
          </w:p>
        </w:tc>
      </w:tr>
      <w:tr w:rsidR="00E14FAD" w:rsidTr="002916BD">
        <w:trPr>
          <w:trHeight w:val="805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/>
              <w:rPr>
                <w:b/>
                <w:bCs/>
                <w:w w:val="95"/>
                <w:sz w:val="22"/>
              </w:rPr>
            </w:pPr>
            <w:r>
              <w:rPr>
                <w:b/>
                <w:bCs/>
                <w:w w:val="95"/>
                <w:sz w:val="22"/>
                <w:szCs w:val="22"/>
              </w:rPr>
              <w:t>Designed</w:t>
            </w:r>
          </w:p>
        </w:tc>
        <w:tc>
          <w:tcPr>
            <w:tcW w:w="1699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/>
              <w:ind w:left="489"/>
              <w:rPr>
                <w:sz w:val="22"/>
              </w:rPr>
            </w:pPr>
            <w:r>
              <w:rPr>
                <w:sz w:val="22"/>
                <w:szCs w:val="22"/>
              </w:rPr>
              <w:t>modify</w:t>
            </w:r>
          </w:p>
        </w:tc>
        <w:tc>
          <w:tcPr>
            <w:tcW w:w="6232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single" w:sz="8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 w:line="252" w:lineRule="auto"/>
              <w:ind w:left="607" w:right="1605"/>
              <w:rPr>
                <w:sz w:val="22"/>
              </w:rPr>
            </w:pPr>
            <w:r>
              <w:rPr>
                <w:w w:val="95"/>
                <w:sz w:val="22"/>
                <w:szCs w:val="22"/>
              </w:rPr>
              <w:t>Reserved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(valued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in</w:t>
            </w:r>
            <w:r>
              <w:rPr>
                <w:spacing w:val="-29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order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item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service</w:t>
            </w:r>
            <w:r>
              <w:rPr>
                <w:spacing w:val="-28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 xml:space="preserve">state) </w:t>
            </w:r>
            <w:r>
              <w:rPr>
                <w:sz w:val="22"/>
                <w:szCs w:val="22"/>
              </w:rPr>
              <w:t>Inactive</w:t>
            </w:r>
            <w:r>
              <w:rPr>
                <w:spacing w:val="-4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(valued</w:t>
            </w:r>
            <w:r>
              <w:rPr>
                <w:spacing w:val="-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order</w:t>
            </w:r>
            <w:r>
              <w:rPr>
                <w:spacing w:val="-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item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service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state)</w:t>
            </w:r>
          </w:p>
          <w:p w:rsidR="00E14FAD" w:rsidRDefault="00E14FAD" w:rsidP="002916BD">
            <w:pPr>
              <w:pStyle w:val="TableParagraph"/>
              <w:kinsoku w:val="0"/>
              <w:overflowPunct w:val="0"/>
              <w:spacing w:before="4" w:line="246" w:lineRule="exact"/>
              <w:ind w:left="607"/>
              <w:rPr>
                <w:sz w:val="22"/>
              </w:rPr>
            </w:pPr>
            <w:r>
              <w:rPr>
                <w:sz w:val="22"/>
                <w:szCs w:val="22"/>
              </w:rPr>
              <w:t>Designed– by default</w:t>
            </w:r>
          </w:p>
        </w:tc>
      </w:tr>
      <w:tr w:rsidR="00E14FAD" w:rsidTr="002916BD">
        <w:trPr>
          <w:trHeight w:val="270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 w:line="246" w:lineRule="exact"/>
              <w:rPr>
                <w:b/>
                <w:bCs/>
                <w:w w:val="95"/>
                <w:sz w:val="22"/>
              </w:rPr>
            </w:pPr>
            <w:r>
              <w:rPr>
                <w:b/>
                <w:bCs/>
                <w:w w:val="95"/>
                <w:sz w:val="22"/>
                <w:szCs w:val="22"/>
              </w:rPr>
              <w:t>Designed</w:t>
            </w:r>
          </w:p>
        </w:tc>
        <w:tc>
          <w:tcPr>
            <w:tcW w:w="1699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 w:line="246" w:lineRule="exact"/>
              <w:ind w:left="489"/>
              <w:rPr>
                <w:sz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6232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single" w:sz="8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4" w:line="246" w:lineRule="exact"/>
              <w:ind w:left="607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  <w:szCs w:val="22"/>
              </w:rPr>
              <w:t>not relevant…service removed</w:t>
            </w:r>
          </w:p>
        </w:tc>
      </w:tr>
      <w:tr w:rsidR="00E14FAD" w:rsidTr="002916BD">
        <w:trPr>
          <w:trHeight w:val="268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 w:line="246" w:lineRule="exact"/>
              <w:rPr>
                <w:b/>
                <w:bCs/>
                <w:w w:val="95"/>
                <w:sz w:val="22"/>
              </w:rPr>
            </w:pPr>
            <w:r>
              <w:rPr>
                <w:b/>
                <w:bCs/>
                <w:w w:val="95"/>
                <w:sz w:val="22"/>
                <w:szCs w:val="22"/>
              </w:rPr>
              <w:t>Reserved</w:t>
            </w:r>
          </w:p>
        </w:tc>
        <w:tc>
          <w:tcPr>
            <w:tcW w:w="1699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 w:line="246" w:lineRule="exact"/>
              <w:ind w:left="489"/>
              <w:rPr>
                <w:sz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6232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single" w:sz="8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 w:line="246" w:lineRule="exact"/>
              <w:ind w:left="607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  <w:szCs w:val="22"/>
              </w:rPr>
              <w:t>not relevant…service removed</w:t>
            </w:r>
          </w:p>
        </w:tc>
      </w:tr>
      <w:tr w:rsidR="00E14FAD" w:rsidTr="002916BD">
        <w:trPr>
          <w:trHeight w:val="805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Inactive</w:t>
            </w:r>
          </w:p>
        </w:tc>
        <w:tc>
          <w:tcPr>
            <w:tcW w:w="1699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ind w:left="489"/>
              <w:rPr>
                <w:sz w:val="22"/>
              </w:rPr>
            </w:pPr>
            <w:r>
              <w:rPr>
                <w:sz w:val="22"/>
                <w:szCs w:val="22"/>
              </w:rPr>
              <w:t>modify</w:t>
            </w:r>
          </w:p>
        </w:tc>
        <w:tc>
          <w:tcPr>
            <w:tcW w:w="6232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single" w:sz="8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ind w:left="607"/>
              <w:rPr>
                <w:sz w:val="22"/>
              </w:rPr>
            </w:pPr>
            <w:r>
              <w:rPr>
                <w:sz w:val="22"/>
                <w:szCs w:val="22"/>
              </w:rPr>
              <w:t>Terminated (valued in order item service state)</w:t>
            </w:r>
          </w:p>
          <w:p w:rsidR="00E14FAD" w:rsidRDefault="00E14FAD" w:rsidP="002916BD">
            <w:pPr>
              <w:pStyle w:val="TableParagraph"/>
              <w:kinsoku w:val="0"/>
              <w:overflowPunct w:val="0"/>
              <w:spacing w:line="270" w:lineRule="atLeast"/>
              <w:ind w:left="607" w:right="1882"/>
              <w:rPr>
                <w:sz w:val="22"/>
              </w:rPr>
            </w:pPr>
            <w:r>
              <w:rPr>
                <w:w w:val="95"/>
                <w:sz w:val="22"/>
                <w:szCs w:val="22"/>
              </w:rPr>
              <w:t>Active</w:t>
            </w:r>
            <w:r>
              <w:rPr>
                <w:spacing w:val="-21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(valued</w:t>
            </w:r>
            <w:r>
              <w:rPr>
                <w:spacing w:val="-21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in</w:t>
            </w:r>
            <w:r>
              <w:rPr>
                <w:spacing w:val="-22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order</w:t>
            </w:r>
            <w:r>
              <w:rPr>
                <w:spacing w:val="-19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item</w:t>
            </w:r>
            <w:r>
              <w:rPr>
                <w:spacing w:val="-19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service</w:t>
            </w:r>
            <w:r>
              <w:rPr>
                <w:spacing w:val="-19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 xml:space="preserve">state) </w:t>
            </w:r>
            <w:r>
              <w:rPr>
                <w:sz w:val="22"/>
                <w:szCs w:val="22"/>
              </w:rPr>
              <w:t>Inactive– by</w:t>
            </w:r>
            <w:r>
              <w:rPr>
                <w:spacing w:val="-3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default</w:t>
            </w:r>
          </w:p>
        </w:tc>
      </w:tr>
      <w:tr w:rsidR="00E14FAD" w:rsidTr="002916BD">
        <w:trPr>
          <w:trHeight w:val="805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Active</w:t>
            </w:r>
          </w:p>
        </w:tc>
        <w:tc>
          <w:tcPr>
            <w:tcW w:w="1699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2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single" w:sz="8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/>
              <w:ind w:left="607"/>
              <w:rPr>
                <w:sz w:val="22"/>
              </w:rPr>
            </w:pPr>
            <w:r>
              <w:rPr>
                <w:sz w:val="22"/>
                <w:szCs w:val="22"/>
              </w:rPr>
              <w:t>Active – by default</w:t>
            </w:r>
          </w:p>
          <w:p w:rsidR="00E14FAD" w:rsidRDefault="00E14FAD" w:rsidP="002916BD">
            <w:pPr>
              <w:pStyle w:val="TableParagraph"/>
              <w:kinsoku w:val="0"/>
              <w:overflowPunct w:val="0"/>
              <w:spacing w:line="270" w:lineRule="atLeast"/>
              <w:ind w:left="607" w:right="1394"/>
              <w:rPr>
                <w:sz w:val="22"/>
              </w:rPr>
            </w:pPr>
            <w:r>
              <w:rPr>
                <w:w w:val="95"/>
                <w:sz w:val="22"/>
                <w:szCs w:val="22"/>
              </w:rPr>
              <w:t>Terminated</w:t>
            </w:r>
            <w:r>
              <w:rPr>
                <w:spacing w:val="-21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(valued</w:t>
            </w:r>
            <w:r>
              <w:rPr>
                <w:spacing w:val="-20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in</w:t>
            </w:r>
            <w:r>
              <w:rPr>
                <w:spacing w:val="-22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order</w:t>
            </w:r>
            <w:r>
              <w:rPr>
                <w:spacing w:val="-20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item</w:t>
            </w:r>
            <w:r>
              <w:rPr>
                <w:spacing w:val="-19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service</w:t>
            </w:r>
            <w:r>
              <w:rPr>
                <w:spacing w:val="-19"/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 xml:space="preserve">state) </w:t>
            </w:r>
            <w:r>
              <w:rPr>
                <w:sz w:val="22"/>
                <w:szCs w:val="22"/>
              </w:rPr>
              <w:t>Inactive</w:t>
            </w:r>
            <w:r>
              <w:rPr>
                <w:spacing w:val="-3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(valued</w:t>
            </w:r>
            <w:r>
              <w:rPr>
                <w:spacing w:val="-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-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order</w:t>
            </w:r>
            <w:r>
              <w:rPr>
                <w:spacing w:val="-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item</w:t>
            </w:r>
            <w:r>
              <w:rPr>
                <w:spacing w:val="-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service</w:t>
            </w:r>
            <w:r>
              <w:rPr>
                <w:spacing w:val="-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state)</w:t>
            </w:r>
          </w:p>
        </w:tc>
      </w:tr>
      <w:tr w:rsidR="00E14FAD" w:rsidTr="002916BD">
        <w:trPr>
          <w:trHeight w:val="268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 w:line="246" w:lineRule="exac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Terminated</w:t>
            </w:r>
          </w:p>
        </w:tc>
        <w:tc>
          <w:tcPr>
            <w:tcW w:w="1699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 w:line="246" w:lineRule="exact"/>
              <w:ind w:left="489"/>
              <w:rPr>
                <w:sz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6232" w:type="dxa"/>
            <w:tcBorders>
              <w:top w:val="single" w:sz="8" w:space="0" w:color="000000"/>
              <w:left w:val="none" w:sz="6" w:space="0" w:color="auto"/>
              <w:bottom w:val="single" w:sz="8" w:space="0" w:color="000000"/>
              <w:right w:val="single" w:sz="8" w:space="0" w:color="000000"/>
            </w:tcBorders>
          </w:tcPr>
          <w:p w:rsidR="00E14FAD" w:rsidRDefault="00E14FAD" w:rsidP="002916BD">
            <w:pPr>
              <w:pStyle w:val="TableParagraph"/>
              <w:kinsoku w:val="0"/>
              <w:overflowPunct w:val="0"/>
              <w:spacing w:before="2" w:line="246" w:lineRule="exact"/>
              <w:ind w:left="607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  <w:szCs w:val="22"/>
              </w:rPr>
              <w:t>not relevant…service removed</w:t>
            </w:r>
          </w:p>
        </w:tc>
      </w:tr>
    </w:tbl>
    <w:p w:rsidR="00E14FAD" w:rsidRDefault="00E14FAD" w:rsidP="00E14FAD"/>
    <w:p w:rsidR="00E14FAD" w:rsidRDefault="00E14FAD" w:rsidP="00E14FAD">
      <w:r>
        <w:rPr>
          <w:i/>
          <w:iCs/>
        </w:rPr>
        <w:t>Note</w:t>
      </w:r>
      <w:r>
        <w:t>: when action ‘no change’ is used we did not expect any state change.</w:t>
      </w:r>
    </w:p>
    <w:p w:rsidR="002F3557" w:rsidRPr="00E14FAD" w:rsidRDefault="002F3557" w:rsidP="00E14FAD">
      <w:bookmarkStart w:id="0" w:name="_GoBack"/>
      <w:bookmarkEnd w:id="0"/>
    </w:p>
    <w:sectPr w:rsidR="002F3557" w:rsidRPr="00E14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3"/>
    <w:multiLevelType w:val="multilevel"/>
    <w:tmpl w:val="00000886"/>
    <w:lvl w:ilvl="0">
      <w:numFmt w:val="bullet"/>
      <w:lvlText w:val="-"/>
      <w:lvlJc w:val="left"/>
      <w:pPr>
        <w:ind w:left="827" w:hanging="360"/>
      </w:pPr>
      <w:rPr>
        <w:rFonts w:ascii="Arial" w:hAnsi="Arial" w:cs="Arial"/>
        <w:b w:val="0"/>
        <w:bCs w:val="0"/>
        <w:w w:val="100"/>
        <w:sz w:val="22"/>
        <w:szCs w:val="22"/>
      </w:rPr>
    </w:lvl>
    <w:lvl w:ilvl="1">
      <w:numFmt w:val="bullet"/>
      <w:lvlText w:val="ï"/>
      <w:lvlJc w:val="left"/>
      <w:pPr>
        <w:ind w:left="1578" w:hanging="360"/>
      </w:pPr>
    </w:lvl>
    <w:lvl w:ilvl="2">
      <w:numFmt w:val="bullet"/>
      <w:lvlText w:val="ï"/>
      <w:lvlJc w:val="left"/>
      <w:pPr>
        <w:ind w:left="2337" w:hanging="360"/>
      </w:pPr>
    </w:lvl>
    <w:lvl w:ilvl="3">
      <w:numFmt w:val="bullet"/>
      <w:lvlText w:val="ï"/>
      <w:lvlJc w:val="left"/>
      <w:pPr>
        <w:ind w:left="3096" w:hanging="360"/>
      </w:pPr>
    </w:lvl>
    <w:lvl w:ilvl="4">
      <w:numFmt w:val="bullet"/>
      <w:lvlText w:val="ï"/>
      <w:lvlJc w:val="left"/>
      <w:pPr>
        <w:ind w:left="3855" w:hanging="360"/>
      </w:pPr>
    </w:lvl>
    <w:lvl w:ilvl="5">
      <w:numFmt w:val="bullet"/>
      <w:lvlText w:val="ï"/>
      <w:lvlJc w:val="left"/>
      <w:pPr>
        <w:ind w:left="4614" w:hanging="360"/>
      </w:pPr>
    </w:lvl>
    <w:lvl w:ilvl="6">
      <w:numFmt w:val="bullet"/>
      <w:lvlText w:val="ï"/>
      <w:lvlJc w:val="left"/>
      <w:pPr>
        <w:ind w:left="5373" w:hanging="360"/>
      </w:pPr>
    </w:lvl>
    <w:lvl w:ilvl="7">
      <w:numFmt w:val="bullet"/>
      <w:lvlText w:val="ï"/>
      <w:lvlJc w:val="left"/>
      <w:pPr>
        <w:ind w:left="6132" w:hanging="360"/>
      </w:pPr>
    </w:lvl>
    <w:lvl w:ilvl="8">
      <w:numFmt w:val="bullet"/>
      <w:lvlText w:val="ï"/>
      <w:lvlJc w:val="left"/>
      <w:pPr>
        <w:ind w:left="6891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7FA8"/>
    <w:rsid w:val="002F3557"/>
    <w:rsid w:val="00B378EF"/>
    <w:rsid w:val="00D17FA8"/>
    <w:rsid w:val="00D4052F"/>
    <w:rsid w:val="00E1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A8"/>
    <w:rPr>
      <w:rFonts w:ascii="Helvetica" w:eastAsia="Times New Roman" w:hAnsi="Helvetica" w:cs="Times New Roman"/>
      <w:szCs w:val="24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7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qFormat/>
    <w:rsid w:val="00D17FA8"/>
    <w:pPr>
      <w:keepNext w:val="0"/>
      <w:keepLines w:val="0"/>
      <w:pBdr>
        <w:top w:val="single" w:sz="6" w:space="2" w:color="4F81BD" w:themeColor="accent1"/>
      </w:pBdr>
      <w:spacing w:before="300" w:after="160"/>
      <w:outlineLvl w:val="2"/>
    </w:pPr>
    <w:rPr>
      <w:rFonts w:asciiTheme="minorHAnsi" w:eastAsiaTheme="minorEastAsia" w:hAnsiTheme="minorHAnsi" w:cstheme="minorBidi"/>
      <w:b w:val="0"/>
      <w:bCs w:val="0"/>
      <w:caps/>
      <w:color w:val="243F60" w:themeColor="accent1" w:themeShade="7F"/>
      <w:spacing w:val="15"/>
      <w:sz w:val="28"/>
      <w:szCs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17FA8"/>
    <w:rPr>
      <w:rFonts w:eastAsiaTheme="minorEastAsia"/>
      <w:caps/>
      <w:color w:val="243F60" w:themeColor="accent1" w:themeShade="7F"/>
      <w:spacing w:val="15"/>
      <w:sz w:val="28"/>
      <w:szCs w:val="28"/>
      <w:lang w:val="en-GB"/>
    </w:rPr>
  </w:style>
  <w:style w:type="paragraph" w:styleId="Corpsdetexte">
    <w:name w:val="Body Text"/>
    <w:basedOn w:val="Normal"/>
    <w:link w:val="CorpsdetexteCar"/>
    <w:rsid w:val="00D17FA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17FA8"/>
    <w:rPr>
      <w:rFonts w:ascii="Helvetica" w:eastAsia="Times New Roman" w:hAnsi="Helvetica" w:cs="Times New Roman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17FA8"/>
    <w:pPr>
      <w:widowControl w:val="0"/>
      <w:autoSpaceDE w:val="0"/>
      <w:autoSpaceDN w:val="0"/>
      <w:adjustRightInd w:val="0"/>
      <w:spacing w:after="0" w:line="240" w:lineRule="auto"/>
      <w:ind w:left="107"/>
    </w:pPr>
    <w:rPr>
      <w:rFonts w:ascii="Arial" w:eastAsiaTheme="minorEastAsia" w:hAnsi="Arial" w:cs="Arial"/>
      <w:sz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D17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7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FA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BELAUNDE Mariano IMT/OLPS</dc:creator>
  <cp:lastModifiedBy>BELAUNDE Mariano IMT/OLPS</cp:lastModifiedBy>
  <cp:revision>3</cp:revision>
  <dcterms:created xsi:type="dcterms:W3CDTF">2019-01-11T17:28:00Z</dcterms:created>
  <dcterms:modified xsi:type="dcterms:W3CDTF">2019-01-15T16:34:00Z</dcterms:modified>
</cp:coreProperties>
</file>