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4E209" w14:textId="1DD8E71D" w:rsidR="00B71504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E299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JavaScript Coding Guidelines</w:t>
      </w:r>
    </w:p>
    <w:p w14:paraId="25270B5B" w14:textId="7EB51C85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5140D09" w14:textId="2C7B499E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998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</w:rPr>
        <w:t>Comments</w:t>
      </w:r>
    </w:p>
    <w:p w14:paraId="10C40C04" w14:textId="0DC18064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code sources (.html,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) must show evidence of code comments. This means each section of the program (.html, .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) must include code comments that explains what the block of codes purpose is, what the required parameters are (data type, if any), and what the expected output is.</w:t>
      </w:r>
    </w:p>
    <w:p w14:paraId="536730B4" w14:textId="38C441F5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3224D" w14:textId="3948B559" w:rsidR="000E2998" w:rsidRP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998">
        <w:rPr>
          <w:rFonts w:ascii="Times New Roman" w:hAnsi="Times New Roman" w:cs="Times New Roman"/>
          <w:b/>
          <w:bCs/>
          <w:sz w:val="24"/>
          <w:szCs w:val="24"/>
        </w:rPr>
        <w:t xml:space="preserve">Exhibit A. HTML Code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E2998">
        <w:rPr>
          <w:rFonts w:ascii="Times New Roman" w:hAnsi="Times New Roman" w:cs="Times New Roman"/>
          <w:b/>
          <w:bCs/>
          <w:sz w:val="24"/>
          <w:szCs w:val="24"/>
        </w:rPr>
        <w:t>omments</w:t>
      </w:r>
    </w:p>
    <w:p w14:paraId="3D6BF782" w14:textId="5A62418E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6EE70" wp14:editId="52B5F05D">
            <wp:extent cx="27813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B823" w14:textId="77777777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91810" w14:textId="2A8A4F34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2998">
        <w:rPr>
          <w:rFonts w:ascii="Times New Roman" w:hAnsi="Times New Roman" w:cs="Times New Roman"/>
          <w:b/>
          <w:bCs/>
          <w:sz w:val="24"/>
          <w:szCs w:val="24"/>
        </w:rPr>
        <w:t>Exhibit B. CSS Code Comments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(single line)</w:t>
      </w:r>
    </w:p>
    <w:p w14:paraId="170D57E2" w14:textId="2754DFEA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CE8C17" wp14:editId="58E12678">
            <wp:extent cx="23622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E407" w14:textId="12DF177E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4EE9B" w14:textId="1177B22D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C. JavaScript Code Comments (single line)</w:t>
      </w:r>
    </w:p>
    <w:p w14:paraId="355F4223" w14:textId="1DB9726C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04FEA2" wp14:editId="3BA965B8">
            <wp:extent cx="377190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6C67" w14:textId="36517043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C7F1F" w14:textId="37FB341A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D. JavaScript Code Comments (multi-line)</w:t>
      </w:r>
    </w:p>
    <w:p w14:paraId="3B0A956C" w14:textId="5D31FCBC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91521C" wp14:editId="0C07C275">
            <wp:extent cx="368617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A8D6" w14:textId="08DF9B15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D2410" w14:textId="6C8654FE" w:rsidR="000E2998" w:rsidRDefault="000E2998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Additional Code Comment Requirements</w:t>
      </w:r>
    </w:p>
    <w:p w14:paraId="7877815E" w14:textId="0DACD1A3" w:rsidR="000E2998" w:rsidRPr="000E2998" w:rsidRDefault="000E2998" w:rsidP="000E299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Code comments must be full sentences </w:t>
      </w:r>
      <w:r w:rsidR="00A312EC">
        <w:rPr>
          <w:rFonts w:ascii="Times New Roman" w:hAnsi="Times New Roman" w:cs="Times New Roman"/>
          <w:sz w:val="24"/>
          <w:szCs w:val="24"/>
        </w:rPr>
        <w:t xml:space="preserve">with ending periods. In other words, standard formal writing sentences. </w:t>
      </w:r>
    </w:p>
    <w:p w14:paraId="7D3D39C1" w14:textId="0FFAF879" w:rsidR="000E2998" w:rsidRPr="00A312EC" w:rsidRDefault="000E2998" w:rsidP="000E2998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 must be grammatically correct</w:t>
      </w:r>
      <w:r w:rsidR="00A312EC">
        <w:rPr>
          <w:rFonts w:ascii="Times New Roman" w:hAnsi="Times New Roman" w:cs="Times New Roman"/>
          <w:sz w:val="24"/>
          <w:szCs w:val="24"/>
        </w:rPr>
        <w:t xml:space="preserve"> and free of spelling errors.</w:t>
      </w:r>
    </w:p>
    <w:p w14:paraId="2A1AF7A0" w14:textId="679A7B68" w:rsidR="00A312EC" w:rsidRDefault="00A312EC" w:rsidP="00A312E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7D2D28" w14:textId="61C421F1" w:rsidR="00A312EC" w:rsidRDefault="00A312EC" w:rsidP="00A312E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Attribution</w:t>
      </w:r>
    </w:p>
    <w:p w14:paraId="67DBC74B" w14:textId="77777777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Reusing open-source code from a third-party resource is encouraged and often seen as a positive contribution to the open-source community; however, most major organizations expect all code sources to be properly cited. Examples of this can be witnessed on GitHub,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Google, Microsoft, and other major programming platforms. To this end, the Web Development Cohort has adopted the industry standard of requiring code attribution/citations in all code sources.</w:t>
      </w:r>
    </w:p>
    <w:p w14:paraId="4E6F63BF" w14:textId="56F0BD12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2438A" w14:textId="013CB4FD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2EC">
        <w:rPr>
          <w:rFonts w:ascii="Times New Roman" w:hAnsi="Times New Roman" w:cs="Times New Roman"/>
          <w:b/>
          <w:bCs/>
          <w:sz w:val="24"/>
          <w:szCs w:val="24"/>
        </w:rPr>
        <w:t>Exhibit E. Attribution format</w:t>
      </w:r>
    </w:p>
    <w:p w14:paraId="10F811F3" w14:textId="322F1023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&lt;file name&gt;</w:t>
      </w:r>
    </w:p>
    <w:p w14:paraId="528AE3FC" w14:textId="6BFBD4B8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&lt;original author(s)&gt;</w:t>
      </w:r>
    </w:p>
    <w:p w14:paraId="371C9014" w14:textId="42E3E487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&lt;today’s date in the following format: DD MM YYYY&gt;</w:t>
      </w:r>
    </w:p>
    <w:p w14:paraId="3BC2E2AA" w14:textId="39F48BBA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By: &lt;if you are not the originating author, your name would go here&gt;</w:t>
      </w:r>
    </w:p>
    <w:p w14:paraId="75A1351C" w14:textId="2E16FBEA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&lt;one or two sentences describing the programs functionality&gt;</w:t>
      </w:r>
    </w:p>
    <w:p w14:paraId="0A913F79" w14:textId="77777777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661A49" w14:textId="67AEDE5B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12EC">
        <w:rPr>
          <w:rFonts w:ascii="Times New Roman" w:hAnsi="Times New Roman" w:cs="Times New Roman"/>
          <w:b/>
          <w:bCs/>
          <w:sz w:val="24"/>
          <w:szCs w:val="24"/>
        </w:rPr>
        <w:t xml:space="preserve">Exhibit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A312EC">
        <w:rPr>
          <w:rFonts w:ascii="Times New Roman" w:hAnsi="Times New Roman" w:cs="Times New Roman"/>
          <w:b/>
          <w:bCs/>
          <w:sz w:val="24"/>
          <w:szCs w:val="24"/>
        </w:rPr>
        <w:t>. JavaScript Code Attribution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Example</w:t>
      </w:r>
    </w:p>
    <w:p w14:paraId="3CA859BB" w14:textId="1F01BCE0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B79B7E" wp14:editId="3ED4FA81">
            <wp:extent cx="52387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8FC7" w14:textId="77777777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EBD94" w14:textId="32414480" w:rsidR="00A312EC" w:rsidRDefault="00A312EC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Exhibit G. HTML Code Attribution Example</w:t>
      </w:r>
    </w:p>
    <w:p w14:paraId="0CEDBD3E" w14:textId="5640B37B" w:rsidR="00A312EC" w:rsidRDefault="00D0687F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BE0488" wp14:editId="7AC098FD">
            <wp:extent cx="32480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476F" w14:textId="22EB2752" w:rsidR="00D0687F" w:rsidRDefault="00D0687F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03EE5" w14:textId="78D3B622" w:rsidR="00D0687F" w:rsidRDefault="00D0687F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Exhibit H. CSS Code Attribution Example </w:t>
      </w:r>
    </w:p>
    <w:p w14:paraId="6CFF319B" w14:textId="02E13740" w:rsidR="00D0687F" w:rsidRDefault="00D0687F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14C3D5" wp14:editId="66A9C38E">
            <wp:extent cx="4295775" cy="1428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295" w14:textId="523407AD" w:rsidR="00A23741" w:rsidRDefault="00A23741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75582" w14:textId="281A3301" w:rsidR="00A23741" w:rsidRDefault="00A23741" w:rsidP="000E299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Naming Conventions</w:t>
      </w:r>
    </w:p>
    <w:p w14:paraId="08F6A2F2" w14:textId="37E3DBC2" w:rsidR="00A23741" w:rsidRDefault="00A23741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HTML elements must include the appropriate attributes. Input fields must include an </w:t>
      </w:r>
      <w:r w:rsidRPr="00A23741">
        <w:rPr>
          <w:rFonts w:ascii="Times New Roman" w:hAnsi="Times New Roman" w:cs="Times New Roman"/>
          <w:b/>
          <w:b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23741"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attribute. Labels must include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attribute and link to input fields. Attribute names must be prefixed with the corresponding element</w:t>
      </w:r>
    </w:p>
    <w:p w14:paraId="3B7262AA" w14:textId="1618AD94" w:rsidR="00A23741" w:rsidRP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field attributes start with the prefix </w:t>
      </w:r>
      <w:r>
        <w:rPr>
          <w:rFonts w:ascii="Times New Roman" w:hAnsi="Times New Roman" w:cs="Times New Roman"/>
          <w:b/>
          <w:bCs/>
          <w:sz w:val="24"/>
          <w:szCs w:val="24"/>
        </w:rPr>
        <w:t>txt</w:t>
      </w:r>
    </w:p>
    <w:p w14:paraId="4BC7BAD7" w14:textId="37B38630" w:rsidR="00A23741" w:rsidRP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Label field attributes start with the prefix </w:t>
      </w:r>
      <w:proofErr w:type="spellStart"/>
      <w:r w:rsidRPr="00A23741">
        <w:rPr>
          <w:rFonts w:ascii="Times New Roman" w:hAnsi="Times New Roman" w:cs="Times New Roman"/>
          <w:b/>
          <w:bCs/>
          <w:sz w:val="24"/>
          <w:szCs w:val="24"/>
        </w:rPr>
        <w:t>lbl</w:t>
      </w:r>
      <w:proofErr w:type="spellEnd"/>
    </w:p>
    <w:p w14:paraId="7D2FAD0F" w14:textId="0721F69A" w:rsidR="00A23741" w:rsidRP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field attributes start with the prefix </w:t>
      </w:r>
      <w:proofErr w:type="spellStart"/>
      <w:r w:rsidRPr="00A23741">
        <w:rPr>
          <w:rFonts w:ascii="Times New Roman" w:hAnsi="Times New Roman" w:cs="Times New Roman"/>
          <w:b/>
          <w:bCs/>
          <w:sz w:val="24"/>
          <w:szCs w:val="24"/>
        </w:rPr>
        <w:t>btn</w:t>
      </w:r>
      <w:proofErr w:type="spellEnd"/>
    </w:p>
    <w:p w14:paraId="3CFE2173" w14:textId="1AE703F1" w:rsidR="00A23741" w:rsidRP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button field attributes start with the prefix </w:t>
      </w:r>
      <w:r w:rsidRPr="00A23741">
        <w:rPr>
          <w:rFonts w:ascii="Times New Roman" w:hAnsi="Times New Roman" w:cs="Times New Roman"/>
          <w:b/>
          <w:bCs/>
          <w:sz w:val="24"/>
          <w:szCs w:val="24"/>
        </w:rPr>
        <w:t>radio</w:t>
      </w:r>
    </w:p>
    <w:p w14:paraId="2B8F04E0" w14:textId="5023D9D5" w:rsidR="00A23741" w:rsidRP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Checkbox field attributes start with the prefix </w:t>
      </w:r>
      <w:r w:rsidRPr="00A23741">
        <w:rPr>
          <w:rFonts w:ascii="Times New Roman" w:hAnsi="Times New Roman" w:cs="Times New Roman"/>
          <w:b/>
          <w:bCs/>
          <w:sz w:val="24"/>
          <w:szCs w:val="24"/>
        </w:rPr>
        <w:t>check</w:t>
      </w:r>
    </w:p>
    <w:p w14:paraId="6DB90E78" w14:textId="30C0C98D" w:rsidR="00A23741" w:rsidRDefault="00A23741" w:rsidP="00A23741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field attributes start with the prefix </w:t>
      </w:r>
      <w:proofErr w:type="spellStart"/>
      <w:r w:rsidRPr="00A23741">
        <w:rPr>
          <w:rFonts w:ascii="Times New Roman" w:hAnsi="Times New Roman" w:cs="Times New Roman"/>
          <w:b/>
          <w:bCs/>
          <w:sz w:val="24"/>
          <w:szCs w:val="24"/>
        </w:rPr>
        <w:t>sel</w:t>
      </w:r>
      <w:proofErr w:type="spellEnd"/>
    </w:p>
    <w:p w14:paraId="6F00EEC0" w14:textId="11D4355D" w:rsidR="00A23741" w:rsidRDefault="00A23741" w:rsidP="00A237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3D445E" w14:textId="75594B66" w:rsidR="000E2998" w:rsidRPr="00D161FA" w:rsidRDefault="00A23741" w:rsidP="000E29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name must be descriptive and easy to understand. Single character variable names will incur a point penalty. This includes the variables in for loops. Function names must be </w:t>
      </w:r>
      <w:r>
        <w:rPr>
          <w:rFonts w:ascii="Times New Roman" w:hAnsi="Times New Roman" w:cs="Times New Roman"/>
          <w:sz w:val="24"/>
          <w:szCs w:val="24"/>
        </w:rPr>
        <w:t xml:space="preserve">descriptive </w:t>
      </w:r>
      <w:r>
        <w:rPr>
          <w:rFonts w:ascii="Times New Roman" w:hAnsi="Times New Roman" w:cs="Times New Roman"/>
          <w:sz w:val="24"/>
          <w:szCs w:val="24"/>
        </w:rPr>
        <w:t xml:space="preserve">and easy to understand. Parameter names must be description and easy to understand. Using parameter names like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num1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var1 </w:t>
      </w:r>
      <w:r>
        <w:rPr>
          <w:rFonts w:ascii="Times New Roman" w:hAnsi="Times New Roman" w:cs="Times New Roman"/>
          <w:sz w:val="24"/>
          <w:szCs w:val="24"/>
        </w:rPr>
        <w:t>will incur a point penalty.</w:t>
      </w:r>
      <w:r w:rsidR="00860485">
        <w:rPr>
          <w:rFonts w:ascii="Times New Roman" w:hAnsi="Times New Roman" w:cs="Times New Roman"/>
          <w:sz w:val="24"/>
          <w:szCs w:val="24"/>
        </w:rPr>
        <w:t xml:space="preserve"> Class names must be descriptive and easy to understand. Class names should represent real world objects: vehicle, person, product, etc.,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E2998" w:rsidRPr="00D161F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2CBBB" w14:textId="77777777" w:rsidR="00C35B61" w:rsidRDefault="00C35B61" w:rsidP="000E2998">
      <w:pPr>
        <w:spacing w:after="0" w:line="240" w:lineRule="auto"/>
      </w:pPr>
      <w:r>
        <w:separator/>
      </w:r>
    </w:p>
  </w:endnote>
  <w:endnote w:type="continuationSeparator" w:id="0">
    <w:p w14:paraId="5BDD121A" w14:textId="77777777" w:rsidR="00C35B61" w:rsidRDefault="00C35B61" w:rsidP="000E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737CEFD" w14:textId="77777777" w:rsidR="000E2998" w:rsidRDefault="000E2998" w:rsidP="000E2998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030C7902" w14:textId="77777777" w:rsidR="000E2998" w:rsidRDefault="000E2998" w:rsidP="000E2998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494268" wp14:editId="55856A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95C67C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1BBFD5FF" w14:textId="6FD236BF" w:rsidR="000E2998" w:rsidRDefault="000E2998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3D8BE" w14:textId="77777777" w:rsidR="00C35B61" w:rsidRDefault="00C35B61" w:rsidP="000E2998">
      <w:pPr>
        <w:spacing w:after="0" w:line="240" w:lineRule="auto"/>
      </w:pPr>
      <w:r>
        <w:separator/>
      </w:r>
    </w:p>
  </w:footnote>
  <w:footnote w:type="continuationSeparator" w:id="0">
    <w:p w14:paraId="3AC5D4C0" w14:textId="77777777" w:rsidR="00C35B61" w:rsidRDefault="00C35B61" w:rsidP="000E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48B01" w14:textId="77A4FFEC" w:rsidR="000E2998" w:rsidRDefault="00A312EC" w:rsidP="000E2998">
    <w:pPr>
      <w:pStyle w:val="Header"/>
      <w:tabs>
        <w:tab w:val="right" w:pos="9600"/>
      </w:tabs>
      <w:rPr>
        <w:b/>
      </w:rPr>
    </w:pPr>
    <w:r>
      <w:rPr>
        <w:b/>
      </w:rPr>
      <w:t>JavaScript Courses</w:t>
    </w:r>
    <w:r w:rsidR="000E2998">
      <w:rPr>
        <w:b/>
      </w:rPr>
      <w:tab/>
    </w:r>
    <w:r w:rsidR="000E2998">
      <w:rPr>
        <w:b/>
      </w:rPr>
      <w:tab/>
    </w:r>
    <w:r w:rsidR="000E2998">
      <w:rPr>
        <w:b/>
      </w:rPr>
      <w:t>Coding Guidelines</w:t>
    </w:r>
  </w:p>
  <w:p w14:paraId="59A7B0DD" w14:textId="70015453" w:rsidR="000E2998" w:rsidRPr="000E2998" w:rsidRDefault="000E2998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507A13" wp14:editId="1768051E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9A33B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26A"/>
    <w:multiLevelType w:val="hybridMultilevel"/>
    <w:tmpl w:val="45D2F86C"/>
    <w:lvl w:ilvl="0" w:tplc="9F5C1AB0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407E10"/>
    <w:multiLevelType w:val="hybridMultilevel"/>
    <w:tmpl w:val="FC785112"/>
    <w:lvl w:ilvl="0" w:tplc="9F5C1A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3B4"/>
    <w:multiLevelType w:val="hybridMultilevel"/>
    <w:tmpl w:val="CE74F5E2"/>
    <w:lvl w:ilvl="0" w:tplc="9F5C1A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963A9"/>
    <w:multiLevelType w:val="hybridMultilevel"/>
    <w:tmpl w:val="1E029B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998"/>
    <w:rsid w:val="000E2998"/>
    <w:rsid w:val="00860485"/>
    <w:rsid w:val="00A23741"/>
    <w:rsid w:val="00A312EC"/>
    <w:rsid w:val="00B1634B"/>
    <w:rsid w:val="00B71504"/>
    <w:rsid w:val="00C35B61"/>
    <w:rsid w:val="00D0687F"/>
    <w:rsid w:val="00D1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0972"/>
  <w15:chartTrackingRefBased/>
  <w15:docId w15:val="{D6ADCAD3-24B6-4EEE-A150-B2B40FEC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99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E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998"/>
  </w:style>
  <w:style w:type="paragraph" w:styleId="Footer">
    <w:name w:val="footer"/>
    <w:basedOn w:val="Normal"/>
    <w:link w:val="FooterChar"/>
    <w:uiPriority w:val="99"/>
    <w:unhideWhenUsed/>
    <w:rsid w:val="000E2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4</cp:revision>
  <dcterms:created xsi:type="dcterms:W3CDTF">2020-12-10T01:47:00Z</dcterms:created>
  <dcterms:modified xsi:type="dcterms:W3CDTF">2020-12-10T02:19:00Z</dcterms:modified>
</cp:coreProperties>
</file>